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ata-for-audit"/>
    <w:p>
      <w:pPr>
        <w:pStyle w:val="Heading1"/>
      </w:pPr>
      <w:r>
        <w:t xml:space="preserve">Title: Data for Audit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  <w:gridCol w:w="304"/>
      </w:tblGrid>
      <w:tr>
        <w:tc>
          <w:tcPr/>
          <w:p>
            <w:pPr>
              <w:jc w:val="left"/>
            </w:pPr>
            <w:r>
              <w:t xml:space="preserve">Data Source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DynamoDB</w:t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RDS</w:t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EBS</w:t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Elasticache</w:t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Redshift</w:t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S3</w:t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SQS</w:t>
            </w:r>
          </w:p>
        </w:tc>
        <w:tc>
          <w:tcPr>
            <w:gridSpan w:val="3"/>
          </w:tcPr>
          <w:p>
            <w:pPr>
              <w:jc w:val="left"/>
            </w:pPr>
            <w:r>
              <w:t xml:space="preserve">RedisLabs</w:t>
            </w:r>
          </w:p>
        </w:tc>
      </w:tr>
      <w:tr>
        <w:tc>
          <w:tcPr>
            <w:vMerge w:val="restart"/>
          </w:tcPr>
          <w:p>
            <w:pPr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r>
              <w:t xml:space="preserve">Region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  <w:tc>
          <w:tcPr/>
          <w:p>
            <w:pPr>
              <w:jc w:val="left"/>
            </w:pPr>
            <w:r>
              <w:t xml:space="preserve">Backup</w:t>
            </w:r>
          </w:p>
        </w:tc>
        <w:tc>
          <w:tcPr/>
          <w:p>
            <w:pPr>
              <w:jc w:val="left"/>
            </w:pPr>
            <w:r>
              <w:t xml:space="preserve">Encryption</w:t>
            </w:r>
          </w:p>
        </w:tc>
        <w:tc>
          <w:tcPr/>
          <w:p>
            <w:pPr>
              <w:jc w:val="left"/>
            </w:pPr>
            <w:r>
              <w:t xml:space="preserve">DR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US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EUC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AUS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r>
              <w:t xml:space="preserve">IND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