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title-devops---may-2018-aspirations"/>
    <w:p>
      <w:pPr>
        <w:pStyle w:val="Heading1"/>
      </w:pPr>
      <w:r>
        <w:t xml:space="preserve">Title: Devops - May 2018 Aspirations</w:t>
      </w:r>
    </w:p>
    <w:bookmarkStart w:id="23" w:name="DevopsMa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8cacf938253da46153f224e7c263360046e98c0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Spock, 08 May 2018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75"/>
        <w:gridCol w:w="2030"/>
        <w:gridCol w:w="2311"/>
        <w:gridCol w:w="270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Tholkappiyan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tholkappiyan.velavan@freshworks.com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github.com/Tholkappiyan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 Madhava Reddy Sanikommu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29" w:name="Xf53b96918187990844c54a93f431028062f6b36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Compact"/>
        <w:numPr>
          <w:ilvl w:val="0"/>
          <w:numId w:val="1001"/>
        </w:numPr>
      </w:pPr>
      <w:r>
        <w:t xml:space="preserve">Number of deployments</w:t>
      </w:r>
    </w:p>
    <w:p>
      <w:pPr>
        <w:pStyle w:val="Compact"/>
        <w:numPr>
          <w:ilvl w:val="0"/>
          <w:numId w:val="1001"/>
        </w:numPr>
      </w:pPr>
      <w:r>
        <w:t xml:space="preserve">Uptime</w:t>
      </w:r>
    </w:p>
    <w:p>
      <w:pPr>
        <w:pStyle w:val="Compact"/>
        <w:numPr>
          <w:ilvl w:val="0"/>
          <w:numId w:val="1001"/>
        </w:numPr>
      </w:pPr>
      <w:r>
        <w:t xml:space="preserve">Response Time</w:t>
      </w:r>
    </w:p>
    <w:bookmarkEnd w:id="29"/>
    <w:p>
      <w:pPr>
        <w:pStyle w:val="FirstParagraph"/>
      </w:pPr>
      <w:r>
        <w:br/>
      </w:r>
    </w:p>
    <w:bookmarkStart w:id="31" w:name="Xce0d4c164fdec529c5fa0e024f44429646438bc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0">
        <w:r>
          <w:rPr>
            <w:rStyle w:val="Hyperlink"/>
          </w:rPr>
          <w:t xml:space="preserve">Devops - April 2018 Aspirations</w:t>
        </w:r>
      </w:hyperlink>
    </w:p>
    <w:bookmarkEnd w:id="31"/>
    <w:p>
      <w:pPr>
        <w:pStyle w:val="BodyText"/>
      </w:pPr>
      <w:r>
        <w:br/>
      </w:r>
    </w:p>
    <w:bookmarkStart w:id="34" w:name="X50c26e6ab946b832b75fd7e9b765b00a179b090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Upgraded vulnerable gems in app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JIRA summary email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Tracking code without unit tests or review in JIRA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Migrate staging EC2 instances to HVM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 for critical kernel bug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Formserv. changes for account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Vulnerable gem upgrades in admin console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34"/>
    <w:p>
      <w:pPr>
        <w:pStyle w:val="BodyText"/>
      </w:pPr>
      <w:r>
        <w:br/>
      </w:r>
    </w:p>
    <w:bookmarkStart w:id="35" w:name="Xc8999c7cacec0a9852f2286ad98bd1ebcc8b6e2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 </w:t>
            </w:r>
            <w:r>
              <w:t xml:space="preserve">95th percentile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ms</w:t>
            </w:r>
          </w:p>
        </w:tc>
      </w:tr>
    </w:tbl>
    <w:bookmarkEnd w:id="35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6" w:name="X0ebaa0f550d387863c1eeb9e1a3e988aeadf987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Nginx restart for proxy containers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 container takes some time to come up if there are migrations. But the nginx container comes up before that and it is unable to recognise the app container.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 cluster request timeout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Bulk delete triggers multiple delete requests to ES cluster. The disk I/O was high.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6"/>
    <w:p>
      <w:pPr>
        <w:pStyle w:val="BodyText"/>
      </w:pPr>
      <w:r>
        <w:br/>
      </w:r>
    </w:p>
    <w:bookmarkStart w:id="37" w:name="X2be1d6f161bd48865c26ebef028c0347e7ecb82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Upgrade ES cluster instances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Address performance issues in production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Automate setting up docker for new engineer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Add more capabilities in Admin Console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Isolate Canary stack as a POD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7"/>
    <w:p>
      <w:pPr>
        <w:pStyle w:val="BodyText"/>
      </w:pPr>
      <w:r>
        <w:br/>
      </w:r>
    </w:p>
    <w:bookmarkStart w:id="38" w:name="DevopsMay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960c59b9c0d124f1c0735e4cf16f64e8dda9db3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1dcc7dcde9ad52a1a4a2935ef8dc46910ccff74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5d0108adfdfe954cf0df428e752dbe76ba05c5d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Setup complete CD pipeline to deploy in Canary</w:t>
      </w:r>
    </w:p>
    <w:bookmarkEnd w:id="41"/>
    <w:p>
      <w:pPr>
        <w:pStyle w:val="FirstParagraph"/>
      </w:pPr>
      <w:r>
        <w:br/>
      </w:r>
    </w:p>
    <w:bookmarkStart w:id="42" w:name="Xb7bf33116a43f86069e46e39fc3823932474e90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2"/>
    <w:p>
      <w:pPr>
        <w:pStyle w:val="FirstParagraph"/>
      </w:pPr>
      <w:r>
        <w:br/>
      </w:r>
    </w:p>
    <w:bookmarkStart w:id="44" w:name="DevopsMa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3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://github.com/Tholkappiyan" TargetMode="External" /><Relationship Type="http://schemas.openxmlformats.org/officeDocument/2006/relationships/hyperlink" Id="rId28" Target="http://github.com/venkatamadhavareddysanikommu" TargetMode="External" /><Relationship Type="http://schemas.openxmlformats.org/officeDocument/2006/relationships/hyperlink" Id="rId33" Target="https://confluence.freshworks.com/display/~madhava.sanikommu" TargetMode="External" /><Relationship Type="http://schemas.openxmlformats.org/officeDocument/2006/relationships/hyperlink" Id="rId32" Target="https://confluence.freshworks.com/display/~tholkappiyan" TargetMode="External" /><Relationship Type="http://schemas.openxmlformats.org/officeDocument/2006/relationships/hyperlink" Id="rId30" Target="https://confluence.freshworks.com/pages/viewpage.action?pageId=187500136" TargetMode="External" /><Relationship Type="http://schemas.openxmlformats.org/officeDocument/2006/relationships/hyperlink" Id="rId43" Target="https://confluence.freshworks.com/pages/viewpage.action?pageId=64028673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tholkappiyan.velav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github.com/Tholkappiyan" TargetMode="External" /><Relationship Type="http://schemas.openxmlformats.org/officeDocument/2006/relationships/hyperlink" Id="rId28" Target="http://github.com/venkatamadhavareddysanikommu" TargetMode="External" /><Relationship Type="http://schemas.openxmlformats.org/officeDocument/2006/relationships/hyperlink" Id="rId33" Target="https://confluence.freshworks.com/display/~madhava.sanikommu" TargetMode="External" /><Relationship Type="http://schemas.openxmlformats.org/officeDocument/2006/relationships/hyperlink" Id="rId32" Target="https://confluence.freshworks.com/display/~tholkappiyan" TargetMode="External" /><Relationship Type="http://schemas.openxmlformats.org/officeDocument/2006/relationships/hyperlink" Id="rId30" Target="https://confluence.freshworks.com/pages/viewpage.action?pageId=187500136" TargetMode="External" /><Relationship Type="http://schemas.openxmlformats.org/officeDocument/2006/relationships/hyperlink" Id="rId43" Target="https://confluence.freshworks.com/pages/viewpage.action?pageId=64028673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tholkappiyan.velav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