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eda90c3c0dbd87dcd38ef9c5a4177260dd2467"/>
    <w:p>
      <w:pPr>
        <w:pStyle w:val="Heading1"/>
      </w:pPr>
      <w:r>
        <w:t xml:space="preserve">Title: FreshSales - Software Assurance Maturity Model for Q2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552"/>
        <w:gridCol w:w="2690"/>
        <w:gridCol w:w="2676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Level 1 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Level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Level 3</w:t>
            </w:r>
          </w:p>
        </w:tc>
      </w:tr>
      <w:tr>
        <w:tc>
          <w:tcPr/>
          <w:p>
            <w:pPr>
              <w:jc w:val="left"/>
            </w:pPr>
            <w:r>
              <w:t xml:space="preserve">1. SAST and DAST scans are performed for all release in the security staging environment.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2. Security bugs with priorities P0 and P1 reported through security assessments and responsible disclosure programs are tracked to closure based on agreed SLA. </w:t>
            </w:r>
          </w:p>
        </w:tc>
        <w:tc>
          <w:tcPr/>
          <w:p>
            <w:pPr>
              <w:jc w:val="left"/>
            </w:pPr>
            <w:r>
              <w:t xml:space="preserve">1. Bug audit framework with SAST and SCA capability is integrated in the product's CI to identify and track security bugs to closure in Freshrelease.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2. P0 vulnerabilities are not introduced into production. </w:t>
            </w:r>
          </w:p>
          <w:p>
            <w:pPr>
              <w:jc w:val="left"/>
            </w:pPr>
            <w:r>
              <w:br/>
            </w:r>
            <w:r>
              <w:t xml:space="preserve">3. Security bugs with priorities P0, P1, and P2 reported through security assessments and responsible disclosure programs are tracked to closure based on agreed SLA. 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1. Bug audit framework with SAST and SCA capability is integrated in the product's CI to identify and track security bugs to closure in Freshrelease.</w:t>
            </w:r>
          </w:p>
          <w:p>
            <w:pPr>
              <w:jc w:val="left"/>
            </w:pPr>
            <w:r>
              <w:br/>
            </w:r>
            <w:r>
              <w:t xml:space="preserve">2. DAST is integrated in the product's CD pipeline to identify and track security bugs to closure in Freshrelease. 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3. P0 and P1 vulnerabilities are not introduced into production.</w:t>
            </w:r>
          </w:p>
          <w:p>
            <w:pPr>
              <w:jc w:val="left"/>
            </w:pPr>
            <w:r>
              <w:br/>
            </w:r>
            <w:r>
              <w:t xml:space="preserve">4. Security bugs with priorities P0, P1, P2, and P3 reported through security assessments and responsible disclosure programs are tracked to closure based on agreed SLA. 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5. Threat modelling / security design review are conducted by the respective product teams for features or functionalities that requires security considerations.  </w:t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rPr>
          <w:b/>
          <w:bCs/>
        </w:rPr>
        <w:t xml:space="preserve">P0 Vulnerabilities:</w:t>
      </w:r>
    </w:p>
    <w:p>
      <w:pPr>
        <w:pStyle w:val="BodyText"/>
      </w:pPr>
      <w:r>
        <w:t xml:space="preserve">1) Remote Code Execution</w:t>
      </w:r>
    </w:p>
    <w:p>
      <w:pPr>
        <w:pStyle w:val="BodyText"/>
      </w:pPr>
      <w:r>
        <w:t xml:space="preserve">2) SQL Injection</w:t>
      </w:r>
    </w:p>
    <w:p>
      <w:pPr>
        <w:pStyle w:val="BodyText"/>
      </w:pPr>
      <w:r>
        <w:rPr>
          <w:b/>
          <w:bCs/>
        </w:rPr>
        <w:t xml:space="preserve">P1 Vulnerabilities:</w:t>
      </w:r>
    </w:p>
    <w:p>
      <w:pPr>
        <w:pStyle w:val="BodyText"/>
      </w:pPr>
      <w:r>
        <w:t xml:space="preserve">1) Cross Site Scripting</w:t>
      </w:r>
    </w:p>
    <w:p>
      <w:pPr>
        <w:pStyle w:val="BodyText"/>
      </w:pPr>
      <w:r>
        <w:t xml:space="preserve">2) Vulnerable third party components</w:t>
      </w:r>
    </w:p>
    <w:p>
      <w:pPr>
        <w:pStyle w:val="BodyText"/>
      </w:pPr>
      <w:r>
        <w:t xml:space="preserve">3) Broken Access Control</w:t>
      </w:r>
    </w:p>
    <w:p>
      <w:pPr>
        <w:pStyle w:val="BodyText"/>
      </w:pPr>
      <w:r>
        <w:rPr>
          <w:b/>
          <w:bCs/>
        </w:rPr>
        <w:t xml:space="preserve">Product Team Action Items:</w:t>
      </w:r>
    </w:p>
    <w:p>
      <w:pPr>
        <w:pStyle w:val="Compact"/>
        <w:numPr>
          <w:ilvl w:val="0"/>
          <w:numId w:val="1001"/>
        </w:numPr>
      </w:pPr>
      <w:r>
        <w:t xml:space="preserve">Need to adhere the defined SLA to track and closure the issues </w:t>
      </w:r>
    </w:p>
    <w:p>
      <w:pPr>
        <w:pStyle w:val="Compact"/>
        <w:numPr>
          <w:ilvl w:val="0"/>
          <w:numId w:val="1001"/>
        </w:numPr>
      </w:pPr>
      <w:r>
        <w:t xml:space="preserve">Provide the necessary information and access to security engineering team, to implement the model.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Current Progress &amp; Updates: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34"/>
        <w:gridCol w:w="2012"/>
        <w:gridCol w:w="579"/>
        <w:gridCol w:w="764"/>
        <w:gridCol w:w="4228"/>
      </w:tblGrid>
      <w:tr>
        <w:tc>
          <w:tcPr/>
          <w:p>
            <w:pPr>
              <w:pStyle w:val="Compact"/>
              <w:jc w:val="left"/>
            </w:pPr>
            <w:r>
              <w:t xml:space="preserve">S.No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Ownership</w:t>
            </w:r>
          </w:p>
        </w:tc>
        <w:tc>
          <w:tcPr/>
          <w:p>
            <w:pPr>
              <w:jc w:val="left"/>
            </w:pPr>
            <w:r>
              <w:t xml:space="preserve">Action Items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communication &amp; SPOC identification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Maven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SLA, Secure-SDLC, SAMM policies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Maven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Acceptance of SLA, Secure-SDLC, SAMM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SPOC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Architecture and Security design elements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SPOC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Understanding SDLC process across all squads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SPOC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SPOC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Identify and prioritise third party components, platform services and external libraries used in the product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SAST 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Maven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"Security Bug" type workflow agreement and configuration in Freshrelease - 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Import "Security Bug" type workflow for Freshsales project in Freshrelease - 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Brakeman and Bundler audit configuration in Security CI - 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Brakeman and Bundler audit configuration in Product pipeline - </w:t>
            </w:r>
            <w:r>
              <w:t xml:space="preserve">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DAST 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Maven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ZAP integration in Security CI - 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ZAP integration in Product pipeline - </w:t>
            </w: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Testing - External VAPT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Maven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Stack Creation -</w:t>
            </w:r>
            <w:r>
              <w:t xml:space="preserve"> 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Paladion environment issue resolution -</w:t>
            </w:r>
            <w:r>
              <w:t xml:space="preserve"> 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Issue Validation &amp; Triaging -</w:t>
            </w:r>
            <w:r>
              <w:t xml:space="preserve"> 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Brainstorming triaged issue -</w:t>
            </w:r>
            <w:r>
              <w:t xml:space="preserve"> 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Fix verification and reporting re-open issues -</w:t>
            </w:r>
            <w:r>
              <w:t xml:space="preserve"> </w:t>
            </w:r>
            <w:r>
              <w:t xml:space="preserve">Completed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Reference: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FreshSales &amp; FreshID Open Issues</w:t>
              </w:r>
            </w:hyperlink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ETA for triaged issues - 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Risk Rating Criteria &amp; Mutual agreement on triaged issues -</w:t>
            </w:r>
            <w:r>
              <w:t xml:space="preserve"> 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Confirmatory assessment - </w:t>
            </w:r>
            <w:r>
              <w:t xml:space="preserve">Completed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Confirmatory-Final report from Paladion - </w:t>
            </w:r>
            <w:r>
              <w:t xml:space="preserve">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Testing - Internal VAPT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Maven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Maven 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SPOCs -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Swati Sharma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Sudharshan Jayasampath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Manikandan S</w:t>
              </w:r>
            </w:hyperlink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Bi-Weekly catch-up meeting scheduled to prfioritize 'Open Security Issues'- Alternate Tuesday between 4.30 p.m. and 5.00 p.m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nfluence.freshworks.com/display/~manikandan" TargetMode="External" /><Relationship Type="http://schemas.openxmlformats.org/officeDocument/2006/relationships/hyperlink" Id="rId22" Target="https://confluence.freshworks.com/display/~sudharshan.jayasampath" TargetMode="External" /><Relationship Type="http://schemas.openxmlformats.org/officeDocument/2006/relationships/hyperlink" Id="rId21" Target="https://confluence.freshworks.com/display/~swati.sharma" TargetMode="External" /><Relationship Type="http://schemas.openxmlformats.org/officeDocument/2006/relationships/hyperlink" Id="rId23" Target="https://confluence.freshworks.com/display/~vijayaragavan" TargetMode="External" /><Relationship Type="http://schemas.openxmlformats.org/officeDocument/2006/relationships/hyperlink" Id="rId20" Target="https://docs.google.com/spreadsheets/d/16Yxan5eRF5J3hISPImb81tCf-6mWZ9nYiEX4Q96mVW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nfluence.freshworks.com/display/~manikandan" TargetMode="External" /><Relationship Type="http://schemas.openxmlformats.org/officeDocument/2006/relationships/hyperlink" Id="rId22" Target="https://confluence.freshworks.com/display/~sudharshan.jayasampath" TargetMode="External" /><Relationship Type="http://schemas.openxmlformats.org/officeDocument/2006/relationships/hyperlink" Id="rId21" Target="https://confluence.freshworks.com/display/~swati.sharma" TargetMode="External" /><Relationship Type="http://schemas.openxmlformats.org/officeDocument/2006/relationships/hyperlink" Id="rId23" Target="https://confluence.freshworks.com/display/~vijayaragavan" TargetMode="External" /><Relationship Type="http://schemas.openxmlformats.org/officeDocument/2006/relationships/hyperlink" Id="rId20" Target="https://docs.google.com/spreadsheets/d/16Yxan5eRF5J3hISPImb81tCf-6mWZ9nYiEX4Q96mVW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