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leadworx"/>
    <w:p>
      <w:pPr>
        <w:pStyle w:val="Heading1"/>
      </w:pPr>
      <w:r>
        <w:t xml:space="preserve">Title: Leadworx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https://www.leadworx.com</w:t>
        </w:r>
      </w:hyperlink>
    </w:p>
    <w:p>
      <w:pPr>
        <w:pStyle w:val="Compact"/>
        <w:numPr>
          <w:ilvl w:val="0"/>
          <w:numId w:val="1001"/>
        </w:numPr>
      </w:pPr>
      <w:r>
        <w:t xml:space="preserve">Similar to Clearbit's Reveal API</w:t>
      </w:r>
    </w:p>
    <w:p>
      <w:pPr>
        <w:pStyle w:val="Compact"/>
        <w:numPr>
          <w:ilvl w:val="0"/>
          <w:numId w:val="1001"/>
        </w:numPr>
      </w:pPr>
      <w:r>
        <w:t xml:space="preserve">Identify unknown visitors and build meaningful connections on your preferred channels, automatically</w:t>
      </w:r>
    </w:p>
    <w:p>
      <w:pPr>
        <w:pStyle w:val="Compact"/>
        <w:numPr>
          <w:ilvl w:val="0"/>
          <w:numId w:val="1001"/>
        </w:numPr>
      </w:pPr>
      <w:r>
        <w:t xml:space="preserve">Marketing team still uses this. 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eadwor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eadwor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