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title-mid-market-maturity-levels"/>
    <w:p>
      <w:pPr>
        <w:pStyle w:val="Heading1"/>
      </w:pPr>
      <w:r>
        <w:t xml:space="preserve">Title: Mid-market Maturity Levels</w:t>
      </w:r>
    </w:p>
    <w:p>
      <w:pPr>
        <w:pStyle w:val="FirstParagraph"/>
      </w:pPr>
      <w:r>
        <w:br/>
      </w:r>
    </w:p>
    <w:p>
      <w:pPr>
        <w:pStyle w:val="BodyText"/>
      </w:pPr>
      <w:r>
        <w:rPr>
          <w:b/>
          <w:bCs/>
          <w:u w:val="single"/>
        </w:rPr>
        <w:t xml:space="preserve">API Maturity Level</w:t>
      </w:r>
    </w:p>
    <w:tbl>
      <w:tblPr>
        <w:tblStyle w:val="Table"/>
        <w:tblW w:type="pct" w:w="5000"/>
        <w:tblLayout w:type="fixed"/>
        <w:tblLook w:firstRow="0" w:lastRow="0" w:firstColumn="0" w:lastColumn="0" w:noHBand="0" w:noVBand="0" w:val="0000"/>
      </w:tblPr>
      <w:tblGrid>
        <w:gridCol w:w="794"/>
        <w:gridCol w:w="5156"/>
        <w:gridCol w:w="895"/>
        <w:gridCol w:w="1073"/>
      </w:tblGrid>
      <w:tr>
        <w:tc>
          <w:tcPr/>
          <w:p>
            <w:pPr>
              <w:pStyle w:val="Compact"/>
              <w:jc w:val="left"/>
            </w:pPr>
            <w:r>
              <w:t xml:space="preserve">Levels</w:t>
            </w:r>
          </w:p>
        </w:tc>
        <w:tc>
          <w:tcPr/>
          <w:p>
            <w:pPr>
              <w:pStyle w:val="Compact"/>
              <w:jc w:val="left"/>
            </w:pPr>
            <w:r>
              <w:t xml:space="preserve">Characteristics</w:t>
            </w:r>
          </w:p>
        </w:tc>
        <w:tc>
          <w:tcPr/>
          <w:p>
            <w:pPr>
              <w:pStyle w:val="Compact"/>
              <w:jc w:val="left"/>
            </w:pPr>
            <w:r>
              <w:t xml:space="preserve">Status</w:t>
            </w:r>
          </w:p>
        </w:tc>
        <w:tc>
          <w:tcPr/>
          <w:p>
            <w:pPr>
              <w:pStyle w:val="Compact"/>
              <w:jc w:val="left"/>
            </w:pPr>
            <w:r>
              <w:t xml:space="preserve">ETA</w:t>
            </w:r>
          </w:p>
        </w:tc>
      </w:tr>
      <w:tr>
        <w:tc>
          <w:tcPr>
            <w:vMerge w:val="restart"/>
          </w:tcPr>
          <w:p>
            <w:pPr>
              <w:pStyle w:val="Compact"/>
              <w:jc w:val="center"/>
            </w:pPr>
            <w:r>
              <w:t xml:space="preserve">Level 1</w:t>
            </w:r>
          </w:p>
        </w:tc>
        <w:tc>
          <w:tcPr/>
          <w:p>
            <w:pPr>
              <w:pStyle w:val="Compact"/>
              <w:jc w:val="left"/>
            </w:pPr>
            <w:r>
              <w:t xml:space="preserve">APIs are documented as per Open API Specification standards [1]</w:t>
            </w:r>
          </w:p>
        </w:tc>
        <w:tc>
          <w:tcPr/>
          <w:p>
            <w:pPr>
              <w:pStyle w:val="Compact"/>
              <w:jc w:val="left"/>
            </w:pPr>
            <w:r>
              <w:t xml:space="preserve">Completed</w:t>
            </w:r>
          </w:p>
        </w:tc>
        <w:tc>
          <w:tcPr/>
          <w:p>
            <w:pPr>
              <w:pStyle w:val="Compact"/>
              <w:jc w:val="left"/>
            </w:pPr>
            <w:r>
              <w:t xml:space="preserve">-</w:t>
            </w:r>
          </w:p>
        </w:tc>
      </w:tr>
      <w:tr>
        <w:tc>
          <w:tcPr>
            <w:gridSpan w:val="1"/>
            <w:vMerge w:val="continue"/>
          </w:tcPr>
          <w:p>
            <w:pPr/>
          </w:p>
        </w:tc>
        <w:tc>
          <w:tcPr/>
          <w:p>
            <w:pPr>
              <w:pStyle w:val="Compact"/>
              <w:jc w:val="left"/>
            </w:pPr>
            <w:r>
              <w:t xml:space="preserve">Centralised Source of Truth for all our APIs</w:t>
            </w:r>
          </w:p>
        </w:tc>
        <w:tc>
          <w:tcPr/>
          <w:p>
            <w:pPr>
              <w:pStyle w:val="Compact"/>
              <w:jc w:val="left"/>
            </w:pPr>
            <w:r>
              <w:t xml:space="preserve">Completed</w:t>
            </w:r>
          </w:p>
        </w:tc>
        <w:tc>
          <w:tcPr/>
          <w:p>
            <w:pPr>
              <w:pStyle w:val="Compact"/>
              <w:jc w:val="left"/>
            </w:pPr>
            <w:r>
              <w:t xml:space="preserve">-</w:t>
            </w:r>
          </w:p>
        </w:tc>
      </w:tr>
      <w:tr>
        <w:tc>
          <w:tcPr>
            <w:vMerge w:val="restart"/>
          </w:tcPr>
          <w:p>
            <w:pPr>
              <w:pStyle w:val="Compact"/>
              <w:jc w:val="left"/>
            </w:pPr>
            <w:r>
              <w:br/>
            </w:r>
            <w:r>
              <w:t xml:space="preserve">Level 2</w:t>
            </w:r>
          </w:p>
        </w:tc>
        <w:tc>
          <w:tcPr/>
          <w:p>
            <w:pPr>
              <w:pStyle w:val="Compact"/>
              <w:jc w:val="left"/>
            </w:pPr>
            <w:r>
              <w:t xml:space="preserve">Normalised APIs following Freshworks semantics for URIs and verbs and status codes</w:t>
            </w:r>
          </w:p>
        </w:tc>
        <w:tc>
          <w:tcPr/>
          <w:p>
            <w:pPr>
              <w:pStyle w:val="Compact"/>
              <w:jc w:val="left"/>
            </w:pPr>
            <w:r>
              <w:t xml:space="preserve">Completed</w:t>
            </w:r>
          </w:p>
        </w:tc>
        <w:tc>
          <w:tcPr/>
          <w:p>
            <w:pPr>
              <w:pStyle w:val="Compact"/>
              <w:jc w:val="left"/>
            </w:pPr>
            <w:r>
              <w:t xml:space="preserve">-</w:t>
            </w:r>
          </w:p>
        </w:tc>
      </w:tr>
      <w:tr>
        <w:tc>
          <w:tcPr>
            <w:gridSpan w:val="1"/>
            <w:vMerge w:val="continue"/>
          </w:tcPr>
          <w:p>
            <w:pPr/>
          </w:p>
        </w:tc>
        <w:tc>
          <w:tcPr/>
          <w:p>
            <w:pPr>
              <w:pStyle w:val="Compact"/>
              <w:jc w:val="left"/>
            </w:pPr>
            <w:r>
              <w:t xml:space="preserve">Standard Objects (like error, contacts, pagination) are uniform across  Freshworks products</w:t>
            </w:r>
          </w:p>
        </w:tc>
        <w:tc>
          <w:tcPr/>
          <w:p>
            <w:pPr>
              <w:pStyle w:val="Compact"/>
              <w:jc w:val="left"/>
            </w:pPr>
            <w:r>
              <w:t xml:space="preserve">Completed</w:t>
            </w:r>
          </w:p>
        </w:tc>
        <w:tc>
          <w:tcPr/>
          <w:p>
            <w:pPr>
              <w:pStyle w:val="Compact"/>
              <w:jc w:val="left"/>
            </w:pPr>
            <w:r>
              <w:t xml:space="preserve">-</w:t>
            </w:r>
          </w:p>
        </w:tc>
      </w:tr>
      <w:tr>
        <w:tc>
          <w:tcPr>
            <w:gridSpan w:val="1"/>
            <w:vMerge w:val="continue"/>
          </w:tcPr>
          <w:p>
            <w:pPr/>
          </w:p>
        </w:tc>
        <w:tc>
          <w:tcPr/>
          <w:p>
            <w:pPr>
              <w:pStyle w:val="Compact"/>
              <w:jc w:val="left"/>
            </w:pPr>
            <w:r>
              <w:t xml:space="preserve">Reviewed and Certified APIs</w:t>
            </w:r>
          </w:p>
        </w:tc>
        <w:tc>
          <w:tcPr/>
          <w:p>
            <w:pPr>
              <w:pStyle w:val="Compact"/>
              <w:jc w:val="left"/>
            </w:pPr>
            <w:r>
              <w:t xml:space="preserve">Completed</w:t>
            </w:r>
          </w:p>
        </w:tc>
        <w:tc>
          <w:tcPr/>
          <w:p>
            <w:pPr>
              <w:pStyle w:val="Compact"/>
              <w:jc w:val="left"/>
            </w:pPr>
            <w:r>
              <w:t xml:space="preserve">-</w:t>
            </w:r>
          </w:p>
        </w:tc>
      </w:tr>
      <w:tr>
        <w:tc>
          <w:tcPr>
            <w:vMerge w:val="restart"/>
          </w:tcPr>
          <w:p>
            <w:pPr>
              <w:pStyle w:val="Compact"/>
              <w:jc w:val="left"/>
            </w:pPr>
            <w:r>
              <w:br/>
            </w:r>
            <w:r>
              <w:t xml:space="preserve">Level 3</w:t>
            </w:r>
            <w:r>
              <w:br/>
            </w:r>
            <w:r>
              <w:br/>
            </w:r>
          </w:p>
        </w:tc>
        <w:tc>
          <w:tcPr/>
          <w:p>
            <w:pPr>
              <w:pStyle w:val="Compact"/>
              <w:jc w:val="left"/>
            </w:pPr>
            <w:r>
              <w:t xml:space="preserve">Authentication and authorization using access token issued by FreshId OAuth [3]</w:t>
            </w:r>
          </w:p>
        </w:tc>
        <w:tc>
          <w:tcPr/>
          <w:p>
            <w:pPr>
              <w:pStyle w:val="Compact"/>
              <w:jc w:val="left"/>
            </w:pPr>
            <w:r>
              <w:t xml:space="preserve">Yet to Start</w:t>
            </w:r>
          </w:p>
        </w:tc>
        <w:tc>
          <w:tcPr/>
          <w:p>
            <w:pPr>
              <w:pStyle w:val="Compact"/>
              <w:jc w:val="left"/>
            </w:pPr>
            <w:r>
              <w:br/>
            </w:r>
          </w:p>
        </w:tc>
      </w:tr>
      <w:tr>
        <w:tc>
          <w:tcPr>
            <w:gridSpan w:val="1"/>
            <w:vMerge w:val="continue"/>
          </w:tcPr>
          <w:p>
            <w:pPr/>
          </w:p>
        </w:tc>
        <w:tc>
          <w:tcPr/>
          <w:p>
            <w:pPr>
              <w:pStyle w:val="Compact"/>
              <w:jc w:val="left"/>
            </w:pPr>
            <w:r>
              <w:t xml:space="preserve">Role based access controls for APIs</w:t>
            </w:r>
          </w:p>
        </w:tc>
        <w:tc>
          <w:tcPr/>
          <w:p>
            <w:pPr>
              <w:pStyle w:val="Compact"/>
              <w:jc w:val="left"/>
            </w:pPr>
            <w:r>
              <w:t xml:space="preserve">Yet to Start</w:t>
            </w:r>
          </w:p>
        </w:tc>
        <w:tc>
          <w:tcPr/>
          <w:p>
            <w:pPr>
              <w:pStyle w:val="Compact"/>
              <w:jc w:val="left"/>
            </w:pPr>
            <w:r>
              <w:br/>
            </w:r>
          </w:p>
        </w:tc>
      </w:tr>
      <w:tr>
        <w:tc>
          <w:tcPr>
            <w:gridSpan w:val="1"/>
            <w:vMerge w:val="continue"/>
          </w:tcPr>
          <w:p>
            <w:pPr/>
          </w:p>
        </w:tc>
        <w:tc>
          <w:tcPr/>
          <w:p>
            <w:pPr>
              <w:pStyle w:val="Compact"/>
              <w:jc w:val="left"/>
            </w:pPr>
            <w:r>
              <w:t xml:space="preserve">APIs respecting user scope and realm</w:t>
            </w:r>
          </w:p>
        </w:tc>
        <w:tc>
          <w:tcPr/>
          <w:p>
            <w:pPr>
              <w:pStyle w:val="Compact"/>
              <w:jc w:val="left"/>
            </w:pPr>
            <w:r>
              <w:t xml:space="preserve">Yet to Start</w:t>
            </w:r>
          </w:p>
        </w:tc>
        <w:tc>
          <w:tcPr/>
          <w:p>
            <w:pPr>
              <w:pStyle w:val="Compact"/>
              <w:jc w:val="left"/>
            </w:pPr>
            <w:r>
              <w:br/>
            </w:r>
          </w:p>
        </w:tc>
      </w:tr>
      <w:tr>
        <w:tc>
          <w:tcPr>
            <w:vMerge w:val="restart"/>
          </w:tcPr>
          <w:p>
            <w:pPr>
              <w:pStyle w:val="Compact"/>
              <w:jc w:val="left"/>
            </w:pPr>
            <w:r>
              <w:t xml:space="preserve">Level 4</w:t>
            </w:r>
          </w:p>
        </w:tc>
        <w:tc>
          <w:tcPr/>
          <w:p>
            <w:pPr>
              <w:pStyle w:val="Compact"/>
              <w:jc w:val="left"/>
            </w:pPr>
            <w:r>
              <w:t xml:space="preserve">APIs should be powerful enough to achieve everything that is possible via UI</w:t>
            </w:r>
          </w:p>
        </w:tc>
        <w:tc>
          <w:tcPr/>
          <w:p>
            <w:pPr>
              <w:pStyle w:val="Compact"/>
              <w:jc w:val="left"/>
            </w:pPr>
            <w:r>
              <w:t xml:space="preserve">Yet to Start</w:t>
            </w:r>
          </w:p>
        </w:tc>
        <w:tc>
          <w:tcPr/>
          <w:p>
            <w:pPr>
              <w:pStyle w:val="Compact"/>
              <w:jc w:val="left"/>
            </w:pPr>
            <w:r>
              <w:br/>
            </w:r>
          </w:p>
        </w:tc>
      </w:tr>
      <w:tr>
        <w:tc>
          <w:tcPr>
            <w:gridSpan w:val="1"/>
            <w:vMerge w:val="continue"/>
          </w:tcPr>
          <w:p>
            <w:pPr/>
          </w:p>
        </w:tc>
        <w:tc>
          <w:tcPr/>
          <w:p>
            <w:pPr>
              <w:pStyle w:val="Compact"/>
              <w:jc w:val="left"/>
            </w:pPr>
            <w:r>
              <w:t xml:space="preserve">Well managed APIs having rate-limiting (using fluffy) and monitoring (using North Star)</w:t>
            </w:r>
          </w:p>
        </w:tc>
        <w:tc>
          <w:tcPr/>
          <w:p>
            <w:pPr>
              <w:pStyle w:val="Compact"/>
              <w:jc w:val="left"/>
            </w:pPr>
            <w:r>
              <w:t xml:space="preserve">Yet to Start</w:t>
            </w:r>
          </w:p>
        </w:tc>
        <w:tc>
          <w:tcPr/>
          <w:p>
            <w:pPr>
              <w:pStyle w:val="Compact"/>
              <w:jc w:val="left"/>
            </w:pPr>
            <w:r>
              <w:br/>
            </w:r>
          </w:p>
        </w:tc>
      </w:tr>
      <w:tr>
        <w:tc>
          <w:tcPr>
            <w:vMerge w:val="restart"/>
          </w:tcPr>
          <w:p>
            <w:pPr>
              <w:pStyle w:val="Compact"/>
              <w:jc w:val="left"/>
            </w:pPr>
            <w:r>
              <w:t xml:space="preserve">Level 5</w:t>
            </w:r>
          </w:p>
        </w:tc>
        <w:tc>
          <w:tcPr/>
          <w:p>
            <w:pPr>
              <w:pStyle w:val="Compact"/>
              <w:jc w:val="left"/>
            </w:pPr>
            <w:r>
              <w:t xml:space="preserve">Hypermedia driven APIs (HATEOAS) [4] [5]</w:t>
            </w:r>
          </w:p>
        </w:tc>
        <w:tc>
          <w:tcPr/>
          <w:p>
            <w:pPr>
              <w:pStyle w:val="Compact"/>
              <w:jc w:val="left"/>
            </w:pPr>
            <w:r>
              <w:t xml:space="preserve">Yet to Start</w:t>
            </w:r>
          </w:p>
        </w:tc>
        <w:tc>
          <w:tcPr/>
          <w:p>
            <w:pPr>
              <w:pStyle w:val="Compact"/>
              <w:jc w:val="left"/>
            </w:pPr>
            <w:r>
              <w:br/>
            </w:r>
          </w:p>
        </w:tc>
      </w:tr>
      <w:tr>
        <w:tc>
          <w:tcPr>
            <w:gridSpan w:val="1"/>
            <w:vMerge w:val="continue"/>
          </w:tcPr>
          <w:p>
            <w:pPr/>
          </w:p>
        </w:tc>
        <w:tc>
          <w:tcPr/>
          <w:p>
            <w:pPr>
              <w:pStyle w:val="Compact"/>
              <w:jc w:val="left"/>
            </w:pPr>
            <w:r>
              <w:t xml:space="preserve">APIs responses capable of side-loading content [2]</w:t>
            </w:r>
          </w:p>
        </w:tc>
        <w:tc>
          <w:tcPr/>
          <w:p>
            <w:pPr>
              <w:pStyle w:val="Compact"/>
              <w:jc w:val="left"/>
            </w:pPr>
            <w:r>
              <w:t xml:space="preserve">Yet to Start</w:t>
            </w:r>
          </w:p>
        </w:tc>
        <w:tc>
          <w:tcPr/>
          <w:p>
            <w:pPr>
              <w:pStyle w:val="Compact"/>
              <w:jc w:val="left"/>
            </w:pPr>
            <w:r>
              <w:br/>
            </w:r>
          </w:p>
        </w:tc>
      </w:tr>
      <w:tr>
        <w:tc>
          <w:tcPr>
            <w:gridSpan w:val="1"/>
            <w:vMerge w:val="continue"/>
          </w:tcPr>
          <w:p>
            <w:pPr/>
          </w:p>
        </w:tc>
        <w:tc>
          <w:tcPr/>
          <w:p>
            <w:pPr>
              <w:pStyle w:val="Compact"/>
              <w:jc w:val="left"/>
            </w:pPr>
            <w:r>
              <w:t xml:space="preserve">Flexible APIs for integrators (send only the data the client needs)</w:t>
            </w:r>
          </w:p>
        </w:tc>
        <w:tc>
          <w:tcPr/>
          <w:p>
            <w:pPr>
              <w:pStyle w:val="Compact"/>
              <w:jc w:val="left"/>
            </w:pPr>
            <w:r>
              <w:t xml:space="preserve">Yet to Start</w:t>
            </w:r>
          </w:p>
        </w:tc>
        <w:tc>
          <w:tcPr/>
          <w:p>
            <w:pPr>
              <w:pStyle w:val="Compact"/>
              <w:jc w:val="left"/>
            </w:pPr>
            <w:r>
              <w:br/>
            </w:r>
          </w:p>
        </w:tc>
      </w:tr>
    </w:tbl>
    <w:bookmarkStart w:id="28" w:name="MidmarketMaturityLevels-References"/>
    <w:p>
      <w:pPr>
        <w:pStyle w:val="Heading4"/>
      </w:pPr>
      <w:r>
        <w:t xml:space="preserve">References</w:t>
      </w:r>
      <w:r>
        <w:br/>
      </w:r>
    </w:p>
    <w:p>
      <w:pPr>
        <w:numPr>
          <w:ilvl w:val="0"/>
          <w:numId w:val="1001"/>
        </w:numPr>
      </w:pPr>
      <w:hyperlink r:id="rId20">
        <w:r>
          <w:rPr>
            <w:rStyle w:val="Hyperlink"/>
          </w:rPr>
          <w:t xml:space="preserve">Open API Specification 2.0</w:t>
        </w:r>
      </w:hyperlink>
    </w:p>
    <w:p>
      <w:pPr>
        <w:numPr>
          <w:ilvl w:val="0"/>
          <w:numId w:val="1001"/>
        </w:numPr>
      </w:pPr>
      <w:hyperlink r:id="rId21">
        <w:r>
          <w:rPr>
            <w:rStyle w:val="Hyperlink"/>
          </w:rPr>
          <w:t xml:space="preserve">Zendesk APIs support sideloading</w:t>
        </w:r>
      </w:hyperlink>
    </w:p>
    <w:p>
      <w:pPr>
        <w:numPr>
          <w:ilvl w:val="0"/>
          <w:numId w:val="1001"/>
        </w:numPr>
      </w:pPr>
      <w:hyperlink r:id="rId22">
        <w:r>
          <w:rPr>
            <w:rStyle w:val="Hyperlink"/>
          </w:rPr>
          <w:t xml:space="preserve">RFC6749 - OAuth 2.0 Specification</w:t>
        </w:r>
      </w:hyperlink>
    </w:p>
    <w:p>
      <w:pPr>
        <w:numPr>
          <w:ilvl w:val="0"/>
          <w:numId w:val="1001"/>
        </w:numPr>
      </w:pPr>
      <w:hyperlink r:id="rId23">
        <w:r>
          <w:rPr>
            <w:rStyle w:val="Hyperlink"/>
          </w:rPr>
          <w:t xml:space="preserve">HATEOAS Wikipedia</w:t>
        </w:r>
      </w:hyperlink>
    </w:p>
    <w:p>
      <w:pPr>
        <w:numPr>
          <w:ilvl w:val="0"/>
          <w:numId w:val="1001"/>
        </w:numPr>
      </w:pPr>
      <w:hyperlink r:id="rId24">
        <w:r>
          <w:rPr>
            <w:rStyle w:val="Hyperlink"/>
          </w:rPr>
          <w:t xml:space="preserve">Richardson Maturity Model</w:t>
        </w:r>
      </w:hyperlink>
    </w:p>
    <w:p>
      <w:pPr>
        <w:pStyle w:val="FirstParagraph"/>
      </w:pPr>
      <w:r>
        <w:br/>
      </w:r>
      <w:r>
        <w:br/>
      </w:r>
    </w:p>
    <w:p>
      <w:pPr>
        <w:pStyle w:val="BodyText"/>
      </w:pPr>
      <w:r>
        <w:rPr>
          <w:b/>
          <w:bCs/>
          <w:u w:val="single"/>
        </w:rPr>
        <w:t xml:space="preserve">AppSec and Compliance Maturity Level</w:t>
      </w:r>
    </w:p>
    <w:tbl>
      <w:tblPr>
        <w:tblStyle w:val="Table"/>
        <w:tblW w:type="pct" w:w="5000"/>
        <w:tblLayout w:type="fixed"/>
        <w:tblLook w:firstRow="0" w:lastRow="0" w:firstColumn="0" w:lastColumn="0" w:noHBand="0" w:noVBand="0" w:val="0000"/>
      </w:tblPr>
      <w:tblGrid>
        <w:gridCol w:w="587"/>
        <w:gridCol w:w="5304"/>
        <w:gridCol w:w="918"/>
        <w:gridCol w:w="1109"/>
      </w:tblGrid>
      <w:tr>
        <w:tc>
          <w:tcPr/>
          <w:p>
            <w:pPr>
              <w:pStyle w:val="Compact"/>
              <w:jc w:val="left"/>
            </w:pPr>
            <w:r>
              <w:t xml:space="preserve">Levels</w:t>
            </w:r>
          </w:p>
        </w:tc>
        <w:tc>
          <w:tcPr/>
          <w:p>
            <w:pPr>
              <w:pStyle w:val="Compact"/>
              <w:jc w:val="left"/>
            </w:pPr>
            <w:r>
              <w:t xml:space="preserve">Characteristics</w:t>
            </w:r>
          </w:p>
        </w:tc>
        <w:tc>
          <w:tcPr/>
          <w:p>
            <w:pPr>
              <w:pStyle w:val="Compact"/>
              <w:jc w:val="left"/>
            </w:pPr>
            <w:r>
              <w:t xml:space="preserve">Status</w:t>
            </w:r>
          </w:p>
        </w:tc>
        <w:tc>
          <w:tcPr/>
          <w:p>
            <w:pPr>
              <w:pStyle w:val="Compact"/>
              <w:jc w:val="left"/>
            </w:pPr>
            <w:r>
              <w:t xml:space="preserve">ETA</w:t>
            </w:r>
          </w:p>
        </w:tc>
      </w:tr>
      <w:tr>
        <w:tc>
          <w:tcPr>
            <w:vMerge w:val="restart"/>
          </w:tcPr>
          <w:p>
            <w:pPr>
              <w:pStyle w:val="Compact"/>
              <w:jc w:val="center"/>
            </w:pPr>
            <w:r>
              <w:t xml:space="preserve">Level 1</w:t>
            </w:r>
          </w:p>
        </w:tc>
        <w:tc>
          <w:tcPr/>
          <w:p>
            <w:pPr>
              <w:jc w:val="left"/>
            </w:pPr>
            <w:r>
              <w:t xml:space="preserve">SAST and DAST scans are performed for all release in the security staging environment.</w:t>
            </w:r>
          </w:p>
        </w:tc>
        <w:tc>
          <w:tcPr/>
          <w:p>
            <w:pPr>
              <w:pStyle w:val="Compact"/>
              <w:jc w:val="left"/>
            </w:pPr>
            <w:r>
              <w:t xml:space="preserve">Completed</w:t>
            </w:r>
          </w:p>
        </w:tc>
        <w:tc>
          <w:tcPr/>
          <w:p>
            <w:pPr>
              <w:pStyle w:val="Compact"/>
              <w:jc w:val="left"/>
            </w:pPr>
            <w:r>
              <w:t xml:space="preserve">-</w:t>
            </w:r>
          </w:p>
        </w:tc>
      </w:tr>
      <w:tr>
        <w:tc>
          <w:tcPr>
            <w:gridSpan w:val="1"/>
            <w:vMerge w:val="continue"/>
          </w:tcPr>
          <w:p>
            <w:pPr/>
          </w:p>
        </w:tc>
        <w:tc>
          <w:tcPr/>
          <w:p>
            <w:pPr>
              <w:jc w:val="left"/>
            </w:pPr>
            <w:r>
              <w:t xml:space="preserve">Security bugs with priorities P0 and P1 reported through security assessments and responsible disclosure programs are tracked to closure based on agreed SLA. </w:t>
            </w:r>
          </w:p>
        </w:tc>
        <w:tc>
          <w:tcPr/>
          <w:p>
            <w:pPr>
              <w:pStyle w:val="Compact"/>
              <w:jc w:val="left"/>
            </w:pPr>
            <w:r>
              <w:t xml:space="preserve">Completed</w:t>
            </w:r>
          </w:p>
        </w:tc>
        <w:tc>
          <w:tcPr/>
          <w:p>
            <w:pPr>
              <w:pStyle w:val="Compact"/>
              <w:jc w:val="left"/>
            </w:pPr>
            <w:r>
              <w:t xml:space="preserve">-</w:t>
            </w:r>
          </w:p>
        </w:tc>
      </w:tr>
      <w:tr>
        <w:tc>
          <w:tcPr>
            <w:vMerge w:val="restart"/>
          </w:tcPr>
          <w:p>
            <w:pPr>
              <w:pStyle w:val="Compact"/>
              <w:jc w:val="center"/>
            </w:pPr>
            <w:r>
              <w:br/>
            </w:r>
            <w:r>
              <w:t xml:space="preserve">Level 2</w:t>
            </w:r>
          </w:p>
        </w:tc>
        <w:tc>
          <w:tcPr/>
          <w:p>
            <w:pPr>
              <w:jc w:val="left"/>
            </w:pPr>
            <w:r>
              <w:t xml:space="preserve">Bug audit framework with SAST and SCA capability is integrated in the product's CI to identify and track security bugs to closure in Freshrelease.</w:t>
            </w:r>
          </w:p>
        </w:tc>
        <w:tc>
          <w:tcPr/>
          <w:p>
            <w:pPr>
              <w:pStyle w:val="Compact"/>
              <w:jc w:val="left"/>
            </w:pPr>
            <w:r>
              <w:t xml:space="preserve">Completed</w:t>
            </w:r>
          </w:p>
        </w:tc>
        <w:tc>
          <w:tcPr/>
          <w:p>
            <w:pPr>
              <w:pStyle w:val="Compact"/>
              <w:jc w:val="left"/>
            </w:pPr>
            <w:r>
              <w:t xml:space="preserve">-</w:t>
            </w:r>
          </w:p>
        </w:tc>
      </w:tr>
      <w:tr>
        <w:tc>
          <w:tcPr>
            <w:gridSpan w:val="1"/>
            <w:vMerge w:val="continue"/>
          </w:tcPr>
          <w:p>
            <w:pPr/>
          </w:p>
        </w:tc>
        <w:tc>
          <w:tcPr/>
          <w:p>
            <w:pPr>
              <w:jc w:val="left"/>
            </w:pPr>
            <w:r>
              <w:t xml:space="preserve">P0 vulnerabilities are not introduced into production. </w:t>
            </w:r>
          </w:p>
        </w:tc>
        <w:tc>
          <w:tcPr/>
          <w:p>
            <w:pPr>
              <w:pStyle w:val="Compact"/>
              <w:jc w:val="left"/>
            </w:pPr>
            <w:r>
              <w:t xml:space="preserve">Completed</w:t>
            </w:r>
          </w:p>
        </w:tc>
        <w:tc>
          <w:tcPr/>
          <w:p>
            <w:pPr>
              <w:pStyle w:val="Compact"/>
              <w:jc w:val="left"/>
            </w:pPr>
            <w:r>
              <w:t xml:space="preserve">-</w:t>
            </w:r>
          </w:p>
        </w:tc>
      </w:tr>
      <w:tr>
        <w:tc>
          <w:tcPr>
            <w:gridSpan w:val="1"/>
            <w:vMerge w:val="continue"/>
          </w:tcPr>
          <w:p>
            <w:pPr/>
          </w:p>
        </w:tc>
        <w:tc>
          <w:tcPr/>
          <w:p>
            <w:pPr>
              <w:jc w:val="left"/>
            </w:pPr>
            <w:r>
              <w:t xml:space="preserve">Security bugs with priorities P0, P1, and P2 reported through security assessments and responsible disclosure programs are tracked to closure based on agreed SLA. </w:t>
            </w:r>
          </w:p>
        </w:tc>
        <w:tc>
          <w:tcPr/>
          <w:p>
            <w:pPr>
              <w:pStyle w:val="Compact"/>
              <w:jc w:val="left"/>
            </w:pPr>
            <w:r>
              <w:t xml:space="preserve">In Progress</w:t>
            </w:r>
          </w:p>
        </w:tc>
        <w:tc>
          <w:tcPr/>
          <w:p>
            <w:pPr>
              <w:pStyle w:val="Compact"/>
              <w:jc w:val="left"/>
            </w:pPr>
            <w:r>
              <w:br/>
            </w:r>
          </w:p>
        </w:tc>
      </w:tr>
      <w:tr>
        <w:tc>
          <w:tcPr>
            <w:vMerge w:val="restart"/>
          </w:tcPr>
          <w:p>
            <w:pPr>
              <w:pStyle w:val="Compact"/>
              <w:jc w:val="center"/>
            </w:pPr>
            <w:r>
              <w:br/>
            </w:r>
            <w:r>
              <w:t xml:space="preserve">Level 3</w:t>
            </w:r>
            <w:r>
              <w:br/>
            </w:r>
            <w:r>
              <w:br/>
            </w:r>
          </w:p>
        </w:tc>
        <w:tc>
          <w:tcPr/>
          <w:p>
            <w:pPr>
              <w:jc w:val="left"/>
            </w:pPr>
            <w:r>
              <w:t xml:space="preserve">Bug audit framework with SAST and SCA capability is integrated in the product's CI to identify and track security bugs to closure in Freshrelease.</w:t>
            </w:r>
          </w:p>
        </w:tc>
        <w:tc>
          <w:tcPr/>
          <w:p>
            <w:pPr>
              <w:pStyle w:val="Compact"/>
              <w:jc w:val="left"/>
            </w:pPr>
            <w:r>
              <w:t xml:space="preserve">Not Started</w:t>
            </w:r>
          </w:p>
        </w:tc>
        <w:tc>
          <w:tcPr/>
          <w:p>
            <w:pPr>
              <w:pStyle w:val="Compact"/>
              <w:jc w:val="left"/>
            </w:pPr>
            <w:r>
              <w:br/>
            </w:r>
          </w:p>
        </w:tc>
      </w:tr>
      <w:tr>
        <w:tc>
          <w:tcPr>
            <w:gridSpan w:val="1"/>
            <w:vMerge w:val="continue"/>
          </w:tcPr>
          <w:p>
            <w:pPr/>
          </w:p>
        </w:tc>
        <w:tc>
          <w:tcPr/>
          <w:p>
            <w:pPr>
              <w:jc w:val="left"/>
            </w:pPr>
            <w:r>
              <w:t xml:space="preserve">DAST is integrated in the product's CD pipeline to identify and track security bugs to closure in Freshrelease. </w:t>
            </w:r>
          </w:p>
        </w:tc>
        <w:tc>
          <w:tcPr/>
          <w:p>
            <w:pPr>
              <w:pStyle w:val="Compact"/>
              <w:jc w:val="left"/>
            </w:pPr>
            <w:r>
              <w:t xml:space="preserve">Not Started</w:t>
            </w:r>
          </w:p>
        </w:tc>
        <w:tc>
          <w:tcPr/>
          <w:p>
            <w:pPr>
              <w:pStyle w:val="Compact"/>
              <w:jc w:val="left"/>
            </w:pPr>
            <w:r>
              <w:br/>
            </w:r>
          </w:p>
        </w:tc>
      </w:tr>
      <w:tr>
        <w:tc>
          <w:tcPr>
            <w:gridSpan w:val="1"/>
            <w:vMerge w:val="continue"/>
          </w:tcPr>
          <w:p>
            <w:pPr/>
          </w:p>
        </w:tc>
        <w:tc>
          <w:tcPr/>
          <w:p>
            <w:pPr>
              <w:jc w:val="left"/>
            </w:pPr>
            <w:r>
              <w:t xml:space="preserve">P0 and P1 vulnerabilities are not introduced into production.</w:t>
            </w:r>
          </w:p>
        </w:tc>
        <w:tc>
          <w:tcPr/>
          <w:p>
            <w:pPr>
              <w:pStyle w:val="Compact"/>
              <w:jc w:val="left"/>
            </w:pPr>
            <w:r>
              <w:t xml:space="preserve">Not Started</w:t>
            </w:r>
          </w:p>
        </w:tc>
        <w:tc>
          <w:tcPr/>
          <w:p>
            <w:pPr>
              <w:pStyle w:val="Compact"/>
              <w:jc w:val="left"/>
            </w:pPr>
            <w:r>
              <w:br/>
            </w:r>
          </w:p>
        </w:tc>
      </w:tr>
      <w:tr>
        <w:tc>
          <w:tcPr>
            <w:gridSpan w:val="1"/>
            <w:vMerge w:val="continue"/>
          </w:tcPr>
          <w:p>
            <w:pPr/>
          </w:p>
        </w:tc>
        <w:tc>
          <w:tcPr/>
          <w:p>
            <w:pPr>
              <w:jc w:val="left"/>
            </w:pPr>
            <w:r>
              <w:t xml:space="preserve">Security bugs with priorities P0, P1, P2, and P3 reported through security assessments and responsible disclosure programs are tracked to closure based on agreed SLA. </w:t>
            </w:r>
          </w:p>
        </w:tc>
        <w:tc>
          <w:tcPr/>
          <w:p>
            <w:pPr>
              <w:pStyle w:val="Compact"/>
              <w:jc w:val="left"/>
            </w:pPr>
            <w:r>
              <w:t xml:space="preserve">Not Started</w:t>
            </w:r>
          </w:p>
        </w:tc>
        <w:tc>
          <w:tcPr/>
          <w:p>
            <w:pPr>
              <w:pStyle w:val="Compact"/>
              <w:jc w:val="left"/>
            </w:pPr>
            <w:r>
              <w:br/>
            </w:r>
          </w:p>
        </w:tc>
      </w:tr>
      <w:tr>
        <w:tc>
          <w:tcPr>
            <w:gridSpan w:val="1"/>
            <w:vMerge w:val="continue"/>
          </w:tcPr>
          <w:p>
            <w:pPr/>
          </w:p>
        </w:tc>
        <w:tc>
          <w:tcPr/>
          <w:p>
            <w:pPr>
              <w:jc w:val="left"/>
            </w:pPr>
            <w:r>
              <w:t xml:space="preserve">Threat modelling / security design review are conducted by the respective product teams for features or functionalities that requires security considerations. </w:t>
            </w:r>
          </w:p>
        </w:tc>
        <w:tc>
          <w:tcPr/>
          <w:p>
            <w:pPr>
              <w:pStyle w:val="Compact"/>
              <w:jc w:val="left"/>
            </w:pPr>
            <w:r>
              <w:t xml:space="preserve">Not Started</w:t>
            </w:r>
          </w:p>
        </w:tc>
        <w:tc>
          <w:tcPr/>
          <w:p>
            <w:pPr>
              <w:pStyle w:val="Compact"/>
              <w:jc w:val="left"/>
            </w:pPr>
            <w:r>
              <w:br/>
            </w:r>
          </w:p>
        </w:tc>
      </w:tr>
    </w:tbl>
    <w:p>
      <w:pPr>
        <w:pStyle w:val="BodyText"/>
      </w:pPr>
      <w:r>
        <w:br/>
      </w:r>
      <w:r>
        <w:br/>
      </w:r>
      <w:r>
        <w:br/>
      </w:r>
      <w:r>
        <w:br/>
      </w:r>
    </w:p>
    <w:p>
      <w:pPr>
        <w:pStyle w:val="BodyText"/>
      </w:pPr>
      <w:r>
        <w:rPr>
          <w:b/>
          <w:bCs/>
          <w:u w:val="single"/>
        </w:rPr>
        <w:t xml:space="preserve">Delightmetrics</w:t>
      </w:r>
    </w:p>
    <w:tbl>
      <w:tblPr>
        <w:tblStyle w:val="Table"/>
        <w:tblW w:type="pct" w:w="5000"/>
        <w:tblLayout w:type="fixed"/>
        <w:tblLook w:firstRow="0" w:lastRow="0" w:firstColumn="0" w:lastColumn="0" w:noHBand="0" w:noVBand="0" w:val="0000"/>
      </w:tblPr>
      <w:tblGrid>
        <w:gridCol w:w="587"/>
        <w:gridCol w:w="5304"/>
        <w:gridCol w:w="918"/>
        <w:gridCol w:w="1109"/>
      </w:tblGrid>
      <w:tr>
        <w:tc>
          <w:tcPr/>
          <w:p>
            <w:pPr>
              <w:pStyle w:val="Compact"/>
              <w:jc w:val="left"/>
            </w:pPr>
            <w:r>
              <w:t xml:space="preserve">Levels</w:t>
            </w:r>
          </w:p>
        </w:tc>
        <w:tc>
          <w:tcPr/>
          <w:p>
            <w:pPr>
              <w:pStyle w:val="Compact"/>
              <w:jc w:val="left"/>
            </w:pPr>
            <w:r>
              <w:t xml:space="preserve">Characteristics</w:t>
            </w:r>
          </w:p>
        </w:tc>
        <w:tc>
          <w:tcPr/>
          <w:p>
            <w:pPr>
              <w:pStyle w:val="Compact"/>
              <w:jc w:val="left"/>
            </w:pPr>
            <w:r>
              <w:t xml:space="preserve">Status</w:t>
            </w:r>
          </w:p>
        </w:tc>
        <w:tc>
          <w:tcPr/>
          <w:p>
            <w:pPr>
              <w:pStyle w:val="Compact"/>
              <w:jc w:val="left"/>
            </w:pPr>
            <w:r>
              <w:t xml:space="preserve">ETA</w:t>
            </w:r>
          </w:p>
        </w:tc>
      </w:tr>
      <w:tr>
        <w:tc>
          <w:tcPr/>
          <w:p>
            <w:pPr>
              <w:pStyle w:val="Compact"/>
              <w:jc w:val="center"/>
            </w:pPr>
            <w:r>
              <w:t xml:space="preserve">Level 1</w:t>
            </w:r>
          </w:p>
        </w:tc>
        <w:tc>
          <w:tcPr/>
          <w:p>
            <w:pPr>
              <w:jc w:val="left"/>
            </w:pPr>
            <w:r>
              <w:t xml:space="preserve">Delight metrics is in some form and shape captured in the product or platform but is not present in the dashboard.</w:t>
            </w:r>
          </w:p>
        </w:tc>
        <w:tc>
          <w:tcPr/>
          <w:p>
            <w:pPr>
              <w:pStyle w:val="Compact"/>
              <w:jc w:val="left"/>
            </w:pPr>
            <w:r>
              <w:t xml:space="preserve">Completed</w:t>
            </w:r>
          </w:p>
        </w:tc>
        <w:tc>
          <w:tcPr/>
          <w:p>
            <w:pPr>
              <w:pStyle w:val="Compact"/>
              <w:jc w:val="left"/>
            </w:pPr>
            <w:r>
              <w:t xml:space="preserve">-</w:t>
            </w:r>
          </w:p>
        </w:tc>
      </w:tr>
      <w:tr>
        <w:tc>
          <w:tcPr/>
          <w:p>
            <w:pPr>
              <w:pStyle w:val="Compact"/>
              <w:jc w:val="center"/>
            </w:pPr>
            <w:r>
              <w:br/>
            </w:r>
            <w:r>
              <w:t xml:space="preserve">Level 2</w:t>
            </w:r>
          </w:p>
        </w:tc>
        <w:tc>
          <w:tcPr/>
          <w:p>
            <w:pPr>
              <w:jc w:val="left"/>
            </w:pPr>
            <w:r>
              <w:t xml:space="preserve">Delight metrics are present in Delight Dashboard ( </w:t>
            </w:r>
            <w:hyperlink r:id="rId25">
              <w:r>
                <w:rPr>
                  <w:rStyle w:val="Hyperlink"/>
                </w:rPr>
                <w:t xml:space="preserve">https://cim.freshpo.com</w:t>
              </w:r>
            </w:hyperlink>
            <w:r>
              <w:t xml:space="preserve">), action is taken based on metrics that are in red, and in a more reactive fashion , teams participate in the delight meeting and go over what needs to be actioned urgently</w:t>
            </w:r>
          </w:p>
        </w:tc>
        <w:tc>
          <w:tcPr/>
          <w:p>
            <w:pPr>
              <w:pStyle w:val="Compact"/>
              <w:jc w:val="left"/>
            </w:pPr>
            <w:r>
              <w:t xml:space="preserve">Completed</w:t>
            </w:r>
          </w:p>
        </w:tc>
        <w:tc>
          <w:tcPr/>
          <w:p>
            <w:pPr>
              <w:pStyle w:val="Compact"/>
              <w:jc w:val="left"/>
            </w:pPr>
            <w:r>
              <w:t xml:space="preserve">-</w:t>
            </w:r>
          </w:p>
        </w:tc>
      </w:tr>
      <w:tr>
        <w:tc>
          <w:tcPr/>
          <w:p>
            <w:pPr>
              <w:pStyle w:val="Compact"/>
              <w:jc w:val="center"/>
            </w:pPr>
            <w:r>
              <w:br/>
            </w:r>
            <w:r>
              <w:t xml:space="preserve">Level 3</w:t>
            </w:r>
            <w:r>
              <w:br/>
            </w:r>
            <w:r>
              <w:br/>
            </w:r>
          </w:p>
        </w:tc>
        <w:tc>
          <w:tcPr/>
          <w:p>
            <w:pPr>
              <w:jc w:val="left"/>
            </w:pPr>
            <w:r>
              <w:t xml:space="preserve">Present in dashboard, and  there are processes, pipelines in place to ensure that the metrics are always green. This includes some sort of a Load and performance run that happens before every release so that the metrics remaining within the threshold is an exit criteria for the release and not something that is revisited after it shows red</w:t>
            </w:r>
          </w:p>
        </w:tc>
        <w:tc>
          <w:tcPr/>
          <w:p>
            <w:pPr>
              <w:pStyle w:val="Compact"/>
              <w:jc w:val="left"/>
            </w:pPr>
            <w:r>
              <w:t xml:space="preserve">Not Started</w:t>
            </w:r>
          </w:p>
        </w:tc>
        <w:tc>
          <w:tcPr/>
          <w:p>
            <w:pPr>
              <w:pStyle w:val="Compact"/>
              <w:jc w:val="left"/>
            </w:pPr>
            <w:r>
              <w:br/>
            </w:r>
          </w:p>
        </w:tc>
      </w:tr>
    </w:tbl>
    <w:p>
      <w:pPr>
        <w:pStyle w:val="BodyText"/>
      </w:pPr>
      <w:r>
        <w:br/>
      </w:r>
      <w:r>
        <w:br/>
      </w:r>
    </w:p>
    <w:p>
      <w:pPr>
        <w:pStyle w:val="BodyText"/>
      </w:pPr>
      <w:r>
        <w:br/>
      </w:r>
      <w:r>
        <w:br/>
      </w:r>
    </w:p>
    <w:p>
      <w:pPr>
        <w:pStyle w:val="BodyText"/>
      </w:pPr>
      <w:r>
        <w:rPr>
          <w:b/>
          <w:bCs/>
          <w:u w:val="single"/>
        </w:rPr>
        <w:t xml:space="preserve">Enterprise SLAs</w:t>
      </w:r>
    </w:p>
    <w:tbl>
      <w:tblPr>
        <w:tblStyle w:val="Table"/>
        <w:tblW w:type="pct" w:w="5000"/>
        <w:tblLayout w:type="fixed"/>
        <w:tblLook w:firstRow="0" w:lastRow="0" w:firstColumn="0" w:lastColumn="0" w:noHBand="0" w:noVBand="0" w:val="0000"/>
      </w:tblPr>
      <w:tblGrid>
        <w:gridCol w:w="587"/>
        <w:gridCol w:w="5304"/>
        <w:gridCol w:w="918"/>
        <w:gridCol w:w="1109"/>
      </w:tblGrid>
      <w:tr>
        <w:tc>
          <w:tcPr/>
          <w:p>
            <w:pPr>
              <w:pStyle w:val="Compact"/>
              <w:jc w:val="left"/>
            </w:pPr>
            <w:r>
              <w:t xml:space="preserve">Levels</w:t>
            </w:r>
          </w:p>
        </w:tc>
        <w:tc>
          <w:tcPr/>
          <w:p>
            <w:pPr>
              <w:pStyle w:val="Compact"/>
              <w:jc w:val="left"/>
            </w:pPr>
            <w:r>
              <w:t xml:space="preserve">Characteristics</w:t>
            </w:r>
          </w:p>
        </w:tc>
        <w:tc>
          <w:tcPr/>
          <w:p>
            <w:pPr>
              <w:pStyle w:val="Compact"/>
              <w:jc w:val="left"/>
            </w:pPr>
            <w:r>
              <w:t xml:space="preserve">Status</w:t>
            </w:r>
          </w:p>
        </w:tc>
        <w:tc>
          <w:tcPr/>
          <w:p>
            <w:pPr>
              <w:pStyle w:val="Compact"/>
              <w:jc w:val="left"/>
            </w:pPr>
            <w:r>
              <w:t xml:space="preserve">ETA</w:t>
            </w:r>
          </w:p>
        </w:tc>
      </w:tr>
      <w:tr>
        <w:tc>
          <w:tcPr/>
          <w:p>
            <w:pPr>
              <w:pStyle w:val="Compact"/>
              <w:jc w:val="center"/>
            </w:pPr>
            <w:r>
              <w:t xml:space="preserve">Level 1</w:t>
            </w:r>
          </w:p>
        </w:tc>
        <w:tc>
          <w:tcPr/>
          <w:p>
            <w:pPr>
              <w:jc w:val="left"/>
            </w:pPr>
            <w:r>
              <w:t xml:space="preserve">Engineering-CSM collaboration where we establish or improve mechanisms that exists for CSM teams to become aware of release dates and features that impact customers. This also includes the product or services being tracked and monitored through NOC.</w:t>
            </w:r>
          </w:p>
        </w:tc>
        <w:tc>
          <w:tcPr/>
          <w:p>
            <w:pPr>
              <w:pStyle w:val="Compact"/>
              <w:jc w:val="left"/>
            </w:pPr>
            <w:r>
              <w:br/>
            </w:r>
          </w:p>
        </w:tc>
        <w:tc>
          <w:tcPr/>
          <w:p>
            <w:pPr>
              <w:pStyle w:val="Compact"/>
              <w:jc w:val="left"/>
            </w:pPr>
            <w:r>
              <w:br/>
            </w:r>
          </w:p>
        </w:tc>
      </w:tr>
      <w:tr>
        <w:tc>
          <w:tcPr/>
          <w:p>
            <w:pPr>
              <w:pStyle w:val="Compact"/>
              <w:jc w:val="center"/>
            </w:pPr>
            <w:r>
              <w:br/>
            </w:r>
            <w:r>
              <w:t xml:space="preserve">Level 2</w:t>
            </w:r>
          </w:p>
        </w:tc>
        <w:tc>
          <w:tcPr/>
          <w:p>
            <w:pPr>
              <w:jc w:val="left"/>
            </w:pPr>
            <w:r>
              <w:t xml:space="preserve">CSM involvement is needed at a much earlier stage after the design has been frozen so that customers can get a heads up and we dont have to delay releases. Or we choose the path of selectively turning off a new enhancement for a customer (which we usually do not do)</w:t>
            </w:r>
          </w:p>
        </w:tc>
        <w:tc>
          <w:tcPr/>
          <w:p>
            <w:pPr>
              <w:pStyle w:val="Compact"/>
              <w:jc w:val="left"/>
            </w:pPr>
            <w:r>
              <w:br/>
            </w:r>
          </w:p>
        </w:tc>
        <w:tc>
          <w:tcPr/>
          <w:p>
            <w:pPr>
              <w:pStyle w:val="Compact"/>
              <w:jc w:val="left"/>
            </w:pPr>
            <w:r>
              <w:br/>
            </w:r>
          </w:p>
        </w:tc>
      </w:tr>
      <w:tr>
        <w:tc>
          <w:tcPr/>
          <w:p>
            <w:pPr>
              <w:pStyle w:val="Compact"/>
              <w:jc w:val="center"/>
            </w:pPr>
            <w:r>
              <w:br/>
            </w:r>
            <w:r>
              <w:t xml:space="preserve">Level 3</w:t>
            </w:r>
            <w:r>
              <w:br/>
            </w:r>
            <w:r>
              <w:br/>
            </w:r>
          </w:p>
        </w:tc>
        <w:tc>
          <w:tcPr/>
          <w:p>
            <w:pPr>
              <w:jc w:val="left"/>
            </w:pPr>
            <w:r>
              <w:t xml:space="preserve">its mostly an architectural decision and make this part of our Architectural review process and Freshworks architectural guideline (and enforce) so that all mid-market products and platform services have the ability to do this </w:t>
            </w:r>
          </w:p>
        </w:tc>
        <w:tc>
          <w:tcPr/>
          <w:p>
            <w:pPr>
              <w:pStyle w:val="Compact"/>
              <w:jc w:val="left"/>
            </w:pPr>
            <w:r>
              <w:br/>
            </w:r>
          </w:p>
        </w:tc>
        <w:tc>
          <w:tcPr/>
          <w:p>
            <w:pPr>
              <w:jc w:val="left"/>
            </w:pPr>
            <w:r>
              <w:br/>
            </w:r>
          </w:p>
        </w:tc>
      </w:tr>
      <w:tr>
        <w:tc>
          <w:tcPr/>
          <w:p>
            <w:pPr>
              <w:pStyle w:val="Compact"/>
              <w:jc w:val="center"/>
            </w:pPr>
            <w:r>
              <w:t xml:space="preserve">Level 4</w:t>
            </w:r>
          </w:p>
        </w:tc>
        <w:tc>
          <w:tcPr/>
          <w:p>
            <w:pPr>
              <w:jc w:val="left"/>
            </w:pPr>
            <w:r>
              <w:t xml:space="preserve">Establish a CRE team - Customer Reliability Engineering , that is similar to NOC but monitors activities for selected enterprise customers and alerts when there are anomalies. This is dependent on the fact that all products / platforms can send metrics that is dissect-able by an account, and a use case, and this will be the engineering requirement.</w:t>
            </w:r>
          </w:p>
        </w:tc>
        <w:tc>
          <w:tcPr/>
          <w:p>
            <w:pPr>
              <w:pStyle w:val="Compact"/>
              <w:jc w:val="left"/>
            </w:pPr>
            <w:r>
              <w:br/>
            </w:r>
          </w:p>
        </w:tc>
        <w:tc>
          <w:tcPr/>
          <w:p>
            <w:pPr>
              <w:pStyle w:val="Compact"/>
              <w:jc w:val="left"/>
            </w:pPr>
            <w:r>
              <w:br/>
            </w:r>
          </w:p>
        </w:tc>
      </w:tr>
    </w:tbl>
    <w:p>
      <w:pPr>
        <w:pStyle w:val="BodyText"/>
      </w:pPr>
      <w:r>
        <w:br/>
      </w:r>
      <w:r>
        <w:br/>
      </w:r>
      <w:r>
        <w:br/>
      </w:r>
    </w:p>
    <w:p>
      <w:pPr>
        <w:pStyle w:val="BodyText"/>
      </w:pPr>
      <w:r>
        <w:rPr>
          <w:b/>
          <w:bCs/>
          <w:u w:val="single"/>
        </w:rPr>
        <w:t xml:space="preserve">Geo-Readiness</w:t>
      </w:r>
    </w:p>
    <w:tbl>
      <w:tblPr>
        <w:tblStyle w:val="Table"/>
        <w:tblW w:type="pct" w:w="5000"/>
        <w:tblLayout w:type="fixed"/>
        <w:tblLook w:firstRow="0" w:lastRow="0" w:firstColumn="0" w:lastColumn="0" w:noHBand="0" w:noVBand="0" w:val="0000"/>
      </w:tblPr>
      <w:tblGrid>
        <w:gridCol w:w="3741"/>
        <w:gridCol w:w="4178"/>
      </w:tblGrid>
      <w:tr>
        <w:tc>
          <w:tcPr/>
          <w:p>
            <w:pPr>
              <w:pStyle w:val="Compact"/>
              <w:jc w:val="center"/>
            </w:pPr>
            <w:r>
              <w:t xml:space="preserve">Regions</w:t>
            </w:r>
          </w:p>
        </w:tc>
        <w:tc>
          <w:tcPr/>
          <w:p>
            <w:pPr>
              <w:pStyle w:val="Compact"/>
              <w:jc w:val="center"/>
            </w:pPr>
            <w:r>
              <w:t xml:space="preserve">Languages</w:t>
            </w:r>
          </w:p>
        </w:tc>
      </w:tr>
      <w:tr>
        <w:tc>
          <w:tcPr/>
          <w:p>
            <w:pPr>
              <w:pStyle w:val="Heading2"/>
              <w:jc w:val="center"/>
            </w:pPr>
            <w:bookmarkStart w:id="26" w:name="MidmarketMaturityLevels-4"/>
            <w:r>
              <w:t xml:space="preserve">4</w:t>
            </w:r>
            <w:bookmarkEnd w:id="26"/>
          </w:p>
        </w:tc>
        <w:tc>
          <w:tcPr/>
          <w:p>
            <w:pPr>
              <w:pStyle w:val="Heading2"/>
              <w:jc w:val="center"/>
            </w:pPr>
            <w:bookmarkStart w:id="27" w:name="MidmarketMaturityLevels-34"/>
            <w:r>
              <w:t xml:space="preserve">34</w:t>
            </w:r>
            <w:bookmarkEnd w:id="27"/>
          </w:p>
        </w:tc>
      </w:tr>
    </w:tbl>
    <w:p>
      <w:pPr>
        <w:pStyle w:val="FirstParagraph"/>
      </w:pPr>
      <w:r>
        <w:br/>
      </w:r>
    </w:p>
    <w:p>
      <w:pPr>
        <w:pStyle w:val="BodyText"/>
      </w:pPr>
      <w:r>
        <w:t xml:space="preserve">ETA for</w:t>
      </w:r>
      <w:r>
        <w:t xml:space="preserve"> </w:t>
      </w:r>
      <w:r>
        <w:rPr>
          <w:u w:val="single"/>
        </w:rPr>
        <w:t xml:space="preserve">4 regions</w:t>
      </w:r>
      <w:r>
        <w:t xml:space="preserve"> </w:t>
      </w:r>
      <w:r>
        <w:t xml:space="preserve">- Completed</w:t>
      </w:r>
      <w:r>
        <w:br/>
      </w:r>
      <w:r>
        <w:t xml:space="preserve">ETA for</w:t>
      </w:r>
      <w:r>
        <w:t xml:space="preserve"> </w:t>
      </w:r>
      <w:r>
        <w:rPr>
          <w:u w:val="single"/>
        </w:rPr>
        <w:t xml:space="preserve">41 languages</w:t>
      </w:r>
      <w:r>
        <w:t xml:space="preserve"> </w:t>
      </w:r>
      <w:r>
        <w:t xml:space="preserve">- </w:t>
      </w:r>
      <w:r>
        <w:br/>
      </w:r>
      <w:r>
        <w:br/>
      </w:r>
    </w:p>
    <w:p>
      <w:pPr>
        <w:pStyle w:val="BodyText"/>
      </w:pPr>
      <w:r>
        <w:rPr>
          <w:b/>
          <w:bCs/>
          <w:u w:val="single"/>
        </w:rPr>
        <w:t xml:space="preserve">Marketplace/ Extensibility Maturity Level</w:t>
      </w:r>
    </w:p>
    <w:tbl>
      <w:tblPr>
        <w:tblStyle w:val="Table"/>
        <w:tblW w:type="pct" w:w="5000"/>
        <w:tblLayout w:type="fixed"/>
        <w:tblLook w:firstRow="0" w:lastRow="0" w:firstColumn="0" w:lastColumn="0" w:noHBand="0" w:noVBand="0" w:val="0000"/>
      </w:tblPr>
      <w:tblGrid>
        <w:gridCol w:w="590"/>
        <w:gridCol w:w="5297"/>
        <w:gridCol w:w="920"/>
        <w:gridCol w:w="1111"/>
      </w:tblGrid>
      <w:tr>
        <w:tc>
          <w:tcPr/>
          <w:p>
            <w:pPr>
              <w:pStyle w:val="Compact"/>
              <w:jc w:val="left"/>
            </w:pPr>
            <w:r>
              <w:t xml:space="preserve">Levels</w:t>
            </w:r>
          </w:p>
        </w:tc>
        <w:tc>
          <w:tcPr/>
          <w:p>
            <w:pPr>
              <w:pStyle w:val="Compact"/>
              <w:jc w:val="left"/>
            </w:pPr>
            <w:r>
              <w:t xml:space="preserve">Characteristics</w:t>
            </w:r>
          </w:p>
        </w:tc>
        <w:tc>
          <w:tcPr/>
          <w:p>
            <w:pPr>
              <w:pStyle w:val="Compact"/>
              <w:jc w:val="left"/>
            </w:pPr>
            <w:r>
              <w:t xml:space="preserve">Status</w:t>
            </w:r>
          </w:p>
        </w:tc>
        <w:tc>
          <w:tcPr/>
          <w:p>
            <w:pPr>
              <w:pStyle w:val="Compact"/>
              <w:jc w:val="left"/>
            </w:pPr>
            <w:r>
              <w:t xml:space="preserve">ETA</w:t>
            </w:r>
          </w:p>
        </w:tc>
      </w:tr>
      <w:tr>
        <w:tc>
          <w:tcPr/>
          <w:p>
            <w:pPr>
              <w:pStyle w:val="Compact"/>
              <w:jc w:val="center"/>
            </w:pPr>
            <w:r>
              <w:t xml:space="preserve">Level 1</w:t>
            </w:r>
          </w:p>
        </w:tc>
        <w:tc>
          <w:tcPr/>
          <w:p>
            <w:pPr>
              <w:jc w:val="left"/>
            </w:pPr>
            <w:r>
              <w:t xml:space="preserve">Almost all capabilities are provided by product developers as native product features</w:t>
            </w:r>
          </w:p>
        </w:tc>
        <w:tc>
          <w:tcPr/>
          <w:p>
            <w:pPr>
              <w:pStyle w:val="Compact"/>
              <w:jc w:val="left"/>
            </w:pPr>
            <w:r>
              <w:t xml:space="preserve">Completed</w:t>
            </w:r>
          </w:p>
        </w:tc>
        <w:tc>
          <w:tcPr/>
          <w:p>
            <w:pPr>
              <w:pStyle w:val="Compact"/>
              <w:jc w:val="left"/>
            </w:pPr>
            <w:r>
              <w:t xml:space="preserve">-</w:t>
            </w:r>
          </w:p>
        </w:tc>
      </w:tr>
      <w:tr>
        <w:tc>
          <w:tcPr/>
          <w:p>
            <w:pPr>
              <w:pStyle w:val="Compact"/>
              <w:jc w:val="center"/>
            </w:pPr>
            <w:r>
              <w:t xml:space="preserve">Level 2</w:t>
            </w:r>
          </w:p>
        </w:tc>
        <w:tc>
          <w:tcPr/>
          <w:p>
            <w:pPr>
              <w:pStyle w:val="Compact"/>
              <w:jc w:val="left"/>
            </w:pPr>
            <w:r>
              <w:t xml:space="preserve">Some capabilities are provided by developers using the REST APIs and the app ecosystem</w:t>
            </w:r>
          </w:p>
        </w:tc>
        <w:tc>
          <w:tcPr/>
          <w:p>
            <w:pPr>
              <w:pStyle w:val="Compact"/>
              <w:jc w:val="left"/>
            </w:pPr>
            <w:r>
              <w:t xml:space="preserve">Completed</w:t>
            </w:r>
          </w:p>
        </w:tc>
        <w:tc>
          <w:tcPr/>
          <w:p>
            <w:pPr>
              <w:pStyle w:val="Compact"/>
              <w:jc w:val="left"/>
            </w:pPr>
            <w:r>
              <w:t xml:space="preserve">-</w:t>
            </w:r>
          </w:p>
        </w:tc>
      </w:tr>
      <w:tr>
        <w:tc>
          <w:tcPr/>
          <w:p>
            <w:pPr>
              <w:pStyle w:val="Compact"/>
              <w:jc w:val="center"/>
            </w:pPr>
            <w:r>
              <w:t xml:space="preserve">Level 3</w:t>
            </w:r>
          </w:p>
        </w:tc>
        <w:tc>
          <w:tcPr/>
          <w:p>
            <w:pPr>
              <w:pStyle w:val="Compact"/>
              <w:jc w:val="left"/>
            </w:pPr>
            <w:r>
              <w:t xml:space="preserve">Most capabilities are provided by developers using the platform</w:t>
            </w:r>
          </w:p>
        </w:tc>
        <w:tc>
          <w:tcPr/>
          <w:p>
            <w:pPr>
              <w:pStyle w:val="Compact"/>
              <w:jc w:val="left"/>
            </w:pPr>
            <w:r>
              <w:t xml:space="preserve">Completed</w:t>
            </w:r>
          </w:p>
        </w:tc>
        <w:tc>
          <w:tcPr/>
          <w:p>
            <w:pPr>
              <w:pStyle w:val="Compact"/>
              <w:jc w:val="left"/>
            </w:pPr>
            <w:r>
              <w:t xml:space="preserve">-</w:t>
            </w:r>
          </w:p>
        </w:tc>
      </w:tr>
      <w:tr>
        <w:tc>
          <w:tcPr/>
          <w:p>
            <w:pPr>
              <w:pStyle w:val="Compact"/>
              <w:jc w:val="center"/>
            </w:pPr>
            <w:r>
              <w:t xml:space="preserve">Level 4</w:t>
            </w:r>
          </w:p>
        </w:tc>
        <w:tc>
          <w:tcPr/>
          <w:p>
            <w:pPr>
              <w:jc w:val="left"/>
            </w:pPr>
            <w:r>
              <w:t xml:space="preserve">Developers can add complex functionality, Migrations/exports, Some support for Citizen developers</w:t>
            </w:r>
          </w:p>
        </w:tc>
        <w:tc>
          <w:tcPr/>
          <w:p>
            <w:pPr>
              <w:pStyle w:val="Compact"/>
              <w:jc w:val="left"/>
            </w:pPr>
            <w:r>
              <w:t xml:space="preserve">Yet to Start</w:t>
            </w:r>
          </w:p>
        </w:tc>
        <w:tc>
          <w:tcPr/>
          <w:p>
            <w:pPr>
              <w:pStyle w:val="Compact"/>
              <w:jc w:val="left"/>
            </w:pPr>
            <w:r>
              <w:br/>
            </w:r>
          </w:p>
        </w:tc>
      </w:tr>
      <w:tr>
        <w:tc>
          <w:tcPr/>
          <w:p>
            <w:pPr>
              <w:pStyle w:val="Compact"/>
              <w:jc w:val="center"/>
            </w:pPr>
            <w:r>
              <w:t xml:space="preserve">Level 5</w:t>
            </w:r>
          </w:p>
        </w:tc>
        <w:tc>
          <w:tcPr/>
          <w:p>
            <w:pPr>
              <w:jc w:val="left"/>
            </w:pPr>
            <w:r>
              <w:t xml:space="preserve">Enterprise use cases can be satisfied by developers, Citizen developers can create advanced capabilities</w:t>
            </w:r>
          </w:p>
        </w:tc>
        <w:tc>
          <w:tcPr/>
          <w:p>
            <w:pPr>
              <w:pStyle w:val="Compact"/>
              <w:jc w:val="left"/>
            </w:pPr>
            <w:r>
              <w:t xml:space="preserve">Yet to Start</w:t>
            </w:r>
          </w:p>
        </w:tc>
        <w:tc>
          <w:tcPr/>
          <w:p>
            <w:pPr>
              <w:pStyle w:val="Compact"/>
              <w:jc w:val="left"/>
            </w:pPr>
            <w:r>
              <w:br/>
            </w:r>
          </w:p>
        </w:tc>
      </w:tr>
    </w:tbl>
    <w:p>
      <w:pPr>
        <w:pStyle w:val="BodyText"/>
      </w:pPr>
      <w:r>
        <w:br/>
      </w:r>
      <w:r>
        <w:br/>
      </w:r>
      <w:r>
        <w:br/>
      </w:r>
    </w:p>
    <w:p>
      <w:pPr>
        <w:pStyle w:val="BodyText"/>
      </w:pPr>
      <w:r>
        <w:rPr>
          <w:b/>
          <w:bCs/>
          <w:u w:val="single"/>
        </w:rPr>
        <w:t xml:space="preserve">Migrations</w:t>
      </w:r>
    </w:p>
    <w:tbl>
      <w:tblPr>
        <w:tblStyle w:val="Table"/>
        <w:tblW w:type="pct" w:w="5000"/>
        <w:tblLayout w:type="fixed"/>
        <w:tblLook w:firstRow="0" w:lastRow="0" w:firstColumn="0" w:lastColumn="0" w:noHBand="0" w:noVBand="0" w:val="0000"/>
      </w:tblPr>
      <w:tblGrid>
        <w:gridCol w:w="622"/>
        <w:gridCol w:w="5620"/>
        <w:gridCol w:w="964"/>
        <w:gridCol w:w="713"/>
      </w:tblGrid>
      <w:tr>
        <w:tc>
          <w:tcPr/>
          <w:p>
            <w:pPr>
              <w:pStyle w:val="Compact"/>
              <w:jc w:val="left"/>
            </w:pPr>
            <w:r>
              <w:t xml:space="preserve">Levels</w:t>
            </w:r>
          </w:p>
        </w:tc>
        <w:tc>
          <w:tcPr/>
          <w:p>
            <w:pPr>
              <w:pStyle w:val="Compact"/>
              <w:jc w:val="left"/>
            </w:pPr>
            <w:r>
              <w:t xml:space="preserve">Characteristics</w:t>
            </w:r>
          </w:p>
        </w:tc>
        <w:tc>
          <w:tcPr/>
          <w:p>
            <w:pPr>
              <w:pStyle w:val="Compact"/>
              <w:jc w:val="left"/>
            </w:pPr>
            <w:r>
              <w:t xml:space="preserve">Status</w:t>
            </w:r>
          </w:p>
        </w:tc>
        <w:tc>
          <w:tcPr/>
          <w:p>
            <w:pPr>
              <w:pStyle w:val="Compact"/>
              <w:jc w:val="left"/>
            </w:pPr>
            <w:r>
              <w:t xml:space="preserve">ETA</w:t>
            </w:r>
          </w:p>
        </w:tc>
      </w:tr>
      <w:tr>
        <w:tc>
          <w:tcPr>
            <w:vMerge w:val="restart"/>
          </w:tcPr>
          <w:p>
            <w:pPr>
              <w:pStyle w:val="Compact"/>
              <w:jc w:val="center"/>
            </w:pPr>
            <w:r>
              <w:t xml:space="preserve">Level 1</w:t>
            </w:r>
          </w:p>
        </w:tc>
        <w:tc>
          <w:tcPr/>
          <w:p>
            <w:pPr>
              <w:pStyle w:val="Compact"/>
            </w:pPr>
          </w:p>
        </w:tc>
        <w:tc>
          <w:tcPr/>
          <w:p>
            <w:pPr>
              <w:pStyle w:val="Compact"/>
            </w:pPr>
          </w:p>
        </w:tc>
        <w:tc>
          <w:tcPr/>
          <w:p>
            <w:pPr>
              <w:pStyle w:val="Compact"/>
            </w:pPr>
          </w:p>
        </w:tc>
      </w:tr>
      <w:tr>
        <w:tc>
          <w:tcPr>
            <w:gridSpan w:val="1"/>
            <w:vMerge w:val="continue"/>
          </w:tcPr>
          <w:p>
            <w:pPr/>
          </w:p>
        </w:tc>
        <w:tc>
          <w:tcPr/>
          <w:p>
            <w:pPr>
              <w:jc w:val="left"/>
            </w:pPr>
            <w:r>
              <w:t xml:space="preserve">&lt;10k entities migrations</w:t>
            </w:r>
          </w:p>
        </w:tc>
        <w:tc>
          <w:tcPr/>
          <w:p>
            <w:pPr>
              <w:pStyle w:val="Compact"/>
              <w:jc w:val="left"/>
            </w:pPr>
            <w:r>
              <w:t xml:space="preserve">Completed</w:t>
            </w:r>
          </w:p>
        </w:tc>
        <w:tc>
          <w:tcPr/>
          <w:p>
            <w:pPr>
              <w:pStyle w:val="Compact"/>
              <w:jc w:val="left"/>
            </w:pPr>
            <w:r>
              <w:t xml:space="preserve">-</w:t>
            </w:r>
          </w:p>
        </w:tc>
      </w:tr>
      <w:tr>
        <w:tc>
          <w:tcPr>
            <w:gridSpan w:val="1"/>
            <w:vMerge w:val="continue"/>
          </w:tcPr>
          <w:p>
            <w:pPr/>
          </w:p>
        </w:tc>
        <w:tc>
          <w:tcPr/>
          <w:p>
            <w:pPr>
              <w:jc w:val="left"/>
            </w:pPr>
            <w:r>
              <w:t xml:space="preserve">Only primary entities and no configuration migration.</w:t>
            </w:r>
          </w:p>
        </w:tc>
        <w:tc>
          <w:tcPr/>
          <w:p>
            <w:pPr>
              <w:pStyle w:val="Compact"/>
              <w:jc w:val="left"/>
            </w:pPr>
            <w:r>
              <w:t xml:space="preserve">Completed</w:t>
            </w:r>
          </w:p>
        </w:tc>
        <w:tc>
          <w:tcPr/>
          <w:p>
            <w:pPr>
              <w:pStyle w:val="Compact"/>
              <w:jc w:val="left"/>
            </w:pPr>
            <w:r>
              <w:t xml:space="preserve">-</w:t>
            </w:r>
          </w:p>
        </w:tc>
      </w:tr>
      <w:tr>
        <w:tc>
          <w:tcPr>
            <w:gridSpan w:val="1"/>
            <w:vMerge w:val="continue"/>
          </w:tcPr>
          <w:p>
            <w:pPr/>
          </w:p>
        </w:tc>
        <w:tc>
          <w:tcPr/>
          <w:p>
            <w:pPr>
              <w:pStyle w:val="Compact"/>
              <w:jc w:val="left"/>
            </w:pPr>
            <w:r>
              <w:t xml:space="preserve">Migration is a post sale activity with no involvement of SMEs (PM or engg) from migration team during pre-sales activities.</w:t>
            </w:r>
          </w:p>
        </w:tc>
        <w:tc>
          <w:tcPr/>
          <w:p>
            <w:pPr>
              <w:pStyle w:val="Compact"/>
              <w:jc w:val="left"/>
            </w:pPr>
            <w:r>
              <w:t xml:space="preserve">Completed</w:t>
            </w:r>
          </w:p>
        </w:tc>
        <w:tc>
          <w:tcPr/>
          <w:p>
            <w:pPr>
              <w:pStyle w:val="Compact"/>
              <w:jc w:val="left"/>
            </w:pPr>
            <w:r>
              <w:t xml:space="preserve">-</w:t>
            </w:r>
          </w:p>
        </w:tc>
      </w:tr>
      <w:tr>
        <w:tc>
          <w:tcPr>
            <w:gridSpan w:val="1"/>
            <w:vMerge w:val="continue"/>
          </w:tcPr>
          <w:p>
            <w:pPr/>
          </w:p>
        </w:tc>
        <w:tc>
          <w:tcPr/>
          <w:p>
            <w:pPr>
              <w:pStyle w:val="Compact"/>
              <w:jc w:val="left"/>
            </w:pPr>
            <w:r>
              <w:t xml:space="preserve">Predominantly</w:t>
            </w:r>
            <w:r>
              <w:t xml:space="preserve"> file based migrations</w:t>
            </w:r>
          </w:p>
        </w:tc>
        <w:tc>
          <w:tcPr/>
          <w:p>
            <w:pPr>
              <w:pStyle w:val="Compact"/>
              <w:jc w:val="left"/>
            </w:pPr>
            <w:r>
              <w:t xml:space="preserve">Completed</w:t>
            </w:r>
          </w:p>
        </w:tc>
        <w:tc>
          <w:tcPr/>
          <w:p>
            <w:pPr>
              <w:pStyle w:val="Compact"/>
              <w:jc w:val="left"/>
            </w:pPr>
            <w:r>
              <w:t xml:space="preserve">-</w:t>
            </w:r>
          </w:p>
        </w:tc>
      </w:tr>
      <w:tr>
        <w:tc>
          <w:tcPr>
            <w:vMerge w:val="restart"/>
          </w:tcPr>
          <w:p>
            <w:pPr>
              <w:pStyle w:val="Compact"/>
              <w:jc w:val="center"/>
            </w:pPr>
            <w:r>
              <w:t xml:space="preserve">Level 2</w:t>
            </w:r>
          </w:p>
        </w:tc>
        <w:tc>
          <w:tcPr/>
          <w:p>
            <w:pPr>
              <w:pStyle w:val="Compact"/>
              <w:jc w:val="left"/>
            </w:pPr>
            <w:r>
              <w:t xml:space="preserve">Fully automated migrations through scripts that can be run only by migration team.</w:t>
            </w:r>
          </w:p>
        </w:tc>
        <w:tc>
          <w:tcPr/>
          <w:p>
            <w:pPr>
              <w:pStyle w:val="Compact"/>
              <w:jc w:val="left"/>
            </w:pPr>
            <w:r>
              <w:t xml:space="preserve">Completed</w:t>
            </w:r>
          </w:p>
        </w:tc>
        <w:tc>
          <w:tcPr/>
          <w:p>
            <w:pPr>
              <w:pStyle w:val="Compact"/>
              <w:jc w:val="left"/>
            </w:pPr>
            <w:r>
              <w:t xml:space="preserve">-</w:t>
            </w:r>
          </w:p>
        </w:tc>
      </w:tr>
      <w:tr>
        <w:tc>
          <w:tcPr>
            <w:gridSpan w:val="1"/>
            <w:vMerge w:val="continue"/>
          </w:tcPr>
          <w:p>
            <w:pPr/>
          </w:p>
        </w:tc>
        <w:tc>
          <w:tcPr/>
          <w:p>
            <w:pPr>
              <w:jc w:val="left"/>
            </w:pPr>
            <w:r>
              <w:t xml:space="preserve">Large volume (&gt; 10K  entities)  migrations with flexible rate limits in product APIs, and predictable non-linear run times.</w:t>
            </w:r>
          </w:p>
        </w:tc>
        <w:tc>
          <w:tcPr/>
          <w:p>
            <w:pPr>
              <w:pStyle w:val="Compact"/>
              <w:jc w:val="left"/>
            </w:pPr>
            <w:r>
              <w:t xml:space="preserve">Completed</w:t>
            </w:r>
          </w:p>
        </w:tc>
        <w:tc>
          <w:tcPr/>
          <w:p>
            <w:pPr>
              <w:pStyle w:val="Compact"/>
              <w:jc w:val="left"/>
            </w:pPr>
            <w:r>
              <w:t xml:space="preserve">-</w:t>
            </w:r>
          </w:p>
        </w:tc>
      </w:tr>
      <w:tr>
        <w:tc>
          <w:tcPr>
            <w:gridSpan w:val="1"/>
            <w:vMerge w:val="continue"/>
          </w:tcPr>
          <w:p>
            <w:pPr/>
          </w:p>
        </w:tc>
        <w:tc>
          <w:tcPr/>
          <w:p>
            <w:pPr>
              <w:jc w:val="left"/>
            </w:pPr>
            <w:r>
              <w:t xml:space="preserve">Ability to run concurrently for multiple accounts.</w:t>
            </w:r>
          </w:p>
        </w:tc>
        <w:tc>
          <w:tcPr/>
          <w:p>
            <w:pPr>
              <w:pStyle w:val="Compact"/>
              <w:jc w:val="left"/>
            </w:pPr>
            <w:r>
              <w:t xml:space="preserve">Completed</w:t>
            </w:r>
          </w:p>
        </w:tc>
        <w:tc>
          <w:tcPr/>
          <w:p>
            <w:pPr>
              <w:pStyle w:val="Compact"/>
              <w:jc w:val="left"/>
            </w:pPr>
            <w:r>
              <w:t xml:space="preserve">-</w:t>
            </w:r>
          </w:p>
        </w:tc>
      </w:tr>
      <w:tr>
        <w:tc>
          <w:tcPr>
            <w:gridSpan w:val="1"/>
            <w:vMerge w:val="continue"/>
          </w:tcPr>
          <w:p>
            <w:pPr/>
          </w:p>
        </w:tc>
        <w:tc>
          <w:tcPr/>
          <w:p>
            <w:pPr>
              <w:pStyle w:val="Compact"/>
              <w:jc w:val="left"/>
            </w:pPr>
            <w:r>
              <w:t xml:space="preserve">API and File based migrations</w:t>
            </w:r>
          </w:p>
        </w:tc>
        <w:tc>
          <w:tcPr/>
          <w:p>
            <w:pPr>
              <w:pStyle w:val="Compact"/>
              <w:jc w:val="left"/>
            </w:pPr>
            <w:r>
              <w:t xml:space="preserve">Completed</w:t>
            </w:r>
          </w:p>
        </w:tc>
        <w:tc>
          <w:tcPr/>
          <w:p>
            <w:pPr>
              <w:pStyle w:val="Compact"/>
              <w:jc w:val="left"/>
            </w:pPr>
            <w:r>
              <w:t xml:space="preserve">-</w:t>
            </w:r>
          </w:p>
        </w:tc>
      </w:tr>
      <w:tr>
        <w:tc>
          <w:tcPr>
            <w:gridSpan w:val="1"/>
            <w:vMerge w:val="continue"/>
          </w:tcPr>
          <w:p>
            <w:pPr/>
          </w:p>
        </w:tc>
        <w:tc>
          <w:tcPr/>
          <w:p>
            <w:pPr>
              <w:pStyle w:val="Compact"/>
              <w:jc w:val="left"/>
            </w:pPr>
            <w:r>
              <w:t xml:space="preserve">Ability to handle multi-language files and formats</w:t>
            </w:r>
          </w:p>
        </w:tc>
        <w:tc>
          <w:tcPr/>
          <w:p>
            <w:pPr>
              <w:pStyle w:val="Compact"/>
              <w:jc w:val="left"/>
            </w:pPr>
            <w:r>
              <w:t xml:space="preserve">Completed</w:t>
            </w:r>
          </w:p>
        </w:tc>
        <w:tc>
          <w:tcPr/>
          <w:p>
            <w:pPr>
              <w:pStyle w:val="Compact"/>
              <w:jc w:val="left"/>
            </w:pPr>
            <w:r>
              <w:t xml:space="preserve">-</w:t>
            </w:r>
          </w:p>
        </w:tc>
      </w:tr>
      <w:tr>
        <w:tc>
          <w:tcPr>
            <w:gridSpan w:val="1"/>
            <w:vMerge w:val="continue"/>
          </w:tcPr>
          <w:p>
            <w:pPr/>
          </w:p>
        </w:tc>
        <w:tc>
          <w:tcPr/>
          <w:p>
            <w:pPr>
              <w:jc w:val="left"/>
            </w:pPr>
            <w:r>
              <w:t xml:space="preserve">Migration is a post sale activity with no involvement of SMEs (PM or engg) from migration team during pre-sales activities.</w:t>
            </w:r>
          </w:p>
        </w:tc>
        <w:tc>
          <w:tcPr/>
          <w:p>
            <w:pPr>
              <w:pStyle w:val="Compact"/>
              <w:jc w:val="left"/>
            </w:pPr>
            <w:r>
              <w:t xml:space="preserve">Completed</w:t>
            </w:r>
          </w:p>
        </w:tc>
        <w:tc>
          <w:tcPr/>
          <w:p>
            <w:pPr>
              <w:pStyle w:val="Compact"/>
              <w:jc w:val="left"/>
            </w:pPr>
            <w:r>
              <w:t xml:space="preserve">-</w:t>
            </w:r>
          </w:p>
        </w:tc>
      </w:tr>
      <w:tr>
        <w:tc>
          <w:tcPr>
            <w:vMerge w:val="restart"/>
          </w:tcPr>
          <w:p>
            <w:pPr>
              <w:pStyle w:val="Compact"/>
              <w:jc w:val="center"/>
            </w:pPr>
            <w:r>
              <w:t xml:space="preserve">Level 3</w:t>
            </w:r>
            <w:r>
              <w:br/>
            </w:r>
            <w:r>
              <w:br/>
            </w:r>
            <w:r>
              <w:br/>
            </w:r>
            <w:r>
              <w:br/>
            </w:r>
            <w:r>
              <w:br/>
            </w:r>
            <w:r>
              <w:br/>
            </w:r>
          </w:p>
        </w:tc>
        <w:tc>
          <w:tcPr/>
          <w:p>
            <w:pPr>
              <w:jc w:val="left"/>
            </w:pPr>
            <w:r>
              <w:t xml:space="preserve">Self service for SMB use cases, non-devs capable of starting migrations.</w:t>
            </w:r>
          </w:p>
        </w:tc>
        <w:tc>
          <w:tcPr/>
          <w:p>
            <w:pPr>
              <w:pStyle w:val="Compact"/>
              <w:jc w:val="left"/>
            </w:pPr>
            <w:r>
              <w:t xml:space="preserve">Completed</w:t>
            </w:r>
          </w:p>
        </w:tc>
        <w:tc>
          <w:tcPr/>
          <w:p>
            <w:pPr>
              <w:pStyle w:val="Compact"/>
              <w:jc w:val="left"/>
            </w:pPr>
            <w:r>
              <w:t xml:space="preserve">-</w:t>
            </w:r>
          </w:p>
        </w:tc>
      </w:tr>
      <w:tr>
        <w:tc>
          <w:tcPr>
            <w:gridSpan w:val="1"/>
            <w:vMerge w:val="continue"/>
          </w:tcPr>
          <w:p>
            <w:pPr/>
          </w:p>
        </w:tc>
        <w:tc>
          <w:tcPr/>
          <w:p>
            <w:pPr>
              <w:jc w:val="left"/>
            </w:pPr>
            <w:r>
              <w:t xml:space="preserve">Predictable success rates for self service use cases of more than 90%. </w:t>
            </w:r>
            <w:r>
              <w:t xml:space="preserve">Does not require developer intervention for 90% of use cases.</w:t>
            </w:r>
          </w:p>
        </w:tc>
        <w:tc>
          <w:tcPr/>
          <w:p>
            <w:pPr>
              <w:pStyle w:val="Compact"/>
              <w:jc w:val="left"/>
            </w:pPr>
            <w:r>
              <w:t xml:space="preserve">Completed</w:t>
            </w:r>
          </w:p>
        </w:tc>
        <w:tc>
          <w:tcPr/>
          <w:p>
            <w:pPr>
              <w:pStyle w:val="Compact"/>
              <w:jc w:val="left"/>
            </w:pPr>
            <w:r>
              <w:t xml:space="preserve">-</w:t>
            </w:r>
          </w:p>
        </w:tc>
      </w:tr>
      <w:tr>
        <w:tc>
          <w:tcPr>
            <w:gridSpan w:val="1"/>
            <w:vMerge w:val="continue"/>
          </w:tcPr>
          <w:p>
            <w:pPr/>
          </w:p>
        </w:tc>
        <w:tc>
          <w:tcPr/>
          <w:p>
            <w:pPr>
              <w:jc w:val="left"/>
            </w:pPr>
            <w:r>
              <w:t xml:space="preserve">Products have exclusive APIs for migration.</w:t>
            </w:r>
          </w:p>
        </w:tc>
        <w:tc>
          <w:tcPr/>
          <w:p>
            <w:pPr>
              <w:pStyle w:val="Compact"/>
              <w:jc w:val="left"/>
            </w:pPr>
            <w:r>
              <w:t xml:space="preserve">Completed</w:t>
            </w:r>
          </w:p>
        </w:tc>
        <w:tc>
          <w:tcPr/>
          <w:p>
            <w:pPr>
              <w:pStyle w:val="Compact"/>
              <w:jc w:val="left"/>
            </w:pPr>
            <w:r>
              <w:t xml:space="preserve">-</w:t>
            </w:r>
          </w:p>
        </w:tc>
      </w:tr>
      <w:tr>
        <w:tc>
          <w:tcPr>
            <w:gridSpan w:val="1"/>
            <w:vMerge w:val="continue"/>
          </w:tcPr>
          <w:p>
            <w:pPr/>
          </w:p>
        </w:tc>
        <w:tc>
          <w:tcPr/>
          <w:p>
            <w:pPr>
              <w:jc w:val="left"/>
            </w:pPr>
            <w:r>
              <w:t xml:space="preserve">Large scale migrations (&lt;1M entities) turn around time is 2 weeks.</w:t>
            </w:r>
          </w:p>
        </w:tc>
        <w:tc>
          <w:tcPr/>
          <w:p>
            <w:pPr>
              <w:pStyle w:val="Compact"/>
              <w:jc w:val="left"/>
            </w:pPr>
            <w:r>
              <w:t xml:space="preserve">Completed</w:t>
            </w:r>
          </w:p>
        </w:tc>
        <w:tc>
          <w:tcPr/>
          <w:p>
            <w:pPr>
              <w:pStyle w:val="Compact"/>
              <w:jc w:val="left"/>
            </w:pPr>
            <w:r>
              <w:t xml:space="preserve">-</w:t>
            </w:r>
          </w:p>
        </w:tc>
      </w:tr>
      <w:tr>
        <w:tc>
          <w:tcPr>
            <w:gridSpan w:val="1"/>
            <w:vMerge w:val="continue"/>
          </w:tcPr>
          <w:p>
            <w:pPr/>
          </w:p>
        </w:tc>
        <w:tc>
          <w:tcPr/>
          <w:p>
            <w:pPr>
              <w:pStyle w:val="Compact"/>
              <w:jc w:val="left"/>
            </w:pPr>
            <w:r>
              <w:t xml:space="preserve">Ability to handle &gt;50 concurrency at a time</w:t>
            </w:r>
          </w:p>
        </w:tc>
        <w:tc>
          <w:tcPr/>
          <w:p>
            <w:pPr>
              <w:pStyle w:val="Compact"/>
              <w:jc w:val="left"/>
            </w:pPr>
            <w:r>
              <w:t xml:space="preserve">Completed</w:t>
            </w:r>
          </w:p>
        </w:tc>
        <w:tc>
          <w:tcPr/>
          <w:p>
            <w:pPr>
              <w:pStyle w:val="Compact"/>
              <w:jc w:val="left"/>
            </w:pPr>
            <w:r>
              <w:t xml:space="preserve">-</w:t>
            </w:r>
          </w:p>
        </w:tc>
      </w:tr>
      <w:tr>
        <w:tc>
          <w:tcPr>
            <w:gridSpan w:val="1"/>
            <w:vMerge w:val="continue"/>
          </w:tcPr>
          <w:p>
            <w:pPr/>
          </w:p>
        </w:tc>
        <w:tc>
          <w:tcPr/>
          <w:p>
            <w:pPr>
              <w:jc w:val="left"/>
            </w:pPr>
            <w:r>
              <w:t xml:space="preserve">&gt;50% entities in product covered under self service</w:t>
            </w:r>
          </w:p>
        </w:tc>
        <w:tc>
          <w:tcPr/>
          <w:p>
            <w:pPr>
              <w:pStyle w:val="Compact"/>
              <w:jc w:val="left"/>
            </w:pPr>
            <w:r>
              <w:t xml:space="preserve">Completed</w:t>
            </w:r>
          </w:p>
        </w:tc>
        <w:tc>
          <w:tcPr/>
          <w:p>
            <w:pPr>
              <w:pStyle w:val="Compact"/>
              <w:jc w:val="left"/>
            </w:pPr>
            <w:r>
              <w:t xml:space="preserve">-</w:t>
            </w:r>
          </w:p>
        </w:tc>
      </w:tr>
      <w:tr>
        <w:tc>
          <w:tcPr>
            <w:gridSpan w:val="1"/>
            <w:vMerge w:val="continue"/>
          </w:tcPr>
          <w:p>
            <w:pPr/>
          </w:p>
        </w:tc>
        <w:tc>
          <w:tcPr/>
          <w:p>
            <w:pPr>
              <w:pStyle w:val="Compact"/>
              <w:jc w:val="left"/>
            </w:pPr>
            <w:r>
              <w:t xml:space="preserve">Data migration is available in more than one region</w:t>
            </w:r>
          </w:p>
        </w:tc>
        <w:tc>
          <w:tcPr/>
          <w:p>
            <w:pPr>
              <w:pStyle w:val="Compact"/>
              <w:jc w:val="left"/>
            </w:pPr>
            <w:r>
              <w:t xml:space="preserve">Completed</w:t>
            </w:r>
          </w:p>
        </w:tc>
        <w:tc>
          <w:tcPr/>
          <w:p>
            <w:pPr>
              <w:pStyle w:val="Compact"/>
              <w:jc w:val="left"/>
            </w:pPr>
            <w:r>
              <w:t xml:space="preserve">-</w:t>
            </w:r>
          </w:p>
        </w:tc>
      </w:tr>
      <w:tr>
        <w:tc>
          <w:tcPr>
            <w:gridSpan w:val="1"/>
            <w:vMerge w:val="continue"/>
          </w:tcPr>
          <w:p>
            <w:pPr/>
          </w:p>
        </w:tc>
        <w:tc>
          <w:tcPr/>
          <w:p>
            <w:pPr>
              <w:jc w:val="left"/>
            </w:pPr>
            <w:r>
              <w:t xml:space="preserve">Involved with TAC or pre-sales to evaluate migration as a capability before signing off on a deal.</w:t>
            </w:r>
          </w:p>
        </w:tc>
        <w:tc>
          <w:tcPr/>
          <w:p>
            <w:pPr>
              <w:pStyle w:val="Compact"/>
              <w:jc w:val="left"/>
            </w:pPr>
            <w:r>
              <w:t xml:space="preserve">Completed</w:t>
            </w:r>
          </w:p>
        </w:tc>
        <w:tc>
          <w:tcPr/>
          <w:p>
            <w:pPr>
              <w:pStyle w:val="Compact"/>
              <w:jc w:val="left"/>
            </w:pPr>
            <w:r>
              <w:t xml:space="preserve">-</w:t>
            </w:r>
          </w:p>
        </w:tc>
      </w:tr>
      <w:tr>
        <w:tc>
          <w:tcPr>
            <w:vMerge w:val="restart"/>
          </w:tcPr>
          <w:p>
            <w:pPr>
              <w:pStyle w:val="Compact"/>
              <w:jc w:val="center"/>
            </w:pPr>
            <w:r>
              <w:t xml:space="preserve">Level 4</w:t>
            </w:r>
            <w:r>
              <w:br/>
            </w:r>
            <w:r>
              <w:br/>
            </w:r>
            <w:r>
              <w:br/>
            </w:r>
            <w:r>
              <w:br/>
            </w:r>
            <w:r>
              <w:br/>
            </w:r>
            <w:r>
              <w:br/>
            </w:r>
          </w:p>
        </w:tc>
        <w:tc>
          <w:tcPr/>
          <w:p>
            <w:pPr>
              <w:jc w:val="left"/>
            </w:pPr>
            <w:r>
              <w:t xml:space="preserve">Complete self service for all scales (&gt;1M entities)</w:t>
            </w:r>
          </w:p>
        </w:tc>
        <w:tc>
          <w:tcPr/>
          <w:p>
            <w:pPr>
              <w:pStyle w:val="Compact"/>
              <w:jc w:val="left"/>
            </w:pPr>
            <w:r>
              <w:br/>
            </w:r>
          </w:p>
        </w:tc>
        <w:tc>
          <w:tcPr/>
          <w:p>
            <w:pPr>
              <w:pStyle w:val="Compact"/>
              <w:jc w:val="left"/>
            </w:pPr>
            <w:r>
              <w:br/>
            </w:r>
          </w:p>
        </w:tc>
      </w:tr>
      <w:tr>
        <w:tc>
          <w:tcPr>
            <w:gridSpan w:val="1"/>
            <w:vMerge w:val="continue"/>
          </w:tcPr>
          <w:p>
            <w:pPr/>
          </w:p>
        </w:tc>
        <w:tc>
          <w:tcPr/>
          <w:p>
            <w:pPr>
              <w:jc w:val="left"/>
            </w:pPr>
            <w:r>
              <w:t xml:space="preserve">Support both API and file migrations for all entities.</w:t>
            </w:r>
          </w:p>
        </w:tc>
        <w:tc>
          <w:tcPr/>
          <w:p>
            <w:pPr>
              <w:pStyle w:val="Compact"/>
              <w:jc w:val="left"/>
            </w:pPr>
            <w:r>
              <w:br/>
            </w:r>
          </w:p>
        </w:tc>
        <w:tc>
          <w:tcPr/>
          <w:p>
            <w:pPr>
              <w:pStyle w:val="Compact"/>
              <w:jc w:val="left"/>
            </w:pPr>
            <w:r>
              <w:br/>
            </w:r>
          </w:p>
        </w:tc>
      </w:tr>
      <w:tr>
        <w:tc>
          <w:tcPr>
            <w:gridSpan w:val="1"/>
            <w:vMerge w:val="continue"/>
          </w:tcPr>
          <w:p>
            <w:pPr/>
          </w:p>
        </w:tc>
        <w:tc>
          <w:tcPr/>
          <w:p>
            <w:pPr>
              <w:jc w:val="left"/>
            </w:pPr>
            <w:r>
              <w:t xml:space="preserve">99% above success rate through self service.</w:t>
            </w:r>
          </w:p>
        </w:tc>
        <w:tc>
          <w:tcPr/>
          <w:p>
            <w:pPr>
              <w:pStyle w:val="Compact"/>
              <w:jc w:val="left"/>
            </w:pPr>
            <w:r>
              <w:br/>
            </w:r>
          </w:p>
        </w:tc>
        <w:tc>
          <w:tcPr/>
          <w:p>
            <w:pPr>
              <w:pStyle w:val="Compact"/>
              <w:jc w:val="left"/>
            </w:pPr>
            <w:r>
              <w:br/>
            </w:r>
          </w:p>
        </w:tc>
      </w:tr>
      <w:tr>
        <w:tc>
          <w:tcPr>
            <w:gridSpan w:val="1"/>
            <w:vMerge w:val="continue"/>
          </w:tcPr>
          <w:p>
            <w:pPr/>
          </w:p>
        </w:tc>
        <w:tc>
          <w:tcPr/>
          <w:p>
            <w:pPr>
              <w:jc w:val="left"/>
            </w:pPr>
            <w:r>
              <w:t xml:space="preserve">Ability to migrate configuration and not only entities.</w:t>
            </w:r>
          </w:p>
        </w:tc>
        <w:tc>
          <w:tcPr/>
          <w:p>
            <w:pPr>
              <w:pStyle w:val="Compact"/>
              <w:jc w:val="left"/>
            </w:pPr>
            <w:r>
              <w:br/>
            </w:r>
          </w:p>
        </w:tc>
        <w:tc>
          <w:tcPr/>
          <w:p>
            <w:pPr>
              <w:pStyle w:val="Compact"/>
              <w:jc w:val="left"/>
            </w:pPr>
            <w:r>
              <w:br/>
            </w:r>
          </w:p>
        </w:tc>
      </w:tr>
      <w:tr>
        <w:tc>
          <w:tcPr>
            <w:gridSpan w:val="1"/>
            <w:vMerge w:val="continue"/>
          </w:tcPr>
          <w:p>
            <w:pPr/>
          </w:p>
        </w:tc>
        <w:tc>
          <w:tcPr/>
          <w:p>
            <w:pPr>
              <w:jc w:val="left"/>
            </w:pPr>
            <w:r>
              <w:t xml:space="preserve">Migration time of not more than 3 days for 99% migrations.</w:t>
            </w:r>
          </w:p>
        </w:tc>
        <w:tc>
          <w:tcPr/>
          <w:p>
            <w:pPr>
              <w:pStyle w:val="Compact"/>
              <w:jc w:val="left"/>
            </w:pPr>
            <w:r>
              <w:br/>
            </w:r>
          </w:p>
        </w:tc>
        <w:tc>
          <w:tcPr/>
          <w:p>
            <w:pPr>
              <w:pStyle w:val="Compact"/>
              <w:jc w:val="left"/>
            </w:pPr>
            <w:r>
              <w:br/>
            </w:r>
          </w:p>
        </w:tc>
      </w:tr>
      <w:tr>
        <w:tc>
          <w:tcPr>
            <w:gridSpan w:val="1"/>
            <w:vMerge w:val="continue"/>
          </w:tcPr>
          <w:p>
            <w:pPr/>
          </w:p>
        </w:tc>
        <w:tc>
          <w:tcPr/>
          <w:p>
            <w:pPr>
              <w:jc w:val="left"/>
            </w:pPr>
            <w:r>
              <w:t xml:space="preserve">Ability for non Dev's to debug and restart migration</w:t>
            </w:r>
          </w:p>
        </w:tc>
        <w:tc>
          <w:tcPr/>
          <w:p>
            <w:pPr>
              <w:pStyle w:val="Compact"/>
              <w:jc w:val="left"/>
            </w:pPr>
            <w:r>
              <w:br/>
            </w:r>
          </w:p>
        </w:tc>
        <w:tc>
          <w:tcPr/>
          <w:p>
            <w:pPr>
              <w:pStyle w:val="Compact"/>
              <w:jc w:val="left"/>
            </w:pPr>
            <w:r>
              <w:br/>
            </w:r>
          </w:p>
        </w:tc>
      </w:tr>
      <w:tr>
        <w:tc>
          <w:tcPr>
            <w:gridSpan w:val="1"/>
            <w:vMerge w:val="continue"/>
          </w:tcPr>
          <w:p>
            <w:pPr/>
          </w:p>
        </w:tc>
        <w:tc>
          <w:tcPr/>
          <w:p>
            <w:pPr>
              <w:jc w:val="left"/>
            </w:pPr>
            <w:r>
              <w:t xml:space="preserve">Data migration is available in ALL regions.</w:t>
            </w:r>
          </w:p>
        </w:tc>
        <w:tc>
          <w:tcPr/>
          <w:p>
            <w:pPr>
              <w:pStyle w:val="Compact"/>
              <w:jc w:val="left"/>
            </w:pPr>
            <w:r>
              <w:br/>
            </w:r>
          </w:p>
        </w:tc>
        <w:tc>
          <w:tcPr/>
          <w:p>
            <w:pPr>
              <w:pStyle w:val="Compact"/>
              <w:jc w:val="left"/>
            </w:pPr>
            <w:r>
              <w:br/>
            </w:r>
          </w:p>
        </w:tc>
      </w:tr>
      <w:tr>
        <w:tc>
          <w:tcPr>
            <w:gridSpan w:val="1"/>
            <w:vMerge w:val="continue"/>
          </w:tcPr>
          <w:p>
            <w:pPr/>
          </w:p>
        </w:tc>
        <w:tc>
          <w:tcPr/>
          <w:p>
            <w:pPr>
              <w:jc w:val="left"/>
            </w:pPr>
            <w:r>
              <w:t xml:space="preserve">Migration has a roadmap and a 1 year view of newer use cases and products from which data has to be migrated, not tactical any more.</w:t>
            </w:r>
          </w:p>
        </w:tc>
        <w:tc>
          <w:tcPr/>
          <w:p>
            <w:pPr>
              <w:pStyle w:val="Compact"/>
              <w:jc w:val="left"/>
            </w:pPr>
            <w:r>
              <w:br/>
            </w:r>
          </w:p>
        </w:tc>
        <w:tc>
          <w:tcPr/>
          <w:p>
            <w:pPr>
              <w:pStyle w:val="Compact"/>
              <w:jc w:val="left"/>
            </w:pPr>
            <w:r>
              <w:br/>
            </w:r>
          </w:p>
        </w:tc>
      </w:tr>
    </w:tbl>
    <w:p>
      <w:pPr>
        <w:pStyle w:val="BodyText"/>
      </w:pPr>
      <w:r>
        <w:br/>
      </w:r>
    </w:p>
    <w:p>
      <w:pPr>
        <w:pStyle w:val="BodyText"/>
      </w:pPr>
      <w:r>
        <w:br/>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cim.freshpo.com/" TargetMode="External" /><Relationship Type="http://schemas.openxmlformats.org/officeDocument/2006/relationships/hyperlink" Id="rId21" Target="https://developer.zendesk.com/rest_api/docs/support/side_loading" TargetMode="External" /><Relationship Type="http://schemas.openxmlformats.org/officeDocument/2006/relationships/hyperlink" Id="rId23" Target="https://en.wikipedia.org/wiki/HATEOAS" TargetMode="External" /><Relationship Type="http://schemas.openxmlformats.org/officeDocument/2006/relationships/hyperlink" Id="rId20" Target="https://github.com/OAI/OpenAPI-Specification/blob/master/versions/2.0.md" TargetMode="External" /><Relationship Type="http://schemas.openxmlformats.org/officeDocument/2006/relationships/hyperlink" Id="rId24" Target="https://martinfowler.com/articles/richardsonMaturityModel.html" TargetMode="External" /><Relationship Type="http://schemas.openxmlformats.org/officeDocument/2006/relationships/hyperlink" Id="rId22" Target="https://tools.ietf.org/html/rfc6749" TargetMode="External" /></Relationships>
</file>

<file path=word/_rels/footnotes.xml.rels><?xml version="1.0" encoding="UTF-8"?><Relationships xmlns="http://schemas.openxmlformats.org/package/2006/relationships"><Relationship Type="http://schemas.openxmlformats.org/officeDocument/2006/relationships/hyperlink" Id="rId25" Target="https://cim.freshpo.com/" TargetMode="External" /><Relationship Type="http://schemas.openxmlformats.org/officeDocument/2006/relationships/hyperlink" Id="rId21" Target="https://developer.zendesk.com/rest_api/docs/support/side_loading" TargetMode="External" /><Relationship Type="http://schemas.openxmlformats.org/officeDocument/2006/relationships/hyperlink" Id="rId23" Target="https://en.wikipedia.org/wiki/HATEOAS" TargetMode="External" /><Relationship Type="http://schemas.openxmlformats.org/officeDocument/2006/relationships/hyperlink" Id="rId20" Target="https://github.com/OAI/OpenAPI-Specification/blob/master/versions/2.0.md" TargetMode="External" /><Relationship Type="http://schemas.openxmlformats.org/officeDocument/2006/relationships/hyperlink" Id="rId24" Target="https://martinfowler.com/articles/richardsonMaturityModel.html" TargetMode="External" /><Relationship Type="http://schemas.openxmlformats.org/officeDocument/2006/relationships/hyperlink" Id="rId22" Target="https://tools.ietf.org/html/rfc67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2024-02-16T23:14:08Z</dcterms:created>
  <dcterms:modified xsi:type="dcterms:W3CDTF">2024-02-16T23:14:08Z</dcterms:modified>
</cp:coreProperties>
</file>

<file path=docProps/custom.xml><?xml version="1.0" encoding="utf-8"?>
<Properties xmlns="http://schemas.openxmlformats.org/officeDocument/2006/custom-properties" xmlns:vt="http://schemas.openxmlformats.org/officeDocument/2006/docPropsVTypes"/>
</file>