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2fb580a47ad8f5d6d5e4391dce3ed3053b8d2d"/>
    <w:p>
      <w:pPr>
        <w:pStyle w:val="Heading1"/>
      </w:pPr>
      <w:r>
        <w:t xml:space="preserve">Title: Program Review Meeting - 14th Jan 2020</w:t>
      </w:r>
    </w:p>
    <w:p>
      <w:pPr>
        <w:pStyle w:val="FirstParagraph"/>
      </w:pPr>
      <w:r>
        <w:t xml:space="preserve">Attendees - </w:t>
      </w:r>
    </w:p>
    <w:p>
      <w:pPr>
        <w:pStyle w:val="BodyText"/>
      </w:pPr>
      <w:r>
        <w:t xml:space="preserve">Date - 14 Jan 2020 </w:t>
      </w:r>
    </w:p>
    <w:bookmarkEnd w:id="20"/>
    <w:bookmarkStart w:id="39" w:name="ProgramReviewMeeting14thJan2020-Agenda"/>
    <w:p>
      <w:pPr>
        <w:pStyle w:val="Heading1"/>
      </w:pPr>
      <w:r>
        <w:t xml:space="preserve">Agenda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Date</w:t>
            </w:r>
          </w:p>
        </w:tc>
        <w:tc>
          <w:tcPr/>
          <w:p>
            <w:pPr>
              <w:pStyle w:val="Compact"/>
              <w:jc w:val="left"/>
            </w:pPr>
            <w:r>
              <w:t xml:space="preserve">Attendees</w:t>
            </w:r>
          </w:p>
        </w:tc>
      </w:tr>
      <w:tr>
        <w:tc>
          <w:tcPr/>
          <w:p>
            <w:pPr>
              <w:jc w:val="left"/>
            </w:pPr>
            <w:r>
              <w:t xml:space="preserve">14 Jan 2020 </w:t>
            </w:r>
          </w:p>
        </w:tc>
        <w:tc>
          <w:tcPr/>
          <w:p>
            <w:pPr>
              <w:pStyle w:val="Compact"/>
              <w:jc w:val="left"/>
            </w:pPr>
            <w:r>
              <w:br/>
            </w:r>
          </w:p>
        </w:tc>
      </w:tr>
    </w:tbl>
    <w:bookmarkStart w:id="21" w:name="Xdd31d96cfdd72fb6369362deed590e2a524ba9f"/>
    <w:p>
      <w:pPr>
        <w:pStyle w:val="Heading3"/>
      </w:pPr>
      <w:r>
        <w:rPr>
          <w:i/>
          <w:iCs/>
        </w:rPr>
        <w:t xml:space="preserve">Wins/Misses</w:t>
      </w:r>
    </w:p>
    <w:tbl>
      <w:tblPr>
        <w:tblStyle w:val="Table"/>
        <w:tblW w:type="pct" w:w="5000"/>
        <w:tblLayout w:type="fixed"/>
        <w:tblLook w:firstRow="0" w:lastRow="0" w:firstColumn="0" w:lastColumn="0" w:noHBand="0" w:noVBand="0" w:val="0000"/>
      </w:tblPr>
      <w:tblGrid>
        <w:gridCol w:w="1186"/>
        <w:gridCol w:w="6733"/>
      </w:tblGrid>
      <w:tr>
        <w:tc>
          <w:tcPr/>
          <w:p>
            <w:pPr>
              <w:pStyle w:val="Compact"/>
              <w:jc w:val="left"/>
            </w:pPr>
            <w:r>
              <w:t xml:space="preserve">Wins</w:t>
            </w:r>
          </w:p>
        </w:tc>
        <w:tc>
          <w:tcPr/>
          <w:p>
            <w:pPr>
              <w:pStyle w:val="Compact"/>
              <w:jc w:val="left"/>
            </w:pPr>
            <w:r>
              <w:t xml:space="preserve">i2p/requirements doc for Freports milestone 2(parity with FSales) was shared by Aditi.</w:t>
            </w:r>
          </w:p>
        </w:tc>
      </w:tr>
      <w:tr>
        <w:tc>
          <w:tcPr/>
          <w:p>
            <w:pPr>
              <w:pStyle w:val="Compact"/>
              <w:jc w:val="left"/>
            </w:pPr>
            <w:r>
              <w:t xml:space="preserve">Misses</w:t>
            </w:r>
          </w:p>
        </w:tc>
        <w:tc>
          <w:tcPr/>
          <w:p>
            <w:pPr>
              <w:jc w:val="left"/>
            </w:pPr>
            <w:r>
              <w:t xml:space="preserve">Demo planned for CPQ on Jan 21st could not be accomplished due to change in priorities</w:t>
            </w:r>
          </w:p>
          <w:p>
            <w:pPr>
              <w:jc w:val="left"/>
            </w:pPr>
            <w:r>
              <w:t xml:space="preserve">Freports Integration GA date was revised to Jan 21st from Jan 14th</w:t>
            </w:r>
          </w:p>
          <w:p>
            <w:pPr>
              <w:jc w:val="left"/>
            </w:pPr>
            <w:r>
              <w:br/>
            </w:r>
          </w:p>
        </w:tc>
      </w:tr>
      <w:tr>
        <w:tc>
          <w:tcPr/>
          <w:p>
            <w:pPr>
              <w:pStyle w:val="Compact"/>
              <w:jc w:val="left"/>
            </w:pPr>
            <w:r>
              <w:t xml:space="preserve">Key Callouts</w:t>
            </w:r>
          </w:p>
        </w:tc>
        <w:tc>
          <w:tcPr/>
          <w:p>
            <w:pPr>
              <w:pStyle w:val="Compact"/>
              <w:jc w:val="left"/>
            </w:pPr>
            <w:r>
              <w:br/>
            </w:r>
          </w:p>
        </w:tc>
      </w:tr>
    </w:tbl>
    <w:bookmarkEnd w:id="21"/>
    <w:bookmarkStart w:id="26" w:name="X5d326a6d5b198042040f7f6fd48c10b70ed5d2c"/>
    <w:p>
      <w:pPr>
        <w:pStyle w:val="Heading3"/>
      </w:pPr>
      <w:r>
        <w:rPr>
          <w:i/>
          <w:iCs/>
        </w:rPr>
        <w:t xml:space="preserve">Program Status</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Program Name</w:t>
            </w:r>
          </w:p>
        </w:tc>
        <w:tc>
          <w:tcPr/>
          <w:p>
            <w:pPr>
              <w:pStyle w:val="Compact"/>
              <w:jc w:val="left"/>
            </w:pPr>
            <w:r>
              <w:t xml:space="preserve">Milestone</w:t>
            </w:r>
          </w:p>
        </w:tc>
        <w:tc>
          <w:tcPr/>
          <w:p>
            <w:pPr>
              <w:pStyle w:val="Compact"/>
              <w:jc w:val="left"/>
            </w:pPr>
            <w:r>
              <w:t xml:space="preserve">ETA/GA</w:t>
            </w:r>
          </w:p>
        </w:tc>
        <w:tc>
          <w:tcPr/>
          <w:p>
            <w:pPr>
              <w:pStyle w:val="Compact"/>
              <w:jc w:val="left"/>
            </w:pPr>
            <w:r>
              <w:t xml:space="preserve">Last Week</w:t>
            </w:r>
          </w:p>
        </w:tc>
        <w:tc>
          <w:tcPr/>
          <w:p>
            <w:pPr>
              <w:pStyle w:val="Compact"/>
              <w:jc w:val="left"/>
            </w:pPr>
            <w:r>
              <w:t xml:space="preserve">Current Week</w:t>
            </w:r>
          </w:p>
        </w:tc>
        <w:tc>
          <w:tcPr/>
          <w:p>
            <w:pPr>
              <w:pStyle w:val="Compact"/>
              <w:jc w:val="left"/>
            </w:pPr>
            <w:r>
              <w:t xml:space="preserve">Comments</w:t>
            </w:r>
          </w:p>
        </w:tc>
      </w:tr>
      <w:tr>
        <w:tc>
          <w:tcPr/>
          <w:p>
            <w:pPr>
              <w:pStyle w:val="Compact"/>
              <w:jc w:val="left"/>
            </w:pPr>
            <w:r>
              <w:t xml:space="preserve">Freshreports</w:t>
            </w:r>
          </w:p>
        </w:tc>
        <w:tc>
          <w:tcPr/>
          <w:p>
            <w:pPr>
              <w:pStyle w:val="Compact"/>
              <w:jc w:val="left"/>
            </w:pPr>
            <w:r>
              <w:t xml:space="preserve">Roll out to existing Forest/Estate customers</w:t>
            </w:r>
          </w:p>
        </w:tc>
        <w:tc>
          <w:tcPr/>
          <w:p>
            <w:pPr>
              <w:jc w:val="left"/>
            </w:pPr>
            <w:r>
              <w:t xml:space="preserve">27 Jan 2020 </w:t>
            </w:r>
          </w:p>
        </w:tc>
        <w:tc>
          <w:tcPr/>
          <w:p>
            <w:pPr>
              <w:pStyle w:val="Compact"/>
              <w:jc w:val="left"/>
            </w:pPr>
            <w:r>
              <w:t xml:space="preserve">ETA Revised</w:t>
            </w:r>
          </w:p>
        </w:tc>
        <w:tc>
          <w:tcPr/>
          <w:p>
            <w:pPr>
              <w:jc w:val="left"/>
            </w:pPr>
            <w:r>
              <w:t xml:space="preserve">YELLOW</w:t>
            </w:r>
          </w:p>
        </w:tc>
        <w:tc>
          <w:tcPr/>
          <w:p>
            <w:pPr>
              <w:jc w:val="left"/>
            </w:pPr>
            <w:r>
              <w:t xml:space="preserve">FSales QA raised a few defects during testing in staging. Also new config issues and porting existing config changes had to be deployed in staging from production. Hence planned QA sign off could not take place on 09 Jan 2020 . </w:t>
            </w:r>
          </w:p>
          <w:p>
            <w:pPr>
              <w:jc w:val="left"/>
            </w:pPr>
            <w:r>
              <w:t xml:space="preserve">Tickets - </w:t>
            </w:r>
            <w:hyperlink r:id="rId22">
              <w:r>
                <w:rPr>
                  <w:rStyle w:val="Hyperlink"/>
                </w:rPr>
                <w:t xml:space="preserve">https://freshworks.freshrelease.com/FV/issues/FV-6347</w:t>
              </w:r>
            </w:hyperlink>
          </w:p>
          <w:p>
            <w:pPr>
              <w:jc w:val="left"/>
            </w:pPr>
            <w:r>
              <w:t xml:space="preserve">              </w:t>
            </w:r>
            <w:hyperlink r:id="rId23">
              <w:r>
                <w:rPr>
                  <w:rStyle w:val="Hyperlink"/>
                </w:rPr>
                <w:t xml:space="preserve">https://freshworks.freshrelease.com/FV/issues/FV-5659</w:t>
              </w:r>
            </w:hyperlink>
          </w:p>
          <w:p>
            <w:pPr>
              <w:jc w:val="left"/>
            </w:pPr>
            <w:r>
              <w:t xml:space="preserve">2. Fixing of all config issues will take till EOD 14 Jan 2020 after which few folks are off for Pongal holidays</w:t>
            </w:r>
          </w:p>
        </w:tc>
      </w:tr>
      <w:tr>
        <w:tc>
          <w:tcPr/>
          <w:p>
            <w:pPr>
              <w:pStyle w:val="Compact"/>
              <w:jc w:val="left"/>
            </w:pPr>
            <w:r>
              <w:t xml:space="preserve">Sales 360/Project Bugatti </w:t>
            </w:r>
          </w:p>
        </w:tc>
        <w:tc>
          <w:tcPr/>
          <w:p>
            <w:pPr>
              <w:pStyle w:val="Compact"/>
              <w:jc w:val="left"/>
            </w:pPr>
            <w:r>
              <w:t xml:space="preserve">Ship a high quality Beta version of Sales 360 </w:t>
            </w:r>
          </w:p>
        </w:tc>
        <w:tc>
          <w:tcPr/>
          <w:p>
            <w:pPr>
              <w:jc w:val="left"/>
            </w:pPr>
            <w:r>
              <w:t xml:space="preserve">31 Mar 2020 </w:t>
            </w:r>
          </w:p>
        </w:tc>
        <w:tc>
          <w:tcPr/>
          <w:p>
            <w:pPr>
              <w:jc w:val="left"/>
            </w:pPr>
            <w:r>
              <w:t xml:space="preserve">RED</w:t>
            </w:r>
          </w:p>
        </w:tc>
        <w:tc>
          <w:tcPr/>
          <w:p>
            <w:pPr>
              <w:jc w:val="left"/>
            </w:pPr>
            <w:r>
              <w:t xml:space="preserve">RED</w:t>
            </w:r>
          </w:p>
        </w:tc>
        <w:tc>
          <w:tcPr/>
          <w:p>
            <w:pPr>
              <w:jc w:val="left"/>
            </w:pPr>
            <w:r>
              <w:t xml:space="preserve">Internal grooming started on Jan 13th.</w:t>
            </w:r>
          </w:p>
          <w:p>
            <w:pPr>
              <w:jc w:val="left"/>
            </w:pPr>
            <w:r>
              <w:t xml:space="preserve">Grooming with 3 squads is pending</w:t>
            </w:r>
          </w:p>
          <w:p>
            <w:pPr>
              <w:jc w:val="left"/>
            </w:pPr>
            <w:r>
              <w:t xml:space="preserve">Dependencies on MCR , UFX teams </w:t>
            </w:r>
          </w:p>
        </w:tc>
      </w:tr>
      <w:tr>
        <w:tc>
          <w:tcPr/>
          <w:p>
            <w:pPr>
              <w:pStyle w:val="Compact"/>
              <w:jc w:val="left"/>
            </w:pPr>
            <w:r>
              <w:t xml:space="preserve">Corcoran UAT</w:t>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jc w:val="left"/>
            </w:pPr>
            <w:hyperlink r:id="rId24">
              <w:r>
                <w:rPr>
                  <w:rStyle w:val="Hyperlink"/>
                </w:rPr>
                <w:t xml:space="preserve">Manikandan Subramaniam</w:t>
              </w:r>
            </w:hyperlink>
            <w:r>
              <w:t xml:space="preserve">  to update the status by 16 Jan 2020 </w:t>
            </w:r>
          </w:p>
          <w:p>
            <w:pPr>
              <w:jc w:val="left"/>
            </w:pPr>
            <w:hyperlink r:id="rId25">
              <w:r>
                <w:rPr>
                  <w:rStyle w:val="Hyperlink"/>
                </w:rPr>
                <w:t xml:space="preserve">Vijayaragavan Venkatarathinam</w:t>
              </w:r>
            </w:hyperlink>
            <w:r>
              <w:t xml:space="preserve">  's teams are green for the committed items</w:t>
            </w:r>
          </w:p>
        </w:tc>
      </w:tr>
      <w:tr>
        <w:tc>
          <w:tcPr/>
          <w:p>
            <w:pPr>
              <w:pStyle w:val="Compact"/>
              <w:jc w:val="left"/>
            </w:pPr>
            <w:r>
              <w:t xml:space="preserve">CPQ</w:t>
            </w:r>
          </w:p>
        </w:tc>
        <w:tc>
          <w:tcPr/>
          <w:p>
            <w:pPr>
              <w:pStyle w:val="Compact"/>
              <w:jc w:val="left"/>
            </w:pPr>
            <w:r>
              <w:t xml:space="preserve">Product creation demo.</w:t>
            </w:r>
          </w:p>
        </w:tc>
        <w:tc>
          <w:tcPr/>
          <w:p>
            <w:pPr>
              <w:jc w:val="left"/>
            </w:pPr>
            <w:r>
              <w:t xml:space="preserve">28 Jan 2020 </w:t>
            </w:r>
          </w:p>
        </w:tc>
        <w:tc>
          <w:tcPr/>
          <w:p>
            <w:pPr>
              <w:pStyle w:val="Compact"/>
              <w:jc w:val="left"/>
            </w:pPr>
            <w:r>
              <w:br/>
            </w:r>
          </w:p>
        </w:tc>
        <w:tc>
          <w:tcPr/>
          <w:p>
            <w:pPr>
              <w:pStyle w:val="Compact"/>
              <w:jc w:val="left"/>
            </w:pPr>
            <w:r>
              <w:br/>
            </w:r>
          </w:p>
        </w:tc>
        <w:tc>
          <w:tcPr/>
          <w:p>
            <w:pPr>
              <w:jc w:val="left"/>
            </w:pPr>
            <w:r>
              <w:t xml:space="preserve">Demo was planned for 21 Jan 2020 . We will not be able to do it as </w:t>
            </w:r>
          </w:p>
          <w:p>
            <w:pPr>
              <w:jc w:val="left"/>
            </w:pPr>
            <w:r>
              <w:t xml:space="preserve">Sleeper cells couldn't start the stories allocated due to other priorities.</w:t>
            </w:r>
          </w:p>
        </w:tc>
      </w:tr>
    </w:tbl>
    <w:bookmarkEnd w:id="26"/>
    <w:bookmarkStart w:id="31" w:name="X646263a44d82ebcf8723ed736721412bf0f1eb0"/>
    <w:p>
      <w:pPr>
        <w:pStyle w:val="Heading3"/>
      </w:pPr>
      <w:r>
        <w:rPr>
          <w:i/>
          <w:iCs/>
        </w:rPr>
        <w:t xml:space="preserve">Individual Program Updates</w:t>
      </w:r>
    </w:p>
    <w:p>
      <w:pPr>
        <w:pStyle w:val="FirstParagraph"/>
      </w:pPr>
      <w:r>
        <w:t xml:space="preserve">CPQ  - </w:t>
      </w:r>
      <w:hyperlink r:id="rId27">
        <w:r>
          <w:rPr>
            <w:rStyle w:val="Hyperlink"/>
          </w:rPr>
          <w:t xml:space="preserve">Weekly status report 13th Jan 2020</w:t>
        </w:r>
      </w:hyperlink>
    </w:p>
    <w:p>
      <w:pPr>
        <w:pStyle w:val="BodyText"/>
      </w:pPr>
      <w:r>
        <w:t xml:space="preserve">FreshReports - </w:t>
      </w:r>
      <w:hyperlink r:id="rId28">
        <w:r>
          <w:rPr>
            <w:rStyle w:val="Hyperlink"/>
          </w:rPr>
          <w:t xml:space="preserve">FreshSales-Fresh Reports Integration - Weekly Status Report -( 6 Jan 2020)</w:t>
        </w:r>
      </w:hyperlink>
    </w:p>
    <w:p>
      <w:pPr>
        <w:pStyle w:val="BodyText"/>
      </w:pPr>
      <w:r>
        <w:t xml:space="preserve">Corcoran - </w:t>
      </w:r>
      <w:hyperlink r:id="rId29">
        <w:r>
          <w:rPr>
            <w:rStyle w:val="Hyperlink"/>
          </w:rPr>
          <w:t xml:space="preserve">https://freshworks.freshrelease.com/FSALES/issues/filter/21249</w:t>
        </w:r>
      </w:hyperlink>
    </w:p>
    <w:p>
      <w:pPr>
        <w:pStyle w:val="BodyText"/>
      </w:pPr>
      <w:r>
        <w:t xml:space="preserve">Sales 360 - </w:t>
      </w:r>
      <w:hyperlink r:id="rId30">
        <w:r>
          <w:rPr>
            <w:rStyle w:val="Hyperlink"/>
          </w:rPr>
          <w:t xml:space="preserve">Sales 360 -CRM BU - Weekly Status Report - 13th Jan 2020</w:t>
        </w:r>
      </w:hyperlink>
    </w:p>
    <w:bookmarkEnd w:id="31"/>
    <w:bookmarkStart w:id="32" w:name="X4933ef12a3799d9200cde70beb267a7f0e9b1cd"/>
    <w:p>
      <w:pPr>
        <w:pStyle w:val="Heading3"/>
      </w:pPr>
      <w:r>
        <w:rPr>
          <w:i/>
          <w:iCs/>
        </w:rPr>
        <w:t xml:space="preserve">Customer Experience</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Squad</w:t>
            </w:r>
          </w:p>
        </w:tc>
        <w:tc>
          <w:tcPr>
            <w:gridSpan w:val="3"/>
          </w:tcPr>
          <w:p>
            <w:pPr>
              <w:pStyle w:val="Compact"/>
              <w:jc w:val="center"/>
            </w:pPr>
            <w:r>
              <w:t xml:space="preserve">    LastWeek</w:t>
            </w:r>
          </w:p>
        </w:tc>
        <w:tc>
          <w:tcPr>
            <w:gridSpan w:val="3"/>
          </w:tcPr>
          <w:p>
            <w:pPr>
              <w:pStyle w:val="Compact"/>
              <w:jc w:val="center"/>
            </w:pPr>
            <w:r>
              <w:t xml:space="preserve">This Week</w:t>
            </w:r>
          </w:p>
        </w:tc>
      </w:tr>
      <w:tr>
        <w:tc>
          <w:tcPr/>
          <w:p>
            <w:pPr>
              <w:pStyle w:val="Compact"/>
              <w:jc w:val="left"/>
            </w:pPr>
            <w:r>
              <w:t xml:space="preserve">Open</w:t>
            </w:r>
          </w:p>
        </w:tc>
        <w:tc>
          <w:tcPr/>
          <w:p>
            <w:pPr>
              <w:pStyle w:val="Compact"/>
              <w:jc w:val="center"/>
            </w:pPr>
            <w:r>
              <w:t xml:space="preserve">Incoming</w:t>
            </w:r>
          </w:p>
        </w:tc>
        <w:tc>
          <w:tcPr/>
          <w:p>
            <w:pPr>
              <w:pStyle w:val="Compact"/>
              <w:jc w:val="center"/>
            </w:pPr>
            <w:r>
              <w:t xml:space="preserve">Resolved</w:t>
            </w:r>
          </w:p>
        </w:tc>
        <w:tc>
          <w:tcPr/>
          <w:p>
            <w:pPr>
              <w:pStyle w:val="Compact"/>
              <w:jc w:val="center"/>
            </w:pPr>
            <w:r>
              <w:t xml:space="preserve">Open</w:t>
            </w:r>
          </w:p>
        </w:tc>
        <w:tc>
          <w:tcPr/>
          <w:p>
            <w:pPr>
              <w:pStyle w:val="Compact"/>
              <w:jc w:val="center"/>
            </w:pPr>
            <w:r>
              <w:t xml:space="preserve">Incoming</w:t>
            </w:r>
          </w:p>
        </w:tc>
        <w:tc>
          <w:tcPr/>
          <w:p>
            <w:pPr>
              <w:pStyle w:val="Compact"/>
              <w:jc w:val="center"/>
            </w:pPr>
            <w:r>
              <w:t xml:space="preserve">Resolved</w:t>
            </w:r>
          </w:p>
        </w:tc>
        <w:tc>
          <w:tcPr/>
          <w:p>
            <w:pPr>
              <w:pStyle w:val="Compact"/>
            </w:pPr>
          </w:p>
        </w:tc>
      </w:tr>
      <w:tr>
        <w:tc>
          <w:tcPr/>
          <w:p>
            <w:pPr>
              <w:pStyle w:val="Compact"/>
              <w:jc w:val="left"/>
            </w:pPr>
            <w:r>
              <w:t xml:space="preserve">Piped piper</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1</w:t>
            </w:r>
          </w:p>
        </w:tc>
      </w:tr>
      <w:tr>
        <w:tc>
          <w:tcPr/>
          <w:p>
            <w:pPr>
              <w:pStyle w:val="Compact"/>
              <w:jc w:val="left"/>
            </w:pPr>
            <w:r>
              <w:t xml:space="preserve">Mobile</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Sleeper cells</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t xml:space="preserve">3</w:t>
            </w:r>
          </w:p>
        </w:tc>
        <w:tc>
          <w:tcPr/>
          <w:p>
            <w:pPr>
              <w:pStyle w:val="Compact"/>
              <w:jc w:val="center"/>
            </w:pPr>
            <w:r>
              <w:t xml:space="preserve">3</w:t>
            </w:r>
          </w:p>
        </w:tc>
        <w:tc>
          <w:tcPr/>
          <w:p>
            <w:pPr>
              <w:pStyle w:val="Compact"/>
              <w:jc w:val="center"/>
            </w:pPr>
            <w:r>
              <w:t xml:space="preserve">0</w:t>
            </w:r>
          </w:p>
        </w:tc>
      </w:tr>
      <w:tr>
        <w:tc>
          <w:tcPr/>
          <w:p>
            <w:pPr>
              <w:pStyle w:val="Compact"/>
              <w:jc w:val="left"/>
            </w:pPr>
            <w:r>
              <w:t xml:space="preserve">Hacker hostel</w:t>
            </w:r>
          </w:p>
        </w:tc>
        <w:tc>
          <w:tcPr/>
          <w:p>
            <w:pPr>
              <w:pStyle w:val="Compact"/>
              <w:jc w:val="center"/>
            </w:pPr>
            <w:r>
              <w:br/>
            </w:r>
          </w:p>
        </w:tc>
        <w:tc>
          <w:tcPr/>
          <w:p>
            <w:pPr>
              <w:pStyle w:val="Compact"/>
              <w:jc w:val="center"/>
            </w:pPr>
            <w:r>
              <w:br/>
            </w:r>
          </w:p>
        </w:tc>
        <w:tc>
          <w:tcPr/>
          <w:p>
            <w:pPr>
              <w:pStyle w:val="Compact"/>
              <w:jc w:val="center"/>
            </w:pPr>
            <w:r>
              <w:br/>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bl>
    <w:bookmarkEnd w:id="32"/>
    <w:bookmarkStart w:id="34" w:name="X2e563a240681225e6b1db66a878c81085189772"/>
    <w:p>
      <w:pPr>
        <w:pStyle w:val="Heading3"/>
      </w:pPr>
      <w:r>
        <w:br/>
      </w:r>
      <w:r>
        <w:rPr>
          <w:i/>
          <w:iCs/>
        </w:rPr>
        <w:t xml:space="preserve">DevOps Metrics (Fortnightly)</w:t>
      </w:r>
    </w:p>
    <w:p>
      <w:pPr>
        <w:pStyle w:val="FirstParagraph"/>
      </w:pPr>
      <w:r>
        <w:rPr>
          <w:i/>
          <w:iCs/>
        </w:rPr>
        <w:t xml:space="preserve">Items to fill up - Response time</w:t>
      </w:r>
    </w:p>
    <w:p>
      <w:pPr>
        <w:pStyle w:val="BodyText"/>
      </w:pPr>
      <w:hyperlink r:id="rId33">
        <w:r>
          <w:rPr>
            <w:rStyle w:val="Hyperlink"/>
            <w:i/>
            <w:iCs/>
          </w:rPr>
          <w:t xml:space="preserve">DevOps Phase-I Maturity Levels</w:t>
        </w:r>
      </w:hyperlink>
    </w:p>
    <w:p>
      <w:pPr>
        <w:pStyle w:val="BodyText"/>
      </w:pPr>
      <w:r>
        <w:br/>
      </w:r>
    </w:p>
    <w:bookmarkEnd w:id="34"/>
    <w:bookmarkStart w:id="35" w:name="X9b07ce4078eec5558b2fe444bc0ddb300f4c293"/>
    <w:p>
      <w:pPr>
        <w:pStyle w:val="Heading3"/>
      </w:pPr>
      <w:r>
        <w:rPr>
          <w:i/>
          <w:iCs/>
        </w:rPr>
        <w:t xml:space="preserve">Engineering</w:t>
      </w:r>
      <w:r>
        <w:rPr>
          <w:i/>
          <w:iCs/>
        </w:rPr>
        <w:t xml:space="preserve"> </w:t>
      </w:r>
      <w:r>
        <w:rPr>
          <w:b/>
          <w:bCs/>
          <w:i/>
          <w:iCs/>
        </w:rPr>
        <w:t xml:space="preserve">Excellence (Fortnightly)</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t xml:space="preserve">Squad</w:t>
            </w:r>
          </w:p>
        </w:tc>
        <w:tc>
          <w:tcPr>
            <w:gridSpan w:val="2"/>
          </w:tcPr>
          <w:p>
            <w:pPr>
              <w:pStyle w:val="Compact"/>
              <w:jc w:val="left"/>
            </w:pPr>
            <w:r>
              <w:t xml:space="preserve">Week1</w:t>
            </w:r>
            <w:r>
              <w:br/>
            </w:r>
            <w:r>
              <w:br/>
            </w:r>
          </w:p>
        </w:tc>
        <w:tc>
          <w:tcPr>
            <w:gridSpan w:val="2"/>
          </w:tcPr>
          <w:p>
            <w:pPr>
              <w:pStyle w:val="Compact"/>
              <w:jc w:val="left"/>
            </w:pPr>
            <w:r>
              <w:t xml:space="preserve">Week2</w:t>
            </w:r>
          </w:p>
        </w:tc>
      </w:tr>
      <w:tr>
        <w:tc>
          <w:tcPr/>
          <w:p>
            <w:pPr>
              <w:pStyle w:val="Compact"/>
              <w:jc w:val="left"/>
            </w:pPr>
            <w:r>
              <w:t xml:space="preserve">Rspec</w:t>
            </w:r>
          </w:p>
        </w:tc>
        <w:tc>
          <w:tcPr/>
          <w:p>
            <w:pPr>
              <w:pStyle w:val="Compact"/>
              <w:jc w:val="left"/>
            </w:pPr>
            <w:r>
              <w:t xml:space="preserve">Automation</w:t>
            </w:r>
          </w:p>
        </w:tc>
        <w:tc>
          <w:tcPr/>
          <w:p>
            <w:pPr>
              <w:pStyle w:val="Compact"/>
              <w:jc w:val="left"/>
            </w:pPr>
            <w:r>
              <w:t xml:space="preserve">Rspec</w:t>
            </w:r>
          </w:p>
        </w:tc>
        <w:tc>
          <w:tcPr/>
          <w:p>
            <w:pPr>
              <w:pStyle w:val="Compact"/>
              <w:jc w:val="left"/>
            </w:pPr>
            <w:r>
              <w:t xml:space="preserve">Automation</w:t>
            </w:r>
          </w:p>
        </w:tc>
        <w:tc>
          <w:tcPr/>
          <w:p>
            <w:pPr>
              <w:pStyle w:val="Compact"/>
            </w:pPr>
          </w:p>
        </w:tc>
      </w:tr>
      <w:tr>
        <w:tc>
          <w:tcPr/>
          <w:p>
            <w:pPr>
              <w:pStyle w:val="Compact"/>
              <w:jc w:val="left"/>
            </w:pPr>
            <w:r>
              <w:t xml:space="preserve">Sleeper cells</w:t>
            </w:r>
          </w:p>
        </w:tc>
        <w:tc>
          <w:tcPr/>
          <w:p>
            <w:pPr>
              <w:pStyle w:val="Compact"/>
              <w:jc w:val="left"/>
            </w:pPr>
            <w:r>
              <w:t xml:space="preserve">93.07</w:t>
            </w:r>
          </w:p>
        </w:tc>
        <w:tc>
          <w:tcPr/>
          <w:p>
            <w:pPr>
              <w:pStyle w:val="Compact"/>
              <w:jc w:val="left"/>
            </w:pPr>
            <w:r>
              <w:t xml:space="preserve">58</w:t>
            </w:r>
          </w:p>
        </w:tc>
        <w:tc>
          <w:tcPr/>
          <w:p>
            <w:pPr>
              <w:pStyle w:val="Compact"/>
              <w:jc w:val="left"/>
            </w:pPr>
            <w:r>
              <w:br/>
            </w:r>
          </w:p>
        </w:tc>
        <w:tc>
          <w:tcPr/>
          <w:p>
            <w:pPr>
              <w:pStyle w:val="Compact"/>
              <w:jc w:val="left"/>
            </w:pPr>
            <w:r>
              <w:br/>
            </w:r>
          </w:p>
        </w:tc>
      </w:tr>
      <w:tr>
        <w:tc>
          <w:tcPr/>
          <w:p>
            <w:pPr>
              <w:pStyle w:val="Compact"/>
              <w:jc w:val="left"/>
            </w:pPr>
            <w:r>
              <w:t xml:space="preserve">Alpha</w:t>
            </w:r>
          </w:p>
        </w:tc>
        <w:tc>
          <w:tcPr/>
          <w:p>
            <w:pPr>
              <w:pStyle w:val="Compact"/>
              <w:jc w:val="left"/>
            </w:pPr>
            <w:r>
              <w:t xml:space="preserve">83.63</w:t>
            </w:r>
          </w:p>
        </w:tc>
        <w:tc>
          <w:tcPr/>
          <w:p>
            <w:pPr>
              <w:pStyle w:val="Compact"/>
              <w:jc w:val="left"/>
            </w:pPr>
            <w:r>
              <w:t xml:space="preserve">31.26</w:t>
            </w:r>
          </w:p>
        </w:tc>
        <w:tc>
          <w:tcPr/>
          <w:p>
            <w:pPr>
              <w:pStyle w:val="Compact"/>
              <w:jc w:val="left"/>
            </w:pPr>
            <w:r>
              <w:br/>
            </w:r>
          </w:p>
        </w:tc>
        <w:tc>
          <w:tcPr/>
          <w:p>
            <w:pPr>
              <w:pStyle w:val="Compact"/>
              <w:jc w:val="left"/>
            </w:pPr>
            <w:r>
              <w:br/>
            </w:r>
          </w:p>
        </w:tc>
      </w:tr>
      <w:tr>
        <w:tc>
          <w:tcPr/>
          <w:p>
            <w:pPr>
              <w:pStyle w:val="Compact"/>
              <w:jc w:val="left"/>
            </w:pPr>
            <w:r>
              <w:t xml:space="preserve">Petta</w:t>
            </w:r>
          </w:p>
        </w:tc>
        <w:tc>
          <w:tcPr/>
          <w:p>
            <w:pPr>
              <w:pStyle w:val="Compact"/>
              <w:jc w:val="left"/>
            </w:pPr>
            <w:r>
              <w:t xml:space="preserve">83.34</w:t>
            </w:r>
          </w:p>
        </w:tc>
        <w:tc>
          <w:tcPr/>
          <w:p>
            <w:pPr>
              <w:pStyle w:val="Compact"/>
              <w:jc w:val="left"/>
            </w:pPr>
            <w:r>
              <w:t xml:space="preserve">39.14</w:t>
            </w:r>
          </w:p>
        </w:tc>
        <w:tc>
          <w:tcPr/>
          <w:p>
            <w:pPr>
              <w:pStyle w:val="Compact"/>
              <w:jc w:val="left"/>
            </w:pPr>
            <w:r>
              <w:br/>
            </w:r>
          </w:p>
        </w:tc>
        <w:tc>
          <w:tcPr/>
          <w:p>
            <w:pPr>
              <w:pStyle w:val="Compact"/>
              <w:jc w:val="left"/>
            </w:pPr>
            <w:r>
              <w:br/>
            </w:r>
          </w:p>
        </w:tc>
      </w:tr>
      <w:tr>
        <w:tc>
          <w:tcPr/>
          <w:p>
            <w:pPr>
              <w:pStyle w:val="Compact"/>
              <w:jc w:val="left"/>
            </w:pPr>
            <w:r>
              <w:t xml:space="preserve">Usual suspects</w:t>
            </w:r>
          </w:p>
        </w:tc>
        <w:tc>
          <w:tcPr/>
          <w:p>
            <w:pPr>
              <w:pStyle w:val="Compact"/>
              <w:jc w:val="left"/>
            </w:pPr>
            <w:r>
              <w:t xml:space="preserve">66.47</w:t>
            </w:r>
          </w:p>
        </w:tc>
        <w:tc>
          <w:tcPr/>
          <w:p>
            <w:pPr>
              <w:pStyle w:val="Compact"/>
              <w:jc w:val="left"/>
            </w:pPr>
            <w:r>
              <w:t xml:space="preserve">89</w:t>
            </w:r>
          </w:p>
        </w:tc>
        <w:tc>
          <w:tcPr/>
          <w:p>
            <w:pPr>
              <w:pStyle w:val="Compact"/>
              <w:jc w:val="left"/>
            </w:pPr>
            <w:r>
              <w:br/>
            </w:r>
          </w:p>
        </w:tc>
        <w:tc>
          <w:tcPr/>
          <w:p>
            <w:pPr>
              <w:pStyle w:val="Compact"/>
              <w:jc w:val="left"/>
            </w:pPr>
            <w:r>
              <w:br/>
            </w:r>
          </w:p>
        </w:tc>
      </w:tr>
      <w:tr>
        <w:tc>
          <w:tcPr/>
          <w:p>
            <w:pPr>
              <w:pStyle w:val="Compact"/>
              <w:jc w:val="left"/>
            </w:pPr>
            <w:r>
              <w:t xml:space="preserve">Hacker Hostel</w:t>
            </w:r>
          </w:p>
        </w:tc>
        <w:tc>
          <w:tcPr/>
          <w:p>
            <w:pPr>
              <w:pStyle w:val="Compact"/>
              <w:jc w:val="left"/>
            </w:pPr>
            <w:r>
              <w:t xml:space="preserve">80.57</w:t>
            </w:r>
          </w:p>
        </w:tc>
        <w:tc>
          <w:tcPr/>
          <w:p>
            <w:pPr>
              <w:pStyle w:val="Compact"/>
              <w:jc w:val="left"/>
            </w:pPr>
            <w:r>
              <w:t xml:space="preserve">62.46</w:t>
            </w:r>
          </w:p>
        </w:tc>
        <w:tc>
          <w:tcPr/>
          <w:p>
            <w:pPr>
              <w:pStyle w:val="Compact"/>
              <w:jc w:val="left"/>
            </w:pPr>
            <w:r>
              <w:br/>
            </w:r>
          </w:p>
        </w:tc>
        <w:tc>
          <w:tcPr/>
          <w:p>
            <w:pPr>
              <w:pStyle w:val="Compact"/>
              <w:jc w:val="left"/>
            </w:pPr>
            <w:r>
              <w:br/>
            </w:r>
          </w:p>
        </w:tc>
      </w:tr>
      <w:tr>
        <w:tc>
          <w:tcPr/>
          <w:p>
            <w:pPr>
              <w:pStyle w:val="Compact"/>
              <w:jc w:val="left"/>
            </w:pPr>
            <w:r>
              <w:t xml:space="preserve">Pied Piper</w:t>
            </w:r>
          </w:p>
        </w:tc>
        <w:tc>
          <w:tcPr/>
          <w:p>
            <w:pPr>
              <w:pStyle w:val="Compact"/>
              <w:jc w:val="left"/>
            </w:pPr>
            <w:r>
              <w:t xml:space="preserve">80.82</w:t>
            </w:r>
          </w:p>
        </w:tc>
        <w:tc>
          <w:tcPr/>
          <w:p>
            <w:pPr>
              <w:pStyle w:val="Compact"/>
              <w:jc w:val="left"/>
            </w:pPr>
            <w:r>
              <w:t xml:space="preserve">80.03</w:t>
            </w:r>
          </w:p>
        </w:tc>
        <w:tc>
          <w:tcPr/>
          <w:p>
            <w:pPr>
              <w:pStyle w:val="Compact"/>
              <w:jc w:val="left"/>
            </w:pPr>
            <w:r>
              <w:br/>
            </w:r>
          </w:p>
        </w:tc>
        <w:tc>
          <w:tcPr/>
          <w:p>
            <w:pPr>
              <w:pStyle w:val="Compact"/>
              <w:jc w:val="left"/>
            </w:pPr>
            <w:r>
              <w:br/>
            </w:r>
          </w:p>
        </w:tc>
      </w:tr>
      <w:tr>
        <w:tc>
          <w:tcPr/>
          <w:p>
            <w:pPr>
              <w:pStyle w:val="Compact"/>
              <w:jc w:val="left"/>
            </w:pPr>
            <w:r>
              <w:t xml:space="preserve">Bye buggers</w:t>
            </w:r>
          </w:p>
        </w:tc>
        <w:tc>
          <w:tcPr/>
          <w:p>
            <w:pPr>
              <w:pStyle w:val="Compact"/>
              <w:jc w:val="left"/>
            </w:pPr>
            <w:r>
              <w:t xml:space="preserve">79</w:t>
            </w:r>
          </w:p>
        </w:tc>
        <w:tc>
          <w:tcPr/>
          <w:p>
            <w:pPr>
              <w:pStyle w:val="Compact"/>
              <w:jc w:val="left"/>
            </w:pPr>
            <w:r>
              <w:t xml:space="preserve">49.41</w:t>
            </w:r>
          </w:p>
        </w:tc>
        <w:tc>
          <w:tcPr/>
          <w:p>
            <w:pPr>
              <w:pStyle w:val="Compact"/>
              <w:jc w:val="left"/>
            </w:pPr>
            <w:r>
              <w:br/>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p>
      <w:pPr>
        <w:pStyle w:val="BodyText"/>
      </w:pPr>
      <w:r>
        <w:t xml:space="preserve">Ember coverage as on 13 Jan 2020 </w:t>
      </w:r>
    </w:p>
    <w:tbl>
      <w:tblPr>
        <w:tblStyle w:val="Table"/>
        <w:tblW w:type="auto" w:w="0"/>
        <w:tblLook w:firstRow="0" w:lastRow="0" w:firstColumn="0" w:lastColumn="0" w:noHBand="0" w:noVBand="0" w:val="0000"/>
      </w:tblPr>
      <w:tblGrid>
        <w:gridCol w:w="7920"/>
      </w:tblGrid>
      <w:tr>
        <w:tc>
          <w:tcPr/>
          <w:p>
            <w:pPr>
              <w:jc w:val="left"/>
            </w:pPr>
            <w:r>
              <w:t xml:space="preserve">59.79%</w:t>
            </w:r>
            <w:r>
              <w:t xml:space="preserve"> </w:t>
            </w:r>
            <w:r>
              <w:t xml:space="preserve">Statement Coverage</w:t>
            </w:r>
            <w:r>
              <w:t xml:space="preserve">  </w:t>
            </w:r>
            <w:r>
              <w:t xml:space="preserve">46.77%</w:t>
            </w:r>
            <w:r>
              <w:t xml:space="preserve"> </w:t>
            </w:r>
            <w:r>
              <w:t xml:space="preserve">Branch Coverage</w:t>
            </w:r>
          </w:p>
        </w:tc>
      </w:tr>
    </w:tbl>
    <w:bookmarkEnd w:id="35"/>
    <w:bookmarkStart w:id="36" w:name="X92deb66af85203cb954fe0ceeff97ed7c5d9050"/>
    <w:p>
      <w:pPr>
        <w:pStyle w:val="Heading3"/>
      </w:pPr>
      <w:r>
        <w:rPr>
          <w:i/>
          <w:iCs/>
        </w:rPr>
        <w:t xml:space="preserve">Talent Management &lt;Monthly&gt;</w:t>
      </w:r>
    </w:p>
    <w:p>
      <w:pPr>
        <w:pStyle w:val="FirstParagraph"/>
      </w:pPr>
      <w:r>
        <w:t xml:space="preserve">&lt;Recruitment update with table&gt;</w:t>
      </w:r>
    </w:p>
    <w:p>
      <w:pPr>
        <w:pStyle w:val="BodyText"/>
      </w:pPr>
      <w:r>
        <w:t xml:space="preserve">&lt;Key people issue and callouts to discuss&gt;</w:t>
      </w:r>
    </w:p>
    <w:bookmarkEnd w:id="36"/>
    <w:bookmarkStart w:id="37" w:name="X23de190036900a417ac6072e2e66444f5bc5de3"/>
    <w:p>
      <w:pPr>
        <w:pStyle w:val="Heading3"/>
      </w:pPr>
      <w:r>
        <w:rPr>
          <w:b/>
          <w:bCs/>
          <w:i/>
          <w:iCs/>
        </w:rPr>
        <w:t xml:space="preserve">Engineering Cost &lt;Monthly&gt;</w:t>
      </w:r>
    </w:p>
    <w:p>
      <w:pPr>
        <w:pStyle w:val="FirstParagraph"/>
      </w:pPr>
      <w:r>
        <w:rPr>
          <w:i/>
          <w:iCs/>
        </w:rPr>
        <w:t xml:space="preserve">Infrastructure cost </w:t>
      </w:r>
    </w:p>
    <w:bookmarkEnd w:id="37"/>
    <w:bookmarkStart w:id="38" w:name="X540389db83025223fa605356170ec1185bc8d62"/>
    <w:p>
      <w:pPr>
        <w:pStyle w:val="Heading3"/>
      </w:pPr>
      <w:r>
        <w:rPr>
          <w:b/>
          <w:bCs/>
          <w:i/>
          <w:iCs/>
        </w:rPr>
        <w:t xml:space="preserve">Action Items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S.No</w:t>
            </w:r>
          </w:p>
        </w:tc>
        <w:tc>
          <w:tcPr/>
          <w:p>
            <w:pPr>
              <w:pStyle w:val="Compact"/>
              <w:jc w:val="left"/>
            </w:pPr>
            <w:r>
              <w:t xml:space="preserve">Item</w:t>
            </w:r>
          </w:p>
        </w:tc>
        <w:tc>
          <w:tcPr/>
          <w:p>
            <w:pPr>
              <w:pStyle w:val="Compact"/>
              <w:jc w:val="left"/>
            </w:pPr>
            <w:r>
              <w:t xml:space="preserve">Owner</w:t>
            </w:r>
          </w:p>
        </w:tc>
        <w:tc>
          <w:tcPr/>
          <w:p>
            <w:pPr>
              <w:pStyle w:val="Compact"/>
              <w:jc w:val="left"/>
            </w:pPr>
            <w:r>
              <w:t xml:space="preserve">Status</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onfluence.freshworks.com/display/~manikandan.subramaniam" TargetMode="External" /><Relationship Type="http://schemas.openxmlformats.org/officeDocument/2006/relationships/hyperlink" Id="rId25" Target="https://confluence.freshworks.com/display/~vijayaragavan.venkatarathinam" TargetMode="External" /><Relationship Type="http://schemas.openxmlformats.org/officeDocument/2006/relationships/hyperlink" Id="rId33" Target="https://confluence.freshworks.com/pages/viewpage.action?pageId=210024920" TargetMode="External" /><Relationship Type="http://schemas.openxmlformats.org/officeDocument/2006/relationships/hyperlink" Id="rId28" Target="https://confluence.freshworks.com/pages/viewpage.action?pageId=230088603" TargetMode="External" /><Relationship Type="http://schemas.openxmlformats.org/officeDocument/2006/relationships/hyperlink" Id="rId30" Target="https://confluence.freshworks.com/pages/viewpage.action?pageId=230093197" TargetMode="External" /><Relationship Type="http://schemas.openxmlformats.org/officeDocument/2006/relationships/hyperlink" Id="rId27" Target="https://confluence.freshworks.com/pages/viewpage.action?pageId=230095084" TargetMode="External" /><Relationship Type="http://schemas.openxmlformats.org/officeDocument/2006/relationships/hyperlink" Id="rId29" Target="https://freshworks.freshrelease.com/FSALES/issues/filter/21249" TargetMode="External" /><Relationship Type="http://schemas.openxmlformats.org/officeDocument/2006/relationships/hyperlink" Id="rId23" Target="https://freshworks.freshrelease.com/FV/issues/FV-5659" TargetMode="External" /><Relationship Type="http://schemas.openxmlformats.org/officeDocument/2006/relationships/hyperlink" Id="rId22" Target="https://freshworks.freshrelease.com/FV/issues/FV-6347" TargetMode="External" /></Relationships>
</file>

<file path=word/_rels/footnotes.xml.rels><?xml version="1.0" encoding="UTF-8"?><Relationships xmlns="http://schemas.openxmlformats.org/package/2006/relationships"><Relationship Type="http://schemas.openxmlformats.org/officeDocument/2006/relationships/hyperlink" Id="rId24" Target="https://confluence.freshworks.com/display/~manikandan.subramaniam" TargetMode="External" /><Relationship Type="http://schemas.openxmlformats.org/officeDocument/2006/relationships/hyperlink" Id="rId25" Target="https://confluence.freshworks.com/display/~vijayaragavan.venkatarathinam" TargetMode="External" /><Relationship Type="http://schemas.openxmlformats.org/officeDocument/2006/relationships/hyperlink" Id="rId33" Target="https://confluence.freshworks.com/pages/viewpage.action?pageId=210024920" TargetMode="External" /><Relationship Type="http://schemas.openxmlformats.org/officeDocument/2006/relationships/hyperlink" Id="rId28" Target="https://confluence.freshworks.com/pages/viewpage.action?pageId=230088603" TargetMode="External" /><Relationship Type="http://schemas.openxmlformats.org/officeDocument/2006/relationships/hyperlink" Id="rId30" Target="https://confluence.freshworks.com/pages/viewpage.action?pageId=230093197" TargetMode="External" /><Relationship Type="http://schemas.openxmlformats.org/officeDocument/2006/relationships/hyperlink" Id="rId27" Target="https://confluence.freshworks.com/pages/viewpage.action?pageId=230095084" TargetMode="External" /><Relationship Type="http://schemas.openxmlformats.org/officeDocument/2006/relationships/hyperlink" Id="rId29" Target="https://freshworks.freshrelease.com/FSALES/issues/filter/21249" TargetMode="External" /><Relationship Type="http://schemas.openxmlformats.org/officeDocument/2006/relationships/hyperlink" Id="rId23" Target="https://freshworks.freshrelease.com/FV/issues/FV-5659" TargetMode="External" /><Relationship Type="http://schemas.openxmlformats.org/officeDocument/2006/relationships/hyperlink" Id="rId22" Target="https://freshworks.freshrelease.com/FV/issues/FV-6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2024-02-16T23:14:07Z</dcterms:created>
  <dcterms:modified xsi:type="dcterms:W3CDTF">2024-02-16T23:14:07Z</dcterms:modified>
</cp:coreProperties>
</file>

<file path=docProps/custom.xml><?xml version="1.0" encoding="utf-8"?>
<Properties xmlns="http://schemas.openxmlformats.org/officeDocument/2006/custom-properties" xmlns:vt="http://schemas.openxmlformats.org/officeDocument/2006/docPropsVTypes"/>
</file>