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ad571f1407082e95d3d04b9560bbc2f319b7ef"/>
    <w:p>
      <w:pPr>
        <w:pStyle w:val="Heading1"/>
      </w:pPr>
      <w:r>
        <w:t xml:space="preserve">Title: Program Review Meeting - 22nd Jan 2020</w:t>
      </w:r>
    </w:p>
    <w:p>
      <w:pPr>
        <w:pStyle w:val="FirstParagraph"/>
      </w:pPr>
      <w:r>
        <w:t xml:space="preserve">Attendees - </w:t>
      </w:r>
    </w:p>
    <w:p>
      <w:pPr>
        <w:pStyle w:val="BodyText"/>
      </w:pPr>
      <w:r>
        <w:t xml:space="preserve">Date - 22 Jan 2020 </w:t>
      </w:r>
    </w:p>
    <w:bookmarkEnd w:id="20"/>
    <w:bookmarkStart w:id="45" w:name="ProgramReviewMeeting22ndJan2020-Agenda"/>
    <w:p>
      <w:pPr>
        <w:pStyle w:val="Heading1"/>
      </w:pPr>
      <w:r>
        <w:t xml:space="preserve">Agenda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Date</w:t>
            </w:r>
          </w:p>
        </w:tc>
        <w:tc>
          <w:tcPr/>
          <w:p>
            <w:pPr>
              <w:pStyle w:val="Compact"/>
              <w:jc w:val="left"/>
            </w:pPr>
            <w:r>
              <w:t xml:space="preserve">Attendees</w:t>
            </w:r>
          </w:p>
        </w:tc>
      </w:tr>
      <w:tr>
        <w:tc>
          <w:tcPr/>
          <w:p>
            <w:pPr>
              <w:jc w:val="left"/>
            </w:pPr>
            <w:r>
              <w:t xml:space="preserve">22 Jan 2020 </w:t>
            </w:r>
          </w:p>
        </w:tc>
        <w:tc>
          <w:tcPr/>
          <w:p>
            <w:pPr>
              <w:pStyle w:val="Compact"/>
              <w:jc w:val="left"/>
            </w:pPr>
            <w:r>
              <w:br/>
            </w:r>
          </w:p>
        </w:tc>
      </w:tr>
    </w:tbl>
    <w:bookmarkStart w:id="21" w:name="Xf75f7a2be6ba99b1fddf453b3b194103a5765d1"/>
    <w:p>
      <w:pPr>
        <w:pStyle w:val="Heading3"/>
      </w:pPr>
      <w:r>
        <w:rPr>
          <w:i/>
          <w:iCs/>
        </w:rPr>
        <w:t xml:space="preserve">Wins/Misses</w:t>
      </w:r>
    </w:p>
    <w:tbl>
      <w:tblPr>
        <w:tblStyle w:val="Table"/>
        <w:tblW w:type="pct" w:w="5000"/>
        <w:tblLayout w:type="fixed"/>
        <w:tblLook w:firstRow="0" w:lastRow="0" w:firstColumn="0" w:lastColumn="0" w:noHBand="0" w:noVBand="0" w:val="0000"/>
      </w:tblPr>
      <w:tblGrid>
        <w:gridCol w:w="1186"/>
        <w:gridCol w:w="6733"/>
      </w:tblGrid>
      <w:tr>
        <w:tc>
          <w:tcPr/>
          <w:p>
            <w:pPr>
              <w:pStyle w:val="Compact"/>
              <w:jc w:val="left"/>
            </w:pPr>
            <w:r>
              <w:t xml:space="preserve">Wins</w:t>
            </w:r>
          </w:p>
        </w:tc>
        <w:tc>
          <w:tcPr/>
          <w:p>
            <w:pPr>
              <w:pStyle w:val="Compact"/>
              <w:jc w:val="left"/>
            </w:pPr>
            <w:r>
              <w:t xml:space="preserve">On track for the Freports integration milestone 1</w:t>
            </w:r>
          </w:p>
        </w:tc>
      </w:tr>
      <w:tr>
        <w:tc>
          <w:tcPr/>
          <w:p>
            <w:pPr>
              <w:pStyle w:val="Compact"/>
              <w:jc w:val="left"/>
            </w:pPr>
            <w:r>
              <w:t xml:space="preserve">Misses</w:t>
            </w:r>
          </w:p>
        </w:tc>
        <w:tc>
          <w:tcPr/>
          <w:p>
            <w:pPr>
              <w:jc w:val="left"/>
            </w:pPr>
            <w:r>
              <w:t xml:space="preserve">Freports Integration GA date was revised to Jan 21st from Jan 14th</w:t>
            </w:r>
          </w:p>
          <w:p>
            <w:pPr>
              <w:jc w:val="left"/>
            </w:pPr>
            <w:r>
              <w:t xml:space="preserve">Production issue </w:t>
            </w:r>
          </w:p>
          <w:p>
            <w:pPr>
              <w:jc w:val="left"/>
            </w:pPr>
            <w:r>
              <w:br/>
            </w:r>
          </w:p>
          <w:p>
            <w:pPr>
              <w:jc w:val="left"/>
            </w:pPr>
            <w:r>
              <w:br/>
            </w:r>
          </w:p>
        </w:tc>
      </w:tr>
      <w:tr>
        <w:tc>
          <w:tcPr/>
          <w:p>
            <w:pPr>
              <w:pStyle w:val="Compact"/>
              <w:jc w:val="left"/>
            </w:pPr>
            <w:r>
              <w:t xml:space="preserve">Key Callouts</w:t>
            </w:r>
          </w:p>
        </w:tc>
        <w:tc>
          <w:tcPr/>
          <w:p>
            <w:pPr>
              <w:jc w:val="left"/>
            </w:pPr>
            <w:r>
              <w:t xml:space="preserve">Fsales - Freports Integration scope was updated for milestone 1 - Rolling out only to users who have field permissions disabled</w:t>
            </w:r>
          </w:p>
          <w:p>
            <w:pPr>
              <w:jc w:val="left"/>
            </w:pPr>
            <w:r>
              <w:t xml:space="preserve">Decided on adopting story pointing using Fibonacci series (Planning Poker) for all squads</w:t>
            </w:r>
          </w:p>
          <w:p>
            <w:pPr>
              <w:jc w:val="left"/>
            </w:pPr>
            <w:r>
              <w:t xml:space="preserve">Tags, Fields to track Planned/Adhoc work discussed and shared with Venkat Devarayan</w:t>
            </w:r>
          </w:p>
        </w:tc>
      </w:tr>
    </w:tbl>
    <w:bookmarkEnd w:id="21"/>
    <w:bookmarkStart w:id="32" w:name="Xe5850cdc78d895d7611d347b0400440f5349bf2"/>
    <w:p>
      <w:pPr>
        <w:pStyle w:val="Heading3"/>
      </w:pPr>
      <w:r>
        <w:rPr>
          <w:i/>
          <w:iCs/>
        </w:rPr>
        <w:t xml:space="preserve">Program Status</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Program Name</w:t>
            </w:r>
          </w:p>
        </w:tc>
        <w:tc>
          <w:tcPr/>
          <w:p>
            <w:pPr>
              <w:pStyle w:val="Compact"/>
              <w:jc w:val="left"/>
            </w:pPr>
            <w:r>
              <w:t xml:space="preserve">Milestone</w:t>
            </w:r>
          </w:p>
        </w:tc>
        <w:tc>
          <w:tcPr/>
          <w:p>
            <w:pPr>
              <w:pStyle w:val="Compact"/>
              <w:jc w:val="left"/>
            </w:pPr>
            <w:r>
              <w:t xml:space="preserve">ETA/GA</w:t>
            </w:r>
          </w:p>
        </w:tc>
        <w:tc>
          <w:tcPr/>
          <w:p>
            <w:pPr>
              <w:pStyle w:val="Compact"/>
              <w:jc w:val="left"/>
            </w:pPr>
            <w:r>
              <w:t xml:space="preserve">Last Week</w:t>
            </w:r>
          </w:p>
        </w:tc>
        <w:tc>
          <w:tcPr/>
          <w:p>
            <w:pPr>
              <w:pStyle w:val="Compact"/>
              <w:jc w:val="left"/>
            </w:pPr>
            <w:r>
              <w:t xml:space="preserve">Current Week</w:t>
            </w:r>
          </w:p>
        </w:tc>
        <w:tc>
          <w:tcPr/>
          <w:p>
            <w:pPr>
              <w:pStyle w:val="Compact"/>
              <w:jc w:val="left"/>
            </w:pPr>
            <w:r>
              <w:t xml:space="preserve">Comments</w:t>
            </w:r>
          </w:p>
        </w:tc>
      </w:tr>
      <w:tr>
        <w:tc>
          <w:tcPr/>
          <w:p>
            <w:pPr>
              <w:pStyle w:val="Compact"/>
              <w:jc w:val="left"/>
            </w:pPr>
            <w:r>
              <w:t xml:space="preserve">Freshreports</w:t>
            </w:r>
          </w:p>
        </w:tc>
        <w:tc>
          <w:tcPr/>
          <w:p>
            <w:pPr>
              <w:pStyle w:val="Compact"/>
              <w:jc w:val="left"/>
            </w:pPr>
            <w:r>
              <w:t xml:space="preserve">Roll out to existing Forest/Estate customers who have field permissions disabled</w:t>
            </w:r>
          </w:p>
        </w:tc>
        <w:tc>
          <w:tcPr/>
          <w:p>
            <w:pPr>
              <w:jc w:val="left"/>
            </w:pPr>
            <w:r>
              <w:t xml:space="preserve">27 Jan 2020 </w:t>
            </w:r>
          </w:p>
        </w:tc>
        <w:tc>
          <w:tcPr/>
          <w:p>
            <w:pPr>
              <w:jc w:val="left"/>
            </w:pPr>
            <w:r>
              <w:t xml:space="preserve">YELLOW</w:t>
            </w:r>
          </w:p>
        </w:tc>
        <w:tc>
          <w:tcPr/>
          <w:p>
            <w:pPr>
              <w:jc w:val="left"/>
            </w:pPr>
            <w:r>
              <w:t xml:space="preserve">YELLOW</w:t>
            </w:r>
          </w:p>
        </w:tc>
        <w:tc>
          <w:tcPr/>
          <w:p>
            <w:pPr>
              <w:jc w:val="left"/>
            </w:pPr>
            <w:r>
              <w:t xml:space="preserve">FSales QA raised a few defects during testing in staging. Also new config issues and porting existing config changes had to be deployed in staging from production. Hence planned QA sign off could not take place on 09 Jan 2020 . </w:t>
            </w:r>
          </w:p>
          <w:p>
            <w:pPr>
              <w:jc w:val="left"/>
            </w:pPr>
            <w:r>
              <w:t xml:space="preserve">Tickets - </w:t>
            </w:r>
            <w:hyperlink r:id="rId22">
              <w:r>
                <w:rPr>
                  <w:rStyle w:val="Hyperlink"/>
                </w:rPr>
                <w:t xml:space="preserve">https://freshworks.freshrelease.com/FV/issues/FV-6347</w:t>
              </w:r>
            </w:hyperlink>
          </w:p>
          <w:p>
            <w:pPr>
              <w:jc w:val="left"/>
            </w:pPr>
            <w:r>
              <w:t xml:space="preserve">              </w:t>
            </w:r>
            <w:hyperlink r:id="rId23">
              <w:r>
                <w:rPr>
                  <w:rStyle w:val="Hyperlink"/>
                </w:rPr>
                <w:t xml:space="preserve">https://freshworks.freshrelease.com/FV/issues/FV-5659</w:t>
              </w:r>
            </w:hyperlink>
          </w:p>
          <w:p>
            <w:pPr>
              <w:jc w:val="left"/>
            </w:pPr>
            <w:r>
              <w:t xml:space="preserve">2. Fixing of all config issues will take till EOD 14 Jan 2020 after which few folks are off for Pongal holidays</w:t>
            </w:r>
          </w:p>
        </w:tc>
      </w:tr>
      <w:tr>
        <w:tc>
          <w:tcPr/>
          <w:p>
            <w:pPr>
              <w:pStyle w:val="Compact"/>
              <w:jc w:val="left"/>
            </w:pPr>
            <w:r>
              <w:t xml:space="preserve">Sales 360/Project Bugatti </w:t>
            </w:r>
          </w:p>
        </w:tc>
        <w:tc>
          <w:tcPr/>
          <w:p>
            <w:pPr>
              <w:pStyle w:val="Compact"/>
              <w:jc w:val="left"/>
            </w:pPr>
            <w:r>
              <w:t xml:space="preserve">Ship a high quality Beta version of Sales 360 </w:t>
            </w:r>
          </w:p>
        </w:tc>
        <w:tc>
          <w:tcPr/>
          <w:p>
            <w:pPr>
              <w:jc w:val="left"/>
            </w:pPr>
            <w:r>
              <w:t xml:space="preserve">31 Mar 2020 </w:t>
            </w:r>
          </w:p>
        </w:tc>
        <w:tc>
          <w:tcPr/>
          <w:p>
            <w:pPr>
              <w:jc w:val="left"/>
            </w:pPr>
            <w:r>
              <w:t xml:space="preserve">RED</w:t>
            </w:r>
          </w:p>
        </w:tc>
        <w:tc>
          <w:tcPr/>
          <w:p>
            <w:pPr>
              <w:jc w:val="left"/>
            </w:pPr>
            <w:r>
              <w:t xml:space="preserve">RED</w:t>
            </w:r>
          </w:p>
        </w:tc>
        <w:tc>
          <w:tcPr/>
          <w:p>
            <w:pPr>
              <w:jc w:val="left"/>
            </w:pPr>
            <w:hyperlink r:id="rId24">
              <w:r>
                <w:rPr>
                  <w:rStyle w:val="Hyperlink"/>
                </w:rPr>
                <w:t xml:space="preserve">https://freshworks.freshrelease.com/FSALES/issues/filter/30297</w:t>
              </w:r>
            </w:hyperlink>
          </w:p>
          <w:p>
            <w:pPr>
              <w:jc w:val="left"/>
            </w:pPr>
            <w:r>
              <w:t xml:space="preserve">Internal grooming started on Jan 13th.</w:t>
            </w:r>
          </w:p>
          <w:p>
            <w:pPr>
              <w:jc w:val="left"/>
            </w:pPr>
            <w:r>
              <w:t xml:space="preserve">Grooming with 3 squads is in progress. We have groomed 16 user stories so far. There are 12 items in development/review</w:t>
            </w:r>
          </w:p>
          <w:p>
            <w:pPr>
              <w:jc w:val="left"/>
            </w:pPr>
            <w:r>
              <w:t xml:space="preserve">There are 69 user stories which are needed for Customer Preview. But we might be adding following user stories based on internal discussions</w:t>
            </w:r>
          </w:p>
          <w:p>
            <w:pPr>
              <w:pStyle w:val="Compact"/>
              <w:numPr>
                <w:ilvl w:val="0"/>
                <w:numId w:val="1001"/>
              </w:numPr>
              <w:jc w:val="left"/>
            </w:pPr>
            <w:r>
              <w:t xml:space="preserve">Anonymous contacts</w:t>
            </w:r>
          </w:p>
          <w:p>
            <w:pPr>
              <w:pStyle w:val="Compact"/>
              <w:numPr>
                <w:ilvl w:val="0"/>
                <w:numId w:val="1001"/>
              </w:numPr>
              <w:jc w:val="left"/>
            </w:pPr>
            <w:r>
              <w:t xml:space="preserve">List sync between FSA and FM</w:t>
            </w:r>
          </w:p>
          <w:p>
            <w:pPr>
              <w:pStyle w:val="Compact"/>
              <w:numPr>
                <w:ilvl w:val="0"/>
                <w:numId w:val="1001"/>
              </w:numPr>
              <w:jc w:val="left"/>
            </w:pPr>
            <w:r>
              <w:t xml:space="preserve">Admin settings page for Subscription type and status</w:t>
            </w:r>
          </w:p>
          <w:p>
            <w:pPr>
              <w:pStyle w:val="Compact"/>
              <w:numPr>
                <w:ilvl w:val="0"/>
                <w:numId w:val="1001"/>
              </w:numPr>
              <w:jc w:val="left"/>
            </w:pPr>
            <w:r>
              <w:t xml:space="preserve">New field - User Unsubscription types</w:t>
            </w:r>
          </w:p>
          <w:p>
            <w:pPr>
              <w:pStyle w:val="Compact"/>
              <w:numPr>
                <w:ilvl w:val="0"/>
                <w:numId w:val="1001"/>
              </w:numPr>
              <w:jc w:val="left"/>
            </w:pPr>
            <w:r>
              <w:t xml:space="preserve">Admin settings page for Lists?</w:t>
            </w:r>
          </w:p>
          <w:p>
            <w:pPr>
              <w:pStyle w:val="Compact"/>
              <w:numPr>
                <w:ilvl w:val="0"/>
                <w:numId w:val="1001"/>
              </w:numPr>
              <w:jc w:val="left"/>
            </w:pPr>
            <w:r>
              <w:t xml:space="preserve">Internal names syncing and Internal names transformation while producing/consuming events.</w:t>
            </w:r>
          </w:p>
          <w:p>
            <w:pPr>
              <w:pStyle w:val="Compact"/>
              <w:numPr>
                <w:ilvl w:val="0"/>
                <w:numId w:val="1001"/>
              </w:numPr>
              <w:jc w:val="left"/>
            </w:pPr>
            <w:r>
              <w:t xml:space="preserve">Dropdown choices - should we send Primary ID of freshsales or Freshsales to form choice ID? If we decide on Freshsales form choice ID, then we need to transform while producing and consuming.</w:t>
            </w:r>
          </w:p>
          <w:p>
            <w:pPr>
              <w:pStyle w:val="Compact"/>
              <w:numPr>
                <w:ilvl w:val="0"/>
                <w:numId w:val="1001"/>
              </w:numPr>
              <w:jc w:val="left"/>
            </w:pPr>
            <w:r>
              <w:t xml:space="preserve">New field - Work email</w:t>
            </w:r>
          </w:p>
          <w:p>
            <w:pPr>
              <w:jc w:val="left"/>
            </w:pPr>
            <w:r>
              <w:t xml:space="preserve">Dependencies on MCR, UFX teams </w:t>
            </w:r>
          </w:p>
          <w:p>
            <w:pPr>
              <w:jc w:val="left"/>
            </w:pPr>
            <w:r>
              <w:t xml:space="preserve">We need Mobile team to start figuring out and work on impact areas</w:t>
            </w:r>
          </w:p>
        </w:tc>
      </w:tr>
      <w:tr>
        <w:tc>
          <w:tcPr/>
          <w:p>
            <w:pPr>
              <w:pStyle w:val="Compact"/>
              <w:jc w:val="left"/>
            </w:pPr>
            <w:r>
              <w:t xml:space="preserve">Corcoran UAT</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jc w:val="left"/>
            </w:pPr>
            <w:hyperlink r:id="rId25">
              <w:r>
                <w:rPr>
                  <w:rStyle w:val="Hyperlink"/>
                </w:rPr>
                <w:t xml:space="preserve">Manikandan Subramaniam</w:t>
              </w:r>
            </w:hyperlink>
            <w:r>
              <w:t xml:space="preserve"> </w:t>
            </w:r>
          </w:p>
          <w:p>
            <w:pPr>
              <w:jc w:val="left"/>
            </w:pPr>
            <w:hyperlink r:id="rId26">
              <w:r>
                <w:rPr>
                  <w:rStyle w:val="Hyperlink"/>
                </w:rPr>
                <w:t xml:space="preserve">https://freshworks.freshrelease.com/FSALES/issues/FSALES-15301</w:t>
              </w:r>
            </w:hyperlink>
            <w:r>
              <w:t xml:space="preserve"> </w:t>
            </w:r>
            <w:r>
              <w:t xml:space="preserve">- frontend review has taken the time and those reviews are yet to be addressed by the dev. Expected ETA - 24th</w:t>
            </w:r>
          </w:p>
          <w:p>
            <w:pPr>
              <w:jc w:val="left"/>
            </w:pPr>
            <w:hyperlink r:id="rId27">
              <w:r>
                <w:rPr>
                  <w:rStyle w:val="Hyperlink"/>
                </w:rPr>
                <w:t xml:space="preserve">https://freshworks.freshrelease.com/FSALES/issues/FSALES-15297</w:t>
              </w:r>
            </w:hyperlink>
            <w:r>
              <w:t xml:space="preserve"> </w:t>
            </w:r>
            <w:r>
              <w:t xml:space="preserve">- some design and requirement changes needs to be clarified</w:t>
            </w:r>
          </w:p>
          <w:p>
            <w:pPr>
              <w:jc w:val="left"/>
            </w:pPr>
            <w:hyperlink r:id="rId28">
              <w:r>
                <w:rPr>
                  <w:rStyle w:val="Hyperlink"/>
                </w:rPr>
                <w:t xml:space="preserve">Vijayaragavan Venkatarathinam</w:t>
              </w:r>
            </w:hyperlink>
            <w:r>
              <w:t xml:space="preserve"> -</w:t>
            </w:r>
            <w:r>
              <w:t xml:space="preserve"> </w:t>
            </w:r>
            <w:r>
              <w:t xml:space="preserve">YELLOW</w:t>
            </w:r>
          </w:p>
          <w:p>
            <w:pPr>
              <w:jc w:val="left"/>
            </w:pPr>
            <w:r>
              <w:t xml:space="preserve">Other items are green. Only these items will slip the timeline -</w:t>
            </w:r>
          </w:p>
          <w:p>
            <w:pPr>
              <w:jc w:val="left"/>
            </w:pPr>
            <w:hyperlink r:id="rId29">
              <w:r>
                <w:rPr>
                  <w:rStyle w:val="Hyperlink"/>
                </w:rPr>
                <w:t xml:space="preserve">https://freshworks.freshrelease.com/FSALES/issues/FSALES-16056</w:t>
              </w:r>
            </w:hyperlink>
            <w:r>
              <w:t xml:space="preserve"> - Formserv dependency. We have some open bugs which are going to and fro between them and us. By today, evening, we will be having clarity to tell the revised ETA.</w:t>
            </w:r>
          </w:p>
          <w:p>
            <w:pPr>
              <w:jc w:val="left"/>
            </w:pPr>
            <w:hyperlink r:id="rId30">
              <w:r>
                <w:rPr>
                  <w:rStyle w:val="Hyperlink"/>
                </w:rPr>
                <w:t xml:space="preserve">https://freshworks.freshrelease.com/FSALES/issues/filter/29818</w:t>
              </w:r>
            </w:hyperlink>
            <w:r>
              <w:t xml:space="preserve"> - Testing is in progress. Product, Design, Code review comments came last week and few design comments are expected by Jan 21. Few slips in ensuring consistency with mock by developers. Also there is Formserv bug →</w:t>
            </w:r>
            <w:r>
              <w:t xml:space="preserve"> </w:t>
            </w:r>
            <w:hyperlink r:id="rId31">
              <w:r>
                <w:rPr>
                  <w:rStyle w:val="Hyperlink"/>
                </w:rPr>
                <w:t xml:space="preserve">FSERV-838</w:t>
              </w:r>
            </w:hyperlink>
            <w:r>
              <w:t xml:space="preserve">. We will slip the committed timeline of Jan 24. By Jan 30(this item is in Jan 30 bucket), this will be pushed to production. </w:t>
            </w:r>
          </w:p>
          <w:p>
            <w:pPr>
              <w:jc w:val="left"/>
            </w:pPr>
            <w:r>
              <w:br/>
            </w:r>
          </w:p>
        </w:tc>
      </w:tr>
      <w:tr>
        <w:tc>
          <w:tcPr/>
          <w:p>
            <w:pPr>
              <w:pStyle w:val="Compact"/>
              <w:jc w:val="left"/>
            </w:pPr>
            <w:r>
              <w:t xml:space="preserve">CPQ</w:t>
            </w:r>
          </w:p>
        </w:tc>
        <w:tc>
          <w:tcPr/>
          <w:p>
            <w:pPr>
              <w:pStyle w:val="Compact"/>
              <w:jc w:val="left"/>
            </w:pPr>
            <w:r>
              <w:t xml:space="preserve">Product creation demo.</w:t>
            </w:r>
          </w:p>
        </w:tc>
        <w:tc>
          <w:tcPr/>
          <w:p>
            <w:pPr>
              <w:jc w:val="left"/>
            </w:pPr>
            <w:r>
              <w:t xml:space="preserve">28 Jan 2020 </w:t>
            </w:r>
          </w:p>
        </w:tc>
        <w:tc>
          <w:tcPr/>
          <w:p>
            <w:pPr>
              <w:jc w:val="left"/>
            </w:pPr>
            <w:r>
              <w:t xml:space="preserve">YELLOW</w:t>
            </w:r>
          </w:p>
        </w:tc>
        <w:tc>
          <w:tcPr/>
          <w:p>
            <w:pPr>
              <w:jc w:val="left"/>
            </w:pPr>
            <w:r>
              <w:t xml:space="preserve">GREEN</w:t>
            </w:r>
          </w:p>
        </w:tc>
        <w:tc>
          <w:tcPr/>
          <w:p>
            <w:pPr>
              <w:jc w:val="left"/>
            </w:pPr>
            <w:r>
              <w:t xml:space="preserve">The demo is planned for 28 Jan 2020 . This is on track.</w:t>
            </w:r>
          </w:p>
        </w:tc>
      </w:tr>
    </w:tbl>
    <w:bookmarkEnd w:id="32"/>
    <w:bookmarkStart w:id="37" w:name="Xa456ce73b9a02a56b1d68238cc41cb9d4c1dfd7"/>
    <w:p>
      <w:pPr>
        <w:pStyle w:val="Heading3"/>
      </w:pPr>
      <w:r>
        <w:rPr>
          <w:i/>
          <w:iCs/>
        </w:rPr>
        <w:t xml:space="preserve">Individual Program Updates</w:t>
      </w:r>
    </w:p>
    <w:p>
      <w:pPr>
        <w:pStyle w:val="FirstParagraph"/>
      </w:pPr>
      <w:r>
        <w:t xml:space="preserve">CPQ  - </w:t>
      </w:r>
      <w:hyperlink r:id="rId33">
        <w:r>
          <w:rPr>
            <w:rStyle w:val="Hyperlink"/>
          </w:rPr>
          <w:t xml:space="preserve">Weekly status report 20 Jan 2020</w:t>
        </w:r>
      </w:hyperlink>
    </w:p>
    <w:p>
      <w:pPr>
        <w:pStyle w:val="BodyText"/>
      </w:pPr>
      <w:r>
        <w:t xml:space="preserve">FreshReports - </w:t>
      </w:r>
      <w:hyperlink r:id="rId34">
        <w:r>
          <w:rPr>
            <w:rStyle w:val="Hyperlink"/>
          </w:rPr>
          <w:t xml:space="preserve">FreshSales-Fresh Reports Integration - Weekly Status Report -( 20th Jan 2020) - Program Tesla</w:t>
        </w:r>
      </w:hyperlink>
    </w:p>
    <w:p>
      <w:pPr>
        <w:pStyle w:val="BodyText"/>
      </w:pPr>
      <w:r>
        <w:t xml:space="preserve">Corcoran - </w:t>
      </w:r>
      <w:hyperlink r:id="rId35">
        <w:r>
          <w:rPr>
            <w:rStyle w:val="Hyperlink"/>
          </w:rPr>
          <w:t xml:space="preserve">https://freshworks.freshrelease.com/FSALES/issues/filter/21249</w:t>
        </w:r>
      </w:hyperlink>
    </w:p>
    <w:p>
      <w:pPr>
        <w:pStyle w:val="BodyText"/>
      </w:pPr>
      <w:r>
        <w:t xml:space="preserve">Sales 360 - </w:t>
      </w:r>
      <w:hyperlink r:id="rId36">
        <w:r>
          <w:rPr>
            <w:rStyle w:val="Hyperlink"/>
          </w:rPr>
          <w:t xml:space="preserve">Sales 360 - CRM BU - Weekly Status Report - 21st Jan 2020 - (Program Bugatti)</w:t>
        </w:r>
      </w:hyperlink>
    </w:p>
    <w:bookmarkEnd w:id="37"/>
    <w:bookmarkStart w:id="38" w:name="X12871936b6d963d84750cf371325f197e511c2e"/>
    <w:p>
      <w:pPr>
        <w:pStyle w:val="Heading3"/>
      </w:pPr>
      <w:r>
        <w:rPr>
          <w:i/>
          <w:iCs/>
        </w:rPr>
        <w:t xml:space="preserve">Customer Experience</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Squad</w:t>
            </w:r>
          </w:p>
        </w:tc>
        <w:tc>
          <w:tcPr>
            <w:gridSpan w:val="3"/>
          </w:tcPr>
          <w:p>
            <w:pPr>
              <w:pStyle w:val="Compact"/>
              <w:jc w:val="center"/>
            </w:pPr>
            <w:r>
              <w:t xml:space="preserve">    Last Week</w:t>
            </w:r>
          </w:p>
        </w:tc>
        <w:tc>
          <w:tcPr>
            <w:gridSpan w:val="3"/>
          </w:tcPr>
          <w:p>
            <w:pPr>
              <w:pStyle w:val="Compact"/>
              <w:jc w:val="center"/>
            </w:pPr>
            <w:r>
              <w:t xml:space="preserve">This Week</w:t>
            </w:r>
          </w:p>
        </w:tc>
      </w:tr>
      <w:tr>
        <w:tc>
          <w:tcPr/>
          <w:p>
            <w:pPr>
              <w:pStyle w:val="Compact"/>
              <w:jc w:val="left"/>
            </w:pPr>
            <w:r>
              <w:t xml:space="preserve">Open</w:t>
            </w:r>
          </w:p>
        </w:tc>
        <w:tc>
          <w:tcPr/>
          <w:p>
            <w:pPr>
              <w:pStyle w:val="Compact"/>
              <w:jc w:val="center"/>
            </w:pPr>
            <w:r>
              <w:t xml:space="preserve">Incoming</w:t>
            </w:r>
          </w:p>
        </w:tc>
        <w:tc>
          <w:tcPr/>
          <w:p>
            <w:pPr>
              <w:pStyle w:val="Compact"/>
              <w:jc w:val="center"/>
            </w:pPr>
            <w:r>
              <w:t xml:space="preserve">Resolved</w:t>
            </w:r>
          </w:p>
        </w:tc>
        <w:tc>
          <w:tcPr/>
          <w:p>
            <w:pPr>
              <w:pStyle w:val="Compact"/>
              <w:jc w:val="center"/>
            </w:pPr>
            <w:r>
              <w:t xml:space="preserve">Open</w:t>
            </w:r>
          </w:p>
        </w:tc>
        <w:tc>
          <w:tcPr/>
          <w:p>
            <w:pPr>
              <w:pStyle w:val="Compact"/>
              <w:jc w:val="center"/>
            </w:pPr>
            <w:r>
              <w:t xml:space="preserve">Incoming</w:t>
            </w:r>
          </w:p>
        </w:tc>
        <w:tc>
          <w:tcPr/>
          <w:p>
            <w:pPr>
              <w:pStyle w:val="Compact"/>
              <w:jc w:val="center"/>
            </w:pPr>
            <w:r>
              <w:t xml:space="preserve">Resolved</w:t>
            </w:r>
          </w:p>
        </w:tc>
        <w:tc>
          <w:tcPr/>
          <w:p>
            <w:pPr>
              <w:pStyle w:val="Compact"/>
            </w:pPr>
          </w:p>
        </w:tc>
      </w:tr>
      <w:tr>
        <w:tc>
          <w:tcPr/>
          <w:p>
            <w:pPr>
              <w:pStyle w:val="Compact"/>
              <w:jc w:val="left"/>
            </w:pPr>
            <w:r>
              <w:t xml:space="preserve">Piped piper</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r>
        <w:tc>
          <w:tcPr/>
          <w:p>
            <w:pPr>
              <w:pStyle w:val="Compact"/>
              <w:jc w:val="left"/>
            </w:pPr>
            <w:r>
              <w:t xml:space="preserve">Mobile</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r>
        <w:tc>
          <w:tcPr/>
          <w:p>
            <w:pPr>
              <w:pStyle w:val="Compact"/>
              <w:jc w:val="left"/>
            </w:pPr>
            <w:r>
              <w:t xml:space="preserve">Sleeper cells</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r>
        <w:tc>
          <w:tcPr/>
          <w:p>
            <w:pPr>
              <w:pStyle w:val="Compact"/>
              <w:jc w:val="left"/>
            </w:pPr>
            <w:r>
              <w:t xml:space="preserve">Hacker hostel</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br/>
            </w:r>
          </w:p>
        </w:tc>
      </w:tr>
    </w:tbl>
    <w:bookmarkEnd w:id="38"/>
    <w:bookmarkStart w:id="40" w:name="X9e8d8ba90806f2c67510ed54edbc673e2d1dd80"/>
    <w:p>
      <w:pPr>
        <w:pStyle w:val="Heading3"/>
      </w:pPr>
      <w:r>
        <w:br/>
      </w:r>
      <w:r>
        <w:rPr>
          <w:i/>
          <w:iCs/>
        </w:rPr>
        <w:t xml:space="preserve">DevOps Metrics (Fortnightly)</w:t>
      </w:r>
    </w:p>
    <w:p>
      <w:pPr>
        <w:pStyle w:val="FirstParagraph"/>
      </w:pPr>
      <w:r>
        <w:rPr>
          <w:i/>
          <w:iCs/>
        </w:rPr>
        <w:t xml:space="preserve">Items to fill up - Response time</w:t>
      </w:r>
    </w:p>
    <w:p>
      <w:pPr>
        <w:pStyle w:val="BodyText"/>
      </w:pPr>
      <w:hyperlink r:id="rId39">
        <w:r>
          <w:rPr>
            <w:rStyle w:val="Hyperlink"/>
            <w:i/>
            <w:iCs/>
          </w:rPr>
          <w:t xml:space="preserve">DevOps Phase-I Maturity Levels</w:t>
        </w:r>
      </w:hyperlink>
    </w:p>
    <w:p>
      <w:pPr>
        <w:pStyle w:val="BodyText"/>
      </w:pPr>
      <w:r>
        <w:br/>
      </w:r>
    </w:p>
    <w:bookmarkEnd w:id="40"/>
    <w:bookmarkStart w:id="41" w:name="Xcd231a61f84826d9f4fe4d4c2b0175fdc0e8494"/>
    <w:p>
      <w:pPr>
        <w:pStyle w:val="Heading3"/>
      </w:pPr>
      <w:r>
        <w:rPr>
          <w:i/>
          <w:iCs/>
        </w:rPr>
        <w:t xml:space="preserve">Engineering</w:t>
      </w:r>
      <w:r>
        <w:rPr>
          <w:i/>
          <w:iCs/>
        </w:rPr>
        <w:t xml:space="preserve"> </w:t>
      </w:r>
      <w:r>
        <w:rPr>
          <w:b/>
          <w:bCs/>
          <w:i/>
          <w:iCs/>
        </w:rPr>
        <w:t xml:space="preserve">Excellence (Fortnightly)</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Squad</w:t>
            </w:r>
          </w:p>
        </w:tc>
        <w:tc>
          <w:tcPr>
            <w:gridSpan w:val="2"/>
          </w:tcPr>
          <w:p>
            <w:pPr>
              <w:pStyle w:val="Compact"/>
              <w:jc w:val="left"/>
            </w:pPr>
            <w:r>
              <w:t xml:space="preserve">Week1</w:t>
            </w:r>
            <w:r>
              <w:br/>
            </w:r>
            <w:r>
              <w:br/>
            </w:r>
          </w:p>
        </w:tc>
        <w:tc>
          <w:tcPr>
            <w:gridSpan w:val="2"/>
          </w:tcPr>
          <w:p>
            <w:pPr>
              <w:pStyle w:val="Compact"/>
              <w:jc w:val="left"/>
            </w:pPr>
            <w:r>
              <w:t xml:space="preserve">Week2</w:t>
            </w:r>
          </w:p>
        </w:tc>
      </w:tr>
      <w:tr>
        <w:tc>
          <w:tcPr/>
          <w:p>
            <w:pPr>
              <w:pStyle w:val="Compact"/>
              <w:jc w:val="left"/>
            </w:pPr>
            <w:r>
              <w:t xml:space="preserve">Rspec</w:t>
            </w:r>
          </w:p>
        </w:tc>
        <w:tc>
          <w:tcPr/>
          <w:p>
            <w:pPr>
              <w:pStyle w:val="Compact"/>
              <w:jc w:val="left"/>
            </w:pPr>
            <w:r>
              <w:t xml:space="preserve">Automation</w:t>
            </w:r>
          </w:p>
        </w:tc>
        <w:tc>
          <w:tcPr/>
          <w:p>
            <w:pPr>
              <w:pStyle w:val="Compact"/>
              <w:jc w:val="left"/>
            </w:pPr>
            <w:r>
              <w:t xml:space="preserve">Rspec</w:t>
            </w:r>
          </w:p>
        </w:tc>
        <w:tc>
          <w:tcPr/>
          <w:p>
            <w:pPr>
              <w:pStyle w:val="Compact"/>
              <w:jc w:val="left"/>
            </w:pPr>
            <w:r>
              <w:t xml:space="preserve">Automation</w:t>
            </w:r>
          </w:p>
        </w:tc>
        <w:tc>
          <w:tcPr/>
          <w:p>
            <w:pPr>
              <w:pStyle w:val="Compact"/>
            </w:pPr>
          </w:p>
        </w:tc>
      </w:tr>
      <w:tr>
        <w:tc>
          <w:tcPr/>
          <w:p>
            <w:pPr>
              <w:pStyle w:val="Compact"/>
              <w:jc w:val="left"/>
            </w:pPr>
            <w:r>
              <w:t xml:space="preserve">Sleeper cells</w:t>
            </w:r>
          </w:p>
        </w:tc>
        <w:tc>
          <w:tcPr/>
          <w:p>
            <w:pPr>
              <w:pStyle w:val="Compact"/>
              <w:jc w:val="left"/>
            </w:pPr>
            <w:r>
              <w:t xml:space="preserve">93.07</w:t>
            </w:r>
          </w:p>
        </w:tc>
        <w:tc>
          <w:tcPr/>
          <w:p>
            <w:pPr>
              <w:pStyle w:val="Compact"/>
              <w:jc w:val="left"/>
            </w:pPr>
            <w:r>
              <w:t xml:space="preserve">58</w:t>
            </w:r>
          </w:p>
        </w:tc>
        <w:tc>
          <w:tcPr/>
          <w:p>
            <w:pPr>
              <w:pStyle w:val="Compact"/>
              <w:jc w:val="left"/>
            </w:pPr>
            <w:r>
              <w:t xml:space="preserve">93.15</w:t>
            </w:r>
          </w:p>
        </w:tc>
        <w:tc>
          <w:tcPr/>
          <w:p>
            <w:pPr>
              <w:pStyle w:val="Compact"/>
              <w:jc w:val="left"/>
            </w:pPr>
            <w:r>
              <w:t xml:space="preserve">58.62</w:t>
            </w:r>
          </w:p>
        </w:tc>
      </w:tr>
      <w:tr>
        <w:tc>
          <w:tcPr/>
          <w:p>
            <w:pPr>
              <w:pStyle w:val="Compact"/>
              <w:jc w:val="left"/>
            </w:pPr>
            <w:r>
              <w:t xml:space="preserve">Alpha</w:t>
            </w:r>
          </w:p>
        </w:tc>
        <w:tc>
          <w:tcPr/>
          <w:p>
            <w:pPr>
              <w:pStyle w:val="Compact"/>
              <w:jc w:val="left"/>
            </w:pPr>
            <w:r>
              <w:t xml:space="preserve">83.63</w:t>
            </w:r>
          </w:p>
        </w:tc>
        <w:tc>
          <w:tcPr/>
          <w:p>
            <w:pPr>
              <w:pStyle w:val="Compact"/>
              <w:jc w:val="left"/>
            </w:pPr>
            <w:r>
              <w:t xml:space="preserve">31.26</w:t>
            </w:r>
          </w:p>
        </w:tc>
        <w:tc>
          <w:tcPr/>
          <w:p>
            <w:pPr>
              <w:pStyle w:val="Compact"/>
              <w:jc w:val="left"/>
            </w:pPr>
            <w:r>
              <w:t xml:space="preserve">83.76</w:t>
            </w:r>
          </w:p>
        </w:tc>
        <w:tc>
          <w:tcPr/>
          <w:p>
            <w:pPr>
              <w:pStyle w:val="Compact"/>
              <w:jc w:val="left"/>
            </w:pPr>
            <w:r>
              <w:t xml:space="preserve">31.26</w:t>
            </w:r>
          </w:p>
        </w:tc>
      </w:tr>
      <w:tr>
        <w:tc>
          <w:tcPr/>
          <w:p>
            <w:pPr>
              <w:pStyle w:val="Compact"/>
              <w:jc w:val="left"/>
            </w:pPr>
            <w:r>
              <w:t xml:space="preserve">Petta</w:t>
            </w:r>
          </w:p>
        </w:tc>
        <w:tc>
          <w:tcPr/>
          <w:p>
            <w:pPr>
              <w:pStyle w:val="Compact"/>
              <w:jc w:val="left"/>
            </w:pPr>
            <w:r>
              <w:t xml:space="preserve">83.34</w:t>
            </w:r>
          </w:p>
        </w:tc>
        <w:tc>
          <w:tcPr/>
          <w:p>
            <w:pPr>
              <w:pStyle w:val="Compact"/>
              <w:jc w:val="left"/>
            </w:pPr>
            <w:r>
              <w:t xml:space="preserve">39.14</w:t>
            </w:r>
          </w:p>
        </w:tc>
        <w:tc>
          <w:tcPr/>
          <w:p>
            <w:pPr>
              <w:pStyle w:val="Compact"/>
              <w:jc w:val="left"/>
            </w:pPr>
            <w:r>
              <w:t xml:space="preserve">83.32</w:t>
            </w:r>
          </w:p>
        </w:tc>
        <w:tc>
          <w:tcPr/>
          <w:p>
            <w:pPr>
              <w:pStyle w:val="Compact"/>
              <w:jc w:val="left"/>
            </w:pPr>
            <w:r>
              <w:t xml:space="preserve">37.58</w:t>
            </w:r>
          </w:p>
        </w:tc>
      </w:tr>
      <w:tr>
        <w:tc>
          <w:tcPr/>
          <w:p>
            <w:pPr>
              <w:pStyle w:val="Compact"/>
              <w:jc w:val="left"/>
            </w:pPr>
            <w:r>
              <w:t xml:space="preserve">Usual suspects</w:t>
            </w:r>
          </w:p>
        </w:tc>
        <w:tc>
          <w:tcPr/>
          <w:p>
            <w:pPr>
              <w:pStyle w:val="Compact"/>
              <w:jc w:val="left"/>
            </w:pPr>
            <w:r>
              <w:t xml:space="preserve">66.47</w:t>
            </w:r>
          </w:p>
        </w:tc>
        <w:tc>
          <w:tcPr/>
          <w:p>
            <w:pPr>
              <w:pStyle w:val="Compact"/>
              <w:jc w:val="left"/>
            </w:pPr>
            <w:r>
              <w:t xml:space="preserve">89</w:t>
            </w:r>
          </w:p>
        </w:tc>
        <w:tc>
          <w:tcPr/>
          <w:p>
            <w:pPr>
              <w:pStyle w:val="Compact"/>
              <w:jc w:val="left"/>
            </w:pPr>
            <w:r>
              <w:t xml:space="preserve">66.47</w:t>
            </w:r>
          </w:p>
        </w:tc>
        <w:tc>
          <w:tcPr/>
          <w:p>
            <w:pPr>
              <w:pStyle w:val="Compact"/>
              <w:jc w:val="left"/>
            </w:pPr>
            <w:r>
              <w:t xml:space="preserve">89.44</w:t>
            </w:r>
          </w:p>
        </w:tc>
      </w:tr>
      <w:tr>
        <w:tc>
          <w:tcPr/>
          <w:p>
            <w:pPr>
              <w:pStyle w:val="Compact"/>
              <w:jc w:val="left"/>
            </w:pPr>
            <w:r>
              <w:t xml:space="preserve">Hacker Hostel</w:t>
            </w:r>
          </w:p>
        </w:tc>
        <w:tc>
          <w:tcPr/>
          <w:p>
            <w:pPr>
              <w:pStyle w:val="Compact"/>
              <w:jc w:val="left"/>
            </w:pPr>
            <w:r>
              <w:t xml:space="preserve">80.57</w:t>
            </w:r>
          </w:p>
        </w:tc>
        <w:tc>
          <w:tcPr/>
          <w:p>
            <w:pPr>
              <w:pStyle w:val="Compact"/>
              <w:jc w:val="left"/>
            </w:pPr>
            <w:r>
              <w:t xml:space="preserve">62.46</w:t>
            </w:r>
          </w:p>
        </w:tc>
        <w:tc>
          <w:tcPr/>
          <w:p>
            <w:pPr>
              <w:pStyle w:val="Compact"/>
              <w:jc w:val="left"/>
            </w:pPr>
            <w:r>
              <w:t xml:space="preserve">80.63</w:t>
            </w:r>
          </w:p>
        </w:tc>
        <w:tc>
          <w:tcPr/>
          <w:p>
            <w:pPr>
              <w:pStyle w:val="Compact"/>
              <w:jc w:val="left"/>
            </w:pPr>
            <w:r>
              <w:t xml:space="preserve">68.54</w:t>
            </w:r>
          </w:p>
        </w:tc>
      </w:tr>
      <w:tr>
        <w:tc>
          <w:tcPr/>
          <w:p>
            <w:pPr>
              <w:pStyle w:val="Compact"/>
              <w:jc w:val="left"/>
            </w:pPr>
            <w:r>
              <w:t xml:space="preserve">Pied Piper</w:t>
            </w:r>
          </w:p>
        </w:tc>
        <w:tc>
          <w:tcPr/>
          <w:p>
            <w:pPr>
              <w:pStyle w:val="Compact"/>
              <w:jc w:val="left"/>
            </w:pPr>
            <w:r>
              <w:t xml:space="preserve">80.82</w:t>
            </w:r>
          </w:p>
        </w:tc>
        <w:tc>
          <w:tcPr/>
          <w:p>
            <w:pPr>
              <w:pStyle w:val="Compact"/>
              <w:jc w:val="left"/>
            </w:pPr>
            <w:r>
              <w:t xml:space="preserve">80.03</w:t>
            </w:r>
          </w:p>
        </w:tc>
        <w:tc>
          <w:tcPr/>
          <w:p>
            <w:pPr>
              <w:pStyle w:val="Compact"/>
              <w:jc w:val="left"/>
            </w:pPr>
            <w:r>
              <w:t xml:space="preserve">81.84</w:t>
            </w:r>
          </w:p>
        </w:tc>
        <w:tc>
          <w:tcPr/>
          <w:p>
            <w:pPr>
              <w:pStyle w:val="Compact"/>
              <w:jc w:val="left"/>
            </w:pPr>
            <w:r>
              <w:t xml:space="preserve">82.12</w:t>
            </w:r>
          </w:p>
        </w:tc>
      </w:tr>
      <w:tr>
        <w:tc>
          <w:tcPr/>
          <w:p>
            <w:pPr>
              <w:pStyle w:val="Compact"/>
              <w:jc w:val="left"/>
            </w:pPr>
            <w:r>
              <w:t xml:space="preserve">Bye buggers</w:t>
            </w:r>
          </w:p>
        </w:tc>
        <w:tc>
          <w:tcPr/>
          <w:p>
            <w:pPr>
              <w:pStyle w:val="Compact"/>
              <w:jc w:val="left"/>
            </w:pPr>
            <w:r>
              <w:t xml:space="preserve">79</w:t>
            </w:r>
          </w:p>
        </w:tc>
        <w:tc>
          <w:tcPr/>
          <w:p>
            <w:pPr>
              <w:pStyle w:val="Compact"/>
              <w:jc w:val="left"/>
            </w:pPr>
            <w:r>
              <w:t xml:space="preserve">49.41</w:t>
            </w:r>
          </w:p>
        </w:tc>
        <w:tc>
          <w:tcPr/>
          <w:p>
            <w:pPr>
              <w:pStyle w:val="Compact"/>
              <w:jc w:val="left"/>
            </w:pPr>
            <w:r>
              <w:t xml:space="preserve">78.89</w:t>
            </w:r>
          </w:p>
        </w:tc>
        <w:tc>
          <w:tcPr/>
          <w:p>
            <w:pPr>
              <w:pStyle w:val="Compact"/>
              <w:jc w:val="left"/>
            </w:pPr>
            <w:r>
              <w:t xml:space="preserve">49.41</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p>
      <w:pPr>
        <w:pStyle w:val="BodyText"/>
      </w:pPr>
      <w:r>
        <w:t xml:space="preserve">Ember coverage as on 13 Jan 2020 </w:t>
      </w:r>
    </w:p>
    <w:tbl>
      <w:tblPr>
        <w:tblStyle w:val="Table"/>
        <w:tblW w:type="auto" w:w="0"/>
        <w:tblLook w:firstRow="0" w:lastRow="0" w:firstColumn="0" w:lastColumn="0" w:noHBand="0" w:noVBand="0" w:val="0000"/>
      </w:tblPr>
      <w:tblGrid>
        <w:gridCol w:w="7920"/>
      </w:tblGrid>
      <w:tr>
        <w:tc>
          <w:tcPr/>
          <w:p>
            <w:pPr>
              <w:jc w:val="left"/>
            </w:pPr>
            <w:r>
              <w:t xml:space="preserve">59.79%</w:t>
            </w:r>
            <w:r>
              <w:t xml:space="preserve"> </w:t>
            </w:r>
            <w:r>
              <w:t xml:space="preserve">Statement Coverage</w:t>
            </w:r>
            <w:r>
              <w:t xml:space="preserve">  </w:t>
            </w:r>
            <w:r>
              <w:t xml:space="preserve">46.77%</w:t>
            </w:r>
            <w:r>
              <w:t xml:space="preserve"> </w:t>
            </w:r>
            <w:r>
              <w:t xml:space="preserve">Branch Coverage</w:t>
            </w:r>
          </w:p>
        </w:tc>
      </w:tr>
    </w:tbl>
    <w:p>
      <w:pPr>
        <w:pStyle w:val="BodyText"/>
      </w:pPr>
      <w:r>
        <w:t xml:space="preserve">Ember coverage as on 20 Jan 2020 </w:t>
      </w:r>
    </w:p>
    <w:p>
      <w:pPr>
        <w:pStyle w:val="BodyText"/>
      </w:pPr>
      <w:r>
        <w:t xml:space="preserve">59.81%</w:t>
      </w:r>
      <w:r>
        <w:t xml:space="preserve"> </w:t>
      </w:r>
      <w:r>
        <w:t xml:space="preserve">Statement Coverage</w:t>
      </w:r>
      <w:r>
        <w:t xml:space="preserve"> </w:t>
      </w:r>
      <w:r>
        <w:t xml:space="preserve">46.82%</w:t>
      </w:r>
      <w:r>
        <w:t xml:space="preserve"> </w:t>
      </w:r>
      <w:r>
        <w:t xml:space="preserve">Branch Coverage</w:t>
      </w:r>
    </w:p>
    <w:bookmarkEnd w:id="41"/>
    <w:bookmarkStart w:id="42" w:name="Xb8282002278d8770076d86c4cb99828b7636ea5"/>
    <w:p>
      <w:pPr>
        <w:pStyle w:val="Heading3"/>
      </w:pPr>
      <w:r>
        <w:rPr>
          <w:i/>
          <w:iCs/>
        </w:rPr>
        <w:t xml:space="preserve">Talent Management  as on 20-Jan-2020 &lt;Monthly &gt;</w:t>
      </w:r>
    </w:p>
    <w:p>
      <w:pPr>
        <w:pStyle w:val="FirstParagraph"/>
      </w:pPr>
      <w:r>
        <w:br/>
      </w:r>
    </w:p>
    <w:tbl>
      <w:tblPr>
        <w:tblStyle w:val="Table"/>
        <w:tblW w:type="auto" w:w="0"/>
        <w:tblLook w:firstRow="0" w:lastRow="0" w:firstColumn="0" w:lastColumn="0" w:noHBand="0" w:noVBand="0" w:val="0000"/>
      </w:tblPr>
      <w:tblGrid>
        <w:gridCol w:w="792"/>
        <w:gridCol w:w="792"/>
        <w:gridCol w:w="792"/>
        <w:gridCol w:w="792"/>
        <w:gridCol w:w="792"/>
        <w:gridCol w:w="792"/>
        <w:gridCol w:w="792"/>
        <w:gridCol w:w="792"/>
        <w:gridCol w:w="792"/>
        <w:gridCol w:w="792"/>
      </w:tblGrid>
      <w:tr>
        <w:tc>
          <w:tcPr/>
          <w:p>
            <w:pPr>
              <w:jc w:val="left"/>
            </w:pPr>
            <w:r>
              <w:rPr>
                <w:b/>
                <w:bCs/>
              </w:rPr>
              <w:t xml:space="preserve">#</w:t>
            </w:r>
          </w:p>
        </w:tc>
        <w:tc>
          <w:tcPr/>
          <w:p>
            <w:pPr>
              <w:jc w:val="left"/>
            </w:pPr>
            <w:r>
              <w:rPr>
                <w:b/>
                <w:bCs/>
              </w:rPr>
              <w:t xml:space="preserve">Job Role</w:t>
            </w:r>
          </w:p>
        </w:tc>
        <w:tc>
          <w:tcPr/>
          <w:p>
            <w:pPr>
              <w:jc w:val="left"/>
            </w:pPr>
            <w:r>
              <w:rPr>
                <w:b/>
                <w:bCs/>
              </w:rPr>
              <w:t xml:space="preserve">Recruiting POC</w:t>
            </w:r>
          </w:p>
        </w:tc>
        <w:tc>
          <w:tcPr/>
          <w:p>
            <w:pPr>
              <w:jc w:val="left"/>
            </w:pPr>
            <w:r>
              <w:rPr>
                <w:b/>
                <w:bCs/>
              </w:rPr>
              <w:t xml:space="preserve">Quarter</w:t>
            </w:r>
          </w:p>
        </w:tc>
        <w:tc>
          <w:tcPr/>
          <w:p>
            <w:pPr>
              <w:jc w:val="left"/>
            </w:pPr>
            <w:r>
              <w:rPr>
                <w:b/>
                <w:bCs/>
              </w:rPr>
              <w:t xml:space="preserve">Job Level</w:t>
            </w:r>
          </w:p>
        </w:tc>
        <w:tc>
          <w:tcPr/>
          <w:p>
            <w:pPr>
              <w:jc w:val="left"/>
            </w:pPr>
            <w:r>
              <w:rPr>
                <w:b/>
                <w:bCs/>
              </w:rPr>
              <w:t xml:space="preserve">New/Backfill</w:t>
            </w:r>
          </w:p>
        </w:tc>
        <w:tc>
          <w:tcPr/>
          <w:p>
            <w:pPr>
              <w:jc w:val="left"/>
            </w:pPr>
            <w:r>
              <w:rPr>
                <w:b/>
                <w:bCs/>
              </w:rPr>
              <w:t xml:space="preserve">Count</w:t>
            </w:r>
          </w:p>
        </w:tc>
        <w:tc>
          <w:tcPr/>
          <w:p>
            <w:pPr>
              <w:jc w:val="left"/>
            </w:pPr>
            <w:r>
              <w:rPr>
                <w:b/>
                <w:bCs/>
              </w:rPr>
              <w:t xml:space="preserve">Hiring Manager</w:t>
            </w:r>
          </w:p>
        </w:tc>
        <w:tc>
          <w:tcPr/>
          <w:p>
            <w:pPr>
              <w:jc w:val="left"/>
            </w:pPr>
            <w:r>
              <w:rPr>
                <w:b/>
                <w:bCs/>
              </w:rPr>
              <w:t xml:space="preserve">Status</w:t>
            </w:r>
          </w:p>
        </w:tc>
        <w:tc>
          <w:tcPr/>
          <w:p>
            <w:pPr>
              <w:jc w:val="left"/>
            </w:pPr>
            <w:r>
              <w:rPr>
                <w:b/>
                <w:bCs/>
              </w:rPr>
              <w:t xml:space="preserve">Comments</w:t>
            </w:r>
          </w:p>
        </w:tc>
      </w:tr>
      <w:tr>
        <w:tc>
          <w:tcPr/>
          <w:p>
            <w:pPr>
              <w:jc w:val="left"/>
            </w:pPr>
            <w:r>
              <w:t xml:space="preserve">1</w:t>
            </w:r>
          </w:p>
        </w:tc>
        <w:tc>
          <w:tcPr/>
          <w:p>
            <w:pPr>
              <w:jc w:val="left"/>
            </w:pPr>
            <w:r>
              <w:t xml:space="preserve">Backend</w:t>
            </w:r>
          </w:p>
        </w:tc>
        <w:tc>
          <w:tcPr/>
          <w:p>
            <w:pPr>
              <w:jc w:val="left"/>
            </w:pPr>
            <w:r>
              <w:t xml:space="preserve">Charu</w:t>
            </w:r>
          </w:p>
        </w:tc>
        <w:tc>
          <w:tcPr/>
          <w:p>
            <w:pPr>
              <w:jc w:val="left"/>
            </w:pPr>
            <w:r>
              <w:t xml:space="preserve">Q1 2020</w:t>
            </w:r>
          </w:p>
        </w:tc>
        <w:tc>
          <w:tcPr/>
          <w:p>
            <w:pPr>
              <w:jc w:val="left"/>
            </w:pPr>
            <w:r>
              <w:t xml:space="preserve">IC3</w:t>
            </w:r>
          </w:p>
        </w:tc>
        <w:tc>
          <w:tcPr/>
          <w:p>
            <w:pPr>
              <w:jc w:val="left"/>
            </w:pPr>
            <w:r>
              <w:t xml:space="preserve">New</w:t>
            </w:r>
          </w:p>
        </w:tc>
        <w:tc>
          <w:tcPr/>
          <w:p>
            <w:pPr>
              <w:jc w:val="left"/>
            </w:pPr>
            <w:r>
              <w:t xml:space="preserve">1</w:t>
            </w:r>
          </w:p>
        </w:tc>
        <w:tc>
          <w:tcPr/>
          <w:p>
            <w:pPr>
              <w:jc w:val="left"/>
            </w:pPr>
            <w:r>
              <w:t xml:space="preserve">Mani</w:t>
            </w:r>
          </w:p>
        </w:tc>
        <w:tc>
          <w:tcPr/>
          <w:p>
            <w:pPr>
              <w:jc w:val="left"/>
            </w:pPr>
            <w:r>
              <w:t xml:space="preserve">Open</w:t>
            </w:r>
          </w:p>
        </w:tc>
        <w:tc>
          <w:tcPr>
            <w:vMerge w:val="restart"/>
          </w:tcPr>
          <w:p>
            <w:pPr>
              <w:jc w:val="left"/>
            </w:pPr>
            <w:r>
              <w:t xml:space="preserve">Deepak Mohandas - E2 is scheduled on 23/01.</w:t>
            </w:r>
          </w:p>
          <w:p>
            <w:pPr>
              <w:jc w:val="left"/>
            </w:pPr>
            <w:r>
              <w:t xml:space="preserve">Hiring Event is planned on 08/02.</w:t>
            </w:r>
          </w:p>
        </w:tc>
      </w:tr>
      <w:tr>
        <w:tc>
          <w:tcPr/>
          <w:p>
            <w:pPr>
              <w:jc w:val="left"/>
            </w:pPr>
            <w:r>
              <w:t xml:space="preserve">2</w:t>
            </w:r>
          </w:p>
        </w:tc>
        <w:tc>
          <w:tcPr/>
          <w:p>
            <w:pPr>
              <w:jc w:val="left"/>
            </w:pPr>
            <w:r>
              <w:t xml:space="preserve">Backend</w:t>
            </w:r>
          </w:p>
        </w:tc>
        <w:tc>
          <w:tcPr/>
          <w:p>
            <w:pPr>
              <w:jc w:val="left"/>
            </w:pPr>
            <w:r>
              <w:t xml:space="preserve">Charu</w:t>
            </w:r>
          </w:p>
        </w:tc>
        <w:tc>
          <w:tcPr/>
          <w:p>
            <w:pPr>
              <w:jc w:val="left"/>
            </w:pPr>
            <w:r>
              <w:t xml:space="preserve">Q1 2020</w:t>
            </w:r>
          </w:p>
        </w:tc>
        <w:tc>
          <w:tcPr/>
          <w:p>
            <w:pPr>
              <w:jc w:val="left"/>
            </w:pPr>
            <w:r>
              <w:t xml:space="preserve">IC4</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Open</w:t>
            </w:r>
          </w:p>
        </w:tc>
        <w:tc>
          <w:tcPr>
            <w:gridSpan w:val="1"/>
            <w:vMerge w:val="continue"/>
          </w:tcPr>
          <w:p>
            <w:pPr/>
          </w:p>
        </w:tc>
      </w:tr>
      <w:tr>
        <w:tc>
          <w:tcPr/>
          <w:p>
            <w:pPr>
              <w:jc w:val="left"/>
            </w:pPr>
            <w:r>
              <w:t xml:space="preserve">3</w:t>
            </w:r>
          </w:p>
        </w:tc>
        <w:tc>
          <w:tcPr/>
          <w:p>
            <w:pPr>
              <w:jc w:val="left"/>
            </w:pPr>
            <w:r>
              <w:t xml:space="preserve">SET</w:t>
            </w:r>
          </w:p>
        </w:tc>
        <w:tc>
          <w:tcPr/>
          <w:p>
            <w:pPr>
              <w:jc w:val="left"/>
            </w:pPr>
            <w:r>
              <w:t xml:space="preserve">Bindiya</w:t>
            </w:r>
          </w:p>
        </w:tc>
        <w:tc>
          <w:tcPr/>
          <w:p>
            <w:pPr>
              <w:jc w:val="left"/>
            </w:pPr>
            <w:r>
              <w:t xml:space="preserve">Q1 2020</w:t>
            </w:r>
          </w:p>
        </w:tc>
        <w:tc>
          <w:tcPr/>
          <w:p>
            <w:pPr>
              <w:jc w:val="left"/>
            </w:pPr>
            <w:r>
              <w:t xml:space="preserve">IC3</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Yet to join</w:t>
            </w:r>
          </w:p>
        </w:tc>
        <w:tc>
          <w:tcPr/>
          <w:p>
            <w:pPr>
              <w:jc w:val="left"/>
            </w:pPr>
            <w:r>
              <w:t xml:space="preserve">Gopal Krishna - DOJ: 27th Jan'20</w:t>
            </w:r>
            <w:r>
              <w:br/>
            </w:r>
            <w:r>
              <w:t xml:space="preserve">Offer Accepted on 28th Nov'19</w:t>
            </w:r>
          </w:p>
        </w:tc>
      </w:tr>
      <w:tr>
        <w:tc>
          <w:tcPr/>
          <w:p>
            <w:pPr>
              <w:jc w:val="left"/>
            </w:pPr>
            <w:r>
              <w:t xml:space="preserve">4</w:t>
            </w:r>
          </w:p>
        </w:tc>
        <w:tc>
          <w:tcPr/>
          <w:p>
            <w:pPr>
              <w:jc w:val="left"/>
            </w:pPr>
            <w:r>
              <w:t xml:space="preserve">SET</w:t>
            </w:r>
          </w:p>
        </w:tc>
        <w:tc>
          <w:tcPr/>
          <w:p>
            <w:pPr>
              <w:jc w:val="left"/>
            </w:pPr>
            <w:r>
              <w:t xml:space="preserve">Bindiya</w:t>
            </w:r>
          </w:p>
        </w:tc>
        <w:tc>
          <w:tcPr/>
          <w:p>
            <w:pPr>
              <w:jc w:val="left"/>
            </w:pPr>
            <w:r>
              <w:t xml:space="preserve">Q1 2020</w:t>
            </w:r>
          </w:p>
        </w:tc>
        <w:tc>
          <w:tcPr/>
          <w:p>
            <w:pPr>
              <w:jc w:val="left"/>
            </w:pPr>
            <w:r>
              <w:t xml:space="preserve">IC4</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Open</w:t>
            </w:r>
          </w:p>
        </w:tc>
        <w:tc>
          <w:tcPr/>
          <w:p>
            <w:pPr>
              <w:jc w:val="left"/>
            </w:pPr>
            <w:r>
              <w:t xml:space="preserve">Hiring Event is planned on 07/02</w:t>
            </w:r>
          </w:p>
        </w:tc>
      </w:tr>
      <w:tr>
        <w:tc>
          <w:tcPr/>
          <w:p>
            <w:pPr>
              <w:jc w:val="left"/>
            </w:pPr>
            <w:r>
              <w:t xml:space="preserve">5</w:t>
            </w:r>
          </w:p>
        </w:tc>
        <w:tc>
          <w:tcPr/>
          <w:p>
            <w:pPr>
              <w:jc w:val="left"/>
            </w:pPr>
            <w:r>
              <w:t xml:space="preserve">Frontend</w:t>
            </w:r>
          </w:p>
        </w:tc>
        <w:tc>
          <w:tcPr/>
          <w:p>
            <w:pPr>
              <w:jc w:val="left"/>
            </w:pPr>
            <w:r>
              <w:t xml:space="preserve">Richard</w:t>
            </w:r>
          </w:p>
        </w:tc>
        <w:tc>
          <w:tcPr/>
          <w:p>
            <w:pPr>
              <w:jc w:val="left"/>
            </w:pPr>
            <w:r>
              <w:t xml:space="preserve">Q1 2020</w:t>
            </w:r>
          </w:p>
        </w:tc>
        <w:tc>
          <w:tcPr/>
          <w:p>
            <w:pPr>
              <w:jc w:val="left"/>
            </w:pPr>
            <w:r>
              <w:t xml:space="preserve">IC3</w:t>
            </w:r>
          </w:p>
        </w:tc>
        <w:tc>
          <w:tcPr/>
          <w:p>
            <w:pPr>
              <w:jc w:val="left"/>
            </w:pPr>
            <w:r>
              <w:t xml:space="preserve">Backfill New</w:t>
            </w:r>
          </w:p>
        </w:tc>
        <w:tc>
          <w:tcPr/>
          <w:p>
            <w:pPr>
              <w:jc w:val="left"/>
            </w:pPr>
            <w:r>
              <w:t xml:space="preserve">1</w:t>
            </w:r>
          </w:p>
        </w:tc>
        <w:tc>
          <w:tcPr/>
          <w:p>
            <w:pPr>
              <w:jc w:val="left"/>
            </w:pPr>
            <w:r>
              <w:t xml:space="preserve">Vijay</w:t>
            </w:r>
          </w:p>
        </w:tc>
        <w:tc>
          <w:tcPr/>
          <w:p>
            <w:pPr>
              <w:jc w:val="left"/>
            </w:pPr>
            <w:r>
              <w:t xml:space="preserve">Open</w:t>
            </w:r>
          </w:p>
        </w:tc>
        <w:tc>
          <w:tcPr/>
          <w:p>
            <w:pPr>
              <w:jc w:val="left"/>
            </w:pPr>
            <w:r>
              <w:t xml:space="preserve">Hiring Event is planned on 07/03</w:t>
            </w:r>
          </w:p>
        </w:tc>
      </w:tr>
      <w:tr>
        <w:tc>
          <w:tcPr/>
          <w:p>
            <w:pPr>
              <w:jc w:val="left"/>
            </w:pPr>
            <w:r>
              <w:t xml:space="preserve">6</w:t>
            </w:r>
          </w:p>
        </w:tc>
        <w:tc>
          <w:tcPr/>
          <w:p>
            <w:pPr>
              <w:jc w:val="left"/>
            </w:pPr>
            <w:r>
              <w:t xml:space="preserve">Backend</w:t>
            </w:r>
          </w:p>
        </w:tc>
        <w:tc>
          <w:tcPr/>
          <w:p>
            <w:pPr>
              <w:jc w:val="left"/>
            </w:pPr>
            <w:r>
              <w:t xml:space="preserve">Charu</w:t>
            </w:r>
          </w:p>
        </w:tc>
        <w:tc>
          <w:tcPr/>
          <w:p>
            <w:pPr>
              <w:jc w:val="left"/>
            </w:pPr>
            <w:r>
              <w:t xml:space="preserve">Q1 2020</w:t>
            </w:r>
          </w:p>
        </w:tc>
        <w:tc>
          <w:tcPr/>
          <w:p>
            <w:pPr>
              <w:jc w:val="left"/>
            </w:pPr>
            <w:r>
              <w:t xml:space="preserve">IC2</w:t>
            </w:r>
          </w:p>
        </w:tc>
        <w:tc>
          <w:tcPr/>
          <w:p>
            <w:pPr>
              <w:jc w:val="left"/>
            </w:pPr>
            <w:r>
              <w:t xml:space="preserve">Backfill</w:t>
            </w:r>
          </w:p>
        </w:tc>
        <w:tc>
          <w:tcPr/>
          <w:p>
            <w:pPr>
              <w:jc w:val="left"/>
            </w:pPr>
            <w:r>
              <w:t xml:space="preserve">1</w:t>
            </w:r>
          </w:p>
        </w:tc>
        <w:tc>
          <w:tcPr/>
          <w:p>
            <w:pPr>
              <w:jc w:val="left"/>
            </w:pPr>
            <w:r>
              <w:t xml:space="preserve">Mani</w:t>
            </w:r>
          </w:p>
        </w:tc>
        <w:tc>
          <w:tcPr/>
          <w:p>
            <w:pPr>
              <w:jc w:val="left"/>
            </w:pPr>
            <w:r>
              <w:t xml:space="preserve">Yet to join</w:t>
            </w:r>
          </w:p>
        </w:tc>
        <w:tc>
          <w:tcPr/>
          <w:p>
            <w:pPr>
              <w:jc w:val="left"/>
            </w:pPr>
            <w:r>
              <w:t xml:space="preserve">Mohammed Arfaz - DOJ: 24th Feb'20</w:t>
            </w:r>
            <w:r>
              <w:br/>
            </w:r>
            <w:r>
              <w:t xml:space="preserve">Offer Accepted on 17th Jan'20</w:t>
            </w:r>
          </w:p>
        </w:tc>
      </w:tr>
      <w:tr>
        <w:tc>
          <w:tcPr/>
          <w:p>
            <w:pPr>
              <w:jc w:val="left"/>
            </w:pPr>
            <w:r>
              <w:t xml:space="preserve">7</w:t>
            </w:r>
          </w:p>
        </w:tc>
        <w:tc>
          <w:tcPr/>
          <w:p>
            <w:pPr>
              <w:jc w:val="left"/>
            </w:pPr>
            <w:r>
              <w:t xml:space="preserve">Engineering Manager</w:t>
            </w:r>
          </w:p>
        </w:tc>
        <w:tc>
          <w:tcPr/>
          <w:p>
            <w:pPr>
              <w:jc w:val="left"/>
            </w:pPr>
            <w:r>
              <w:t xml:space="preserve">Indu</w:t>
            </w:r>
          </w:p>
        </w:tc>
        <w:tc>
          <w:tcPr/>
          <w:p>
            <w:pPr>
              <w:jc w:val="left"/>
            </w:pPr>
            <w:r>
              <w:t xml:space="preserve">Q1 2020</w:t>
            </w:r>
          </w:p>
        </w:tc>
        <w:tc>
          <w:tcPr/>
          <w:p>
            <w:pPr>
              <w:jc w:val="left"/>
            </w:pPr>
            <w:r>
              <w:t xml:space="preserve">PM4</w:t>
            </w:r>
          </w:p>
        </w:tc>
        <w:tc>
          <w:tcPr/>
          <w:p>
            <w:pPr>
              <w:jc w:val="left"/>
            </w:pPr>
            <w:r>
              <w:t xml:space="preserve">New</w:t>
            </w:r>
          </w:p>
        </w:tc>
        <w:tc>
          <w:tcPr/>
          <w:p>
            <w:pPr>
              <w:jc w:val="left"/>
            </w:pPr>
            <w:r>
              <w:t xml:space="preserve">1</w:t>
            </w:r>
          </w:p>
        </w:tc>
        <w:tc>
          <w:tcPr/>
          <w:p>
            <w:pPr>
              <w:jc w:val="left"/>
            </w:pPr>
            <w:r>
              <w:t xml:space="preserve">Mariappan</w:t>
            </w:r>
          </w:p>
        </w:tc>
        <w:tc>
          <w:tcPr/>
          <w:p>
            <w:pPr>
              <w:jc w:val="left"/>
            </w:pPr>
            <w:r>
              <w:t xml:space="preserve">Open</w:t>
            </w:r>
          </w:p>
        </w:tc>
        <w:tc>
          <w:tcPr/>
          <w:p>
            <w:pPr>
              <w:jc w:val="left"/>
            </w:pPr>
            <w:r>
              <w:t xml:space="preserve">Hiring Event is planned on 22/02</w:t>
            </w:r>
          </w:p>
        </w:tc>
      </w:tr>
    </w:tbl>
    <w:p>
      <w:pPr>
        <w:pStyle w:val="BodyText"/>
      </w:pPr>
      <w:r>
        <w:t xml:space="preserve"> </w:t>
      </w:r>
    </w:p>
    <w:bookmarkEnd w:id="42"/>
    <w:bookmarkStart w:id="43" w:name="Xcd07aa042a7f7cffaee544fe8a6f0b5b34fab49"/>
    <w:p>
      <w:pPr>
        <w:pStyle w:val="Heading3"/>
      </w:pPr>
      <w:r>
        <w:rPr>
          <w:b/>
          <w:bCs/>
          <w:i/>
          <w:iCs/>
        </w:rPr>
        <w:t xml:space="preserve">Engineering Cost &lt;Monthly&gt;</w:t>
      </w:r>
    </w:p>
    <w:p>
      <w:pPr>
        <w:pStyle w:val="FirstParagraph"/>
      </w:pPr>
      <w:r>
        <w:rPr>
          <w:i/>
          <w:iCs/>
        </w:rPr>
        <w:t xml:space="preserve">Infrastructure cost </w:t>
      </w:r>
    </w:p>
    <w:bookmarkEnd w:id="43"/>
    <w:bookmarkStart w:id="44" w:name="Xd939f8506e198042f6392c0d7fbf7a57c4bc53e"/>
    <w:p>
      <w:pPr>
        <w:pStyle w:val="Heading3"/>
      </w:pPr>
      <w:r>
        <w:rPr>
          <w:b/>
          <w:bCs/>
          <w:i/>
          <w:iCs/>
        </w:rPr>
        <w:t xml:space="preserve">Action Items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S.No</w:t>
            </w:r>
          </w:p>
        </w:tc>
        <w:tc>
          <w:tcPr/>
          <w:p>
            <w:pPr>
              <w:pStyle w:val="Compact"/>
              <w:jc w:val="left"/>
            </w:pPr>
            <w:r>
              <w:t xml:space="preserve">Item</w:t>
            </w:r>
          </w:p>
        </w:tc>
        <w:tc>
          <w:tcPr/>
          <w:p>
            <w:pPr>
              <w:pStyle w:val="Compact"/>
              <w:jc w:val="left"/>
            </w:pPr>
            <w:r>
              <w:t xml:space="preserve">Owner</w:t>
            </w:r>
          </w:p>
        </w:tc>
        <w:tc>
          <w:tcPr/>
          <w:p>
            <w:pPr>
              <w:pStyle w:val="Compact"/>
              <w:jc w:val="left"/>
            </w:pPr>
            <w:r>
              <w:t xml:space="preserve">Status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onfluence.freshworks.com/display/~manikandan.subramaniam" TargetMode="External" /><Relationship Type="http://schemas.openxmlformats.org/officeDocument/2006/relationships/hyperlink" Id="rId28" Target="https://confluence.freshworks.com/display/~vijayaragavan.venkatarathinam" TargetMode="External" /><Relationship Type="http://schemas.openxmlformats.org/officeDocument/2006/relationships/hyperlink" Id="rId39" Target="https://confluence.freshworks.com/pages/viewpage.action?pageId=210024920" TargetMode="External" /><Relationship Type="http://schemas.openxmlformats.org/officeDocument/2006/relationships/hyperlink" Id="rId36" Target="https://confluence.freshworks.com/pages/viewpage.action?pageId=230096057" TargetMode="External" /><Relationship Type="http://schemas.openxmlformats.org/officeDocument/2006/relationships/hyperlink" Id="rId34" Target="https://confluence.freshworks.com/pages/viewpage.action?pageId=230096240" TargetMode="External" /><Relationship Type="http://schemas.openxmlformats.org/officeDocument/2006/relationships/hyperlink" Id="rId33" Target="https://confluence.freshworks.com/pages/viewpage.action?pageId=237142719" TargetMode="External" /><Relationship Type="http://schemas.openxmlformats.org/officeDocument/2006/relationships/hyperlink" Id="rId27" Target="https://freshworks.freshrelease.com/FSALES/issues/FSALES-15297" TargetMode="External" /><Relationship Type="http://schemas.openxmlformats.org/officeDocument/2006/relationships/hyperlink" Id="rId26" Target="https://freshworks.freshrelease.com/FSALES/issues/FSALES-15301" TargetMode="External" /><Relationship Type="http://schemas.openxmlformats.org/officeDocument/2006/relationships/hyperlink" Id="rId29" Target="https://freshworks.freshrelease.com/FSALES/issues/FSALES-16056" TargetMode="External" /><Relationship Type="http://schemas.openxmlformats.org/officeDocument/2006/relationships/hyperlink" Id="rId35" Target="https://freshworks.freshrelease.com/FSALES/issues/filter/21249" TargetMode="External" /><Relationship Type="http://schemas.openxmlformats.org/officeDocument/2006/relationships/hyperlink" Id="rId30" Target="https://freshworks.freshrelease.com/FSALES/issues/filter/29818" TargetMode="External" /><Relationship Type="http://schemas.openxmlformats.org/officeDocument/2006/relationships/hyperlink" Id="rId24" Target="https://freshworks.freshrelease.com/FSALES/issues/filter/30297" TargetMode="External" /><Relationship Type="http://schemas.openxmlformats.org/officeDocument/2006/relationships/hyperlink" Id="rId31" Target="https://freshworks.freshrelease.com/FSERV/issues/FSERV-838" TargetMode="External" /><Relationship Type="http://schemas.openxmlformats.org/officeDocument/2006/relationships/hyperlink" Id="rId23" Target="https://freshworks.freshrelease.com/FV/issues/FV-5659" TargetMode="External" /><Relationship Type="http://schemas.openxmlformats.org/officeDocument/2006/relationships/hyperlink" Id="rId22" Target="https://freshworks.freshrelease.com/FV/issues/FV-6347" TargetMode="External" /></Relationships>
</file>

<file path=word/_rels/footnotes.xml.rels><?xml version="1.0" encoding="UTF-8"?><Relationships xmlns="http://schemas.openxmlformats.org/package/2006/relationships"><Relationship Type="http://schemas.openxmlformats.org/officeDocument/2006/relationships/hyperlink" Id="rId25" Target="https://confluence.freshworks.com/display/~manikandan.subramaniam" TargetMode="External" /><Relationship Type="http://schemas.openxmlformats.org/officeDocument/2006/relationships/hyperlink" Id="rId28" Target="https://confluence.freshworks.com/display/~vijayaragavan.venkatarathinam" TargetMode="External" /><Relationship Type="http://schemas.openxmlformats.org/officeDocument/2006/relationships/hyperlink" Id="rId39" Target="https://confluence.freshworks.com/pages/viewpage.action?pageId=210024920" TargetMode="External" /><Relationship Type="http://schemas.openxmlformats.org/officeDocument/2006/relationships/hyperlink" Id="rId36" Target="https://confluence.freshworks.com/pages/viewpage.action?pageId=230096057" TargetMode="External" /><Relationship Type="http://schemas.openxmlformats.org/officeDocument/2006/relationships/hyperlink" Id="rId34" Target="https://confluence.freshworks.com/pages/viewpage.action?pageId=230096240" TargetMode="External" /><Relationship Type="http://schemas.openxmlformats.org/officeDocument/2006/relationships/hyperlink" Id="rId33" Target="https://confluence.freshworks.com/pages/viewpage.action?pageId=237142719" TargetMode="External" /><Relationship Type="http://schemas.openxmlformats.org/officeDocument/2006/relationships/hyperlink" Id="rId27" Target="https://freshworks.freshrelease.com/FSALES/issues/FSALES-15297" TargetMode="External" /><Relationship Type="http://schemas.openxmlformats.org/officeDocument/2006/relationships/hyperlink" Id="rId26" Target="https://freshworks.freshrelease.com/FSALES/issues/FSALES-15301" TargetMode="External" /><Relationship Type="http://schemas.openxmlformats.org/officeDocument/2006/relationships/hyperlink" Id="rId29" Target="https://freshworks.freshrelease.com/FSALES/issues/FSALES-16056" TargetMode="External" /><Relationship Type="http://schemas.openxmlformats.org/officeDocument/2006/relationships/hyperlink" Id="rId35" Target="https://freshworks.freshrelease.com/FSALES/issues/filter/21249" TargetMode="External" /><Relationship Type="http://schemas.openxmlformats.org/officeDocument/2006/relationships/hyperlink" Id="rId30" Target="https://freshworks.freshrelease.com/FSALES/issues/filter/29818" TargetMode="External" /><Relationship Type="http://schemas.openxmlformats.org/officeDocument/2006/relationships/hyperlink" Id="rId24" Target="https://freshworks.freshrelease.com/FSALES/issues/filter/30297" TargetMode="External" /><Relationship Type="http://schemas.openxmlformats.org/officeDocument/2006/relationships/hyperlink" Id="rId31" Target="https://freshworks.freshrelease.com/FSERV/issues/FSERV-838" TargetMode="External" /><Relationship Type="http://schemas.openxmlformats.org/officeDocument/2006/relationships/hyperlink" Id="rId23" Target="https://freshworks.freshrelease.com/FV/issues/FV-5659" TargetMode="External" /><Relationship Type="http://schemas.openxmlformats.org/officeDocument/2006/relationships/hyperlink" Id="rId22" Target="https://freshworks.freshrelease.com/FV/issues/FV-6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2024-02-16T23:13:57Z</dcterms:created>
  <dcterms:modified xsi:type="dcterms:W3CDTF">2024-02-16T23:13:57Z</dcterms:modified>
</cp:coreProperties>
</file>

<file path=docProps/custom.xml><?xml version="1.0" encoding="utf-8"?>
<Properties xmlns="http://schemas.openxmlformats.org/officeDocument/2006/custom-properties" xmlns:vt="http://schemas.openxmlformats.org/officeDocument/2006/docPropsVTypes"/>
</file>