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itle-sales360-pending-i2p"/>
    <w:p>
      <w:pPr>
        <w:pStyle w:val="Heading1"/>
      </w:pPr>
      <w:r>
        <w:t xml:space="preserve">Title: Sales360 Pending i2p</w:t>
      </w:r>
    </w:p>
    <w:tbl>
      <w:tblPr>
        <w:tblStyle w:val="Table"/>
        <w:tblW w:type="pct" w:w="5002"/>
        <w:tblLayout w:type="fixed"/>
        <w:tblLook w:firstRow="0" w:lastRow="0" w:firstColumn="0" w:lastColumn="0" w:noHBand="0" w:noVBand="0" w:val="0000"/>
      </w:tblPr>
      <w:tblGrid>
        <w:gridCol w:w="2392"/>
        <w:gridCol w:w="3222"/>
        <w:gridCol w:w="465"/>
        <w:gridCol w:w="398"/>
        <w:gridCol w:w="574"/>
        <w:gridCol w:w="0"/>
        <w:gridCol w:w="871"/>
      </w:tblGrid>
      <w:tr>
        <w:tc>
          <w:tcPr/>
          <w:p>
            <w:pPr>
              <w:pStyle w:val="Compact"/>
              <w:jc w:val="left"/>
            </w:pPr>
            <w:r>
              <w:t xml:space="preserve">Theme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 makers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Sales360 General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One Org &amp; multiple bundles + other products (Sharing)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jc w:val="left"/>
            </w:pPr>
            <w:r>
              <w:t xml:space="preserve">7/1/2019</w:t>
            </w:r>
          </w:p>
          <w:p>
            <w:pPr>
              <w:jc w:val="left"/>
            </w:pPr>
            <w:r>
              <w:t xml:space="preserve">8/1/2019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stakeholders of Sales360 &amp; UFX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Sales360 General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 Upgrade from existing products to bundles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Upgrade of existing</w:t>
            </w:r>
          </w:p>
          <w:p>
            <w:pPr>
              <w:pStyle w:val="Compact"/>
              <w:numPr>
                <w:ilvl w:val="2"/>
                <w:numId w:val="1004"/>
              </w:numPr>
              <w:jc w:val="left"/>
            </w:pPr>
            <w:r>
              <w:t xml:space="preserve">User has accounts in more than one product (includes migration of accounts) - i2p required</w:t>
            </w:r>
          </w:p>
          <w:p>
            <w:pPr>
              <w:pStyle w:val="Compact"/>
              <w:numPr>
                <w:ilvl w:val="2"/>
                <w:numId w:val="1004"/>
              </w:numPr>
              <w:jc w:val="left"/>
            </w:pPr>
            <w:r>
              <w:t xml:space="preserve">Migration of existing customers upgrade path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stakeholders of Sales360 &amp; UFX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Uniqueness - multiple email 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24/12/2019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(Desk)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Formserv Choices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 with MCR., chief stakeholders of Sales360 &amp; Vijay(platform team)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Company 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 &amp; products, Sri , Marketer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Company Timeline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Events &amp; Timelines. Pending items?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 &amp; products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Anonymous contacts - Chat,Marketer, 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MCR, Chat, Marketer, Sales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Chat - Device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24/12/2019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 &amp; MCR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Merge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 &amp; products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i2p for GA scope :-</w:t>
            </w:r>
            <w:r>
              <w:br/>
            </w:r>
            <w:r>
              <w:br/>
            </w:r>
            <w:r>
              <w:t xml:space="preserve">how we can support 350 fields. In particular Chat needs to scale beyond workaround to support 350 fields.</w:t>
            </w:r>
            <w:r>
              <w:br/>
            </w:r>
            <w:r>
              <w:t xml:space="preserve">Build support for Segmentation &amp; Scale of fields in MCR &amp; products.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 &amp; products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 xml:space="preserve">Role Mgmt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with products for architecture alignment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 &amp; products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UFX should offer an API to create custom roles with selection of permissions under this role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 &amp; chief stakeholders of Sales360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i2p for GA scope:</w:t>
            </w:r>
          </w:p>
          <w:p>
            <w:pPr>
              <w:jc w:val="left"/>
            </w:pPr>
            <w:r>
              <w:t xml:space="preserve">Need product side alignment to discuss &amp; agree on the expected experience for GA  (Applicable for User Management as well)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jc w:val="left"/>
            </w:pPr>
            <w:r>
              <w:t xml:space="preserve">7/1/2019</w:t>
            </w:r>
          </w:p>
          <w:p>
            <w:pPr>
              <w:jc w:val="left"/>
            </w:pPr>
            <w:r>
              <w:t xml:space="preserve">8/1/2019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UFX &amp; products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i2p for GA scope:</w:t>
            </w:r>
          </w:p>
          <w:p>
            <w:pPr>
              <w:jc w:val="left"/>
            </w:pPr>
            <w:r>
              <w:t xml:space="preserve">Technical discussion with all product architects to solution the agreed GA scope</w:t>
            </w:r>
          </w:p>
          <w:p>
            <w:pPr>
              <w:jc w:val="left"/>
            </w:pPr>
            <w:r>
              <w:t xml:space="preserve">(Applicable for User Management as well)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ETA: Post 6th Jan'20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User Mgmt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all the error cases for handling preferred domain in products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jc w:val="left"/>
            </w:pPr>
            <w:r>
              <w:t xml:space="preserve">Mail thread to be started by </w:t>
            </w:r>
            <w:hyperlink r:id="rId20">
              <w:r>
                <w:rPr>
                  <w:rStyle w:val="Hyperlink"/>
                </w:rPr>
                <w:t xml:space="preserve">Janani Jayaraman</w:t>
              </w:r>
            </w:hyperlink>
            <w:r>
              <w:t xml:space="preserve"> 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products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Auto provisioning in other DC’s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down on the experience &amp; open items</w:t>
            </w:r>
            <w:r>
              <w:br/>
            </w:r>
            <w:hyperlink r:id="rId21">
              <w:r>
                <w:rPr>
                  <w:rStyle w:val="Hyperlink"/>
                </w:rPr>
                <w:t xml:space="preserve">https://docs.google.com/spreadsheets/d/1YvdYk0k-yAGmsvOijUg8PtCxhYPRA8zkRNUtMCp1_QU/edit#gid=0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Left Nav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with products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FSA Admin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Changes to accommodate Sales 360 in FSales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FSales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Billing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jc w:val="left"/>
            </w:pPr>
            <w:r>
              <w:t xml:space="preserve">7/1/2019</w:t>
            </w:r>
          </w:p>
          <w:p>
            <w:pPr>
              <w:jc w:val="left"/>
            </w:pPr>
            <w:r>
              <w:t xml:space="preserve">8/1/2019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stakeholders of Sales360 &amp; UFX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Unified URL 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Unified URL scheme in case we have multiple bundles in a Org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7/1/2019</w:t>
            </w:r>
          </w:p>
          <w:p>
            <w:pPr>
              <w:jc w:val="left"/>
            </w:pPr>
            <w:r>
              <w:t xml:space="preserve">8/1/2019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stakeholders of Sales360 &amp; UFX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Product Implementation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stakeholders of Sales360 &amp; architects of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Tejas &amp; Chief stakeholders of Sales360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Freshid/Aloha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provisioning - User onboarding experience. 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jc w:val="left"/>
            </w:pPr>
            <w:r>
              <w:t xml:space="preserve">7/1/2019</w:t>
            </w:r>
          </w:p>
          <w:p>
            <w:pPr>
              <w:jc w:val="left"/>
            </w:pPr>
            <w:r>
              <w:t xml:space="preserve">8/1/2019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stakeholders of Sales360 &amp; UFX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search in Sales360</w:t>
            </w:r>
          </w:p>
        </w:tc>
        <w:tc>
          <w:tcPr/>
          <w:p>
            <w:pPr>
              <w:jc w:val="left"/>
            </w:pPr>
            <w:r>
              <w:t xml:space="preserve">clarity on :-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R&amp;D on GA use-cases from all products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jc w:val="left"/>
            </w:pPr>
            <w:r>
              <w:t xml:space="preserve">Finish in January. Kick start an email thread </w:t>
            </w:r>
            <w:hyperlink r:id="rId20">
              <w:r>
                <w:rPr>
                  <w:rStyle w:val="Hyperlink"/>
                </w:rPr>
                <w:t xml:space="preserve">Janani Jayaraman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Tejas &amp; Chief stakeholders of Sales360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search in Sales360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Tejas &amp; Chief stakeholders of Sales360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platform service like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Tejas &amp; Chief stakeholders of Sales360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360 pricing + free 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Marketplace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Tejas &amp; Chief stakeholders of Sales360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tracking js</w:t>
            </w:r>
          </w:p>
        </w:tc>
        <w:tc>
          <w:tcPr/>
          <w:p>
            <w:pPr>
              <w:jc w:val="left"/>
            </w:pPr>
            <w:r>
              <w:t xml:space="preserve">clarity on 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 R&amp;D on GA use-cases from Freshmarketer </w:t>
            </w:r>
            <w:hyperlink r:id="rId22">
              <w:r>
                <w:rPr>
                  <w:rStyle w:val="Hyperlink"/>
                </w:rPr>
                <w:t xml:space="preserve">Naveen Venkat</w:t>
              </w:r>
            </w:hyperlink>
            <w:r>
              <w:t xml:space="preserve">and Chat </w:t>
            </w:r>
            <w:hyperlink r:id="rId23">
              <w:r>
                <w:rPr>
                  <w:rStyle w:val="Hyperlink"/>
                </w:rPr>
                <w:t xml:space="preserve">Shanmuga (Shyam) Anandaraman</w:t>
              </w:r>
            </w:hyperlink>
            <w:r>
              <w:t xml:space="preserve">and </w:t>
            </w:r>
            <w:hyperlink r:id="rId24">
              <w:r>
                <w:rPr>
                  <w:rStyle w:val="Hyperlink"/>
                </w:rPr>
                <w:t xml:space="preserve">Sudhir Babu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in January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Chief stakeholders of Sales360 &amp; MCR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tracking 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janani.jayaraman" TargetMode="External" /><Relationship Type="http://schemas.openxmlformats.org/officeDocument/2006/relationships/hyperlink" Id="rId22" Target="https://confluence.freshworks.com/display/~naveen.venkat" TargetMode="External" /><Relationship Type="http://schemas.openxmlformats.org/officeDocument/2006/relationships/hyperlink" Id="rId23" Target="https://confluence.freshworks.com/display/~shanmuga.anandaraman" TargetMode="External" /><Relationship Type="http://schemas.openxmlformats.org/officeDocument/2006/relationships/hyperlink" Id="rId24" Target="https://confluence.freshworks.com/display/~sudhir.babu" TargetMode="External" /><Relationship Type="http://schemas.openxmlformats.org/officeDocument/2006/relationships/hyperlink" Id="rId21" Target="https://docs.google.com/spreadsheets/d/1YvdYk0k-yAGmsvOijUg8PtCxhYPRA8zkRNUtMCp1_QU/edit#gid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janani.jayaraman" TargetMode="External" /><Relationship Type="http://schemas.openxmlformats.org/officeDocument/2006/relationships/hyperlink" Id="rId22" Target="https://confluence.freshworks.com/display/~naveen.venkat" TargetMode="External" /><Relationship Type="http://schemas.openxmlformats.org/officeDocument/2006/relationships/hyperlink" Id="rId23" Target="https://confluence.freshworks.com/display/~shanmuga.anandaraman" TargetMode="External" /><Relationship Type="http://schemas.openxmlformats.org/officeDocument/2006/relationships/hyperlink" Id="rId24" Target="https://confluence.freshworks.com/display/~sudhir.babu" TargetMode="External" /><Relationship Type="http://schemas.openxmlformats.org/officeDocument/2006/relationships/hyperlink" Id="rId21" Target="https://docs.google.com/spreadsheets/d/1YvdYk0k-yAGmsvOijUg8PtCxhYPRA8zkRNUtMCp1_QU/edit#g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