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squad-7---august-2018-aspirations"/>
    <w:p>
      <w:pPr>
        <w:pStyle w:val="Heading1"/>
      </w:pPr>
      <w:r>
        <w:t xml:space="preserve">Title: Squad 7 - August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Squad7August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279842d0bfcd24f9f7063b066d4d8ecf5e0b849"/>
            <w:r>
              <w:rPr>
                <w:b/>
                <w:bCs/>
              </w:rPr>
              <w:t xml:space="preserve">Aspirations - August 2018</w:t>
            </w:r>
            <w:bookmarkEnd w:id="24"/>
          </w:p>
          <w:p>
            <w:pPr>
              <w:jc w:val="left"/>
            </w:pPr>
            <w:r>
              <w:t xml:space="preserve">Freshsales - 22 Aug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Webforms - Let the user generate leads effectively from their website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Frontend Performance - Speed up the frontend related stuffs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Internationalization - Expanding our horizon to reach across the world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vivekanandan.murugesan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</w:t>
              </w:r>
            </w:hyperlink>
            <w:r>
              <w:t xml:space="preserve">vivekanandan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r>
              <w:t xml:space="preserve">swati.sharma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 Yevatkar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vinay.yevatkar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 Peddiraju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nivedita.peddiraju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</w:t>
              </w:r>
            </w:hyperlink>
            <w:r>
              <w:t xml:space="preserve">nive297</w:t>
            </w:r>
          </w:p>
        </w:tc>
      </w:tr>
    </w:tbl>
    <w:p>
      <w:pPr>
        <w:pStyle w:val="BodyText"/>
      </w:pPr>
      <w:r>
        <w:br/>
      </w:r>
    </w:p>
    <w:bookmarkStart w:id="26" w:name="X7b0b30eda450b9bbe98ab5d5024107bc65303ed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26"/>
    <w:p>
      <w:pPr>
        <w:pStyle w:val="FirstParagraph"/>
      </w:pPr>
      <w:r>
        <w:br/>
      </w:r>
    </w:p>
    <w:bookmarkStart w:id="27" w:name="Xa600f1685d690c3c541e02d2155ae80d36a540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r>
        <w:br/>
      </w:r>
    </w:p>
    <w:bookmarkEnd w:id="27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8" w:name="Xa5173728b1a77c042647d21a70607c6024b8663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Capture meta information of the lead generated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Asset Pipeline Optimization - Reduced the deployment time by half (from 11.30 minutes to 5.30 minutes)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NPS - Integrating Advocately for user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 Performance Optimization - Reduced 3s to 1s and beyond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RTL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Hovercard on List 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Portal revamp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8"/>
    <w:bookmarkStart w:id="29" w:name="X9cb6bc9f74f3b5d87a123e80b3dd6c5aa9b8e2b"/>
    <w:p>
      <w:pPr>
        <w:pStyle w:val="Heading2"/>
      </w:pPr>
      <w:r>
        <w:rPr>
          <w:b/>
          <w:bCs/>
        </w:rPr>
        <w:t xml:space="preserve">Success metric trend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/ 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1114 ~ 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1407 ~ 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1863 ~ 456</w:t>
            </w:r>
          </w:p>
        </w:tc>
      </w:tr>
      <w:tr>
        <w:tc>
          <w:tcPr/>
          <w:p>
            <w:pPr>
              <w:jc w:val="left"/>
            </w:pPr>
            <w:r>
              <w:t xml:space="preserve">Total Users</w:t>
            </w:r>
          </w:p>
          <w:p>
            <w:pPr>
              <w:jc w:val="left"/>
            </w:pPr>
            <w:r>
              <w:t xml:space="preserve">Non English Users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99740</w:t>
            </w:r>
          </w:p>
          <w:p>
            <w:pPr>
              <w:jc w:val="left"/>
            </w:pPr>
            <w:r>
              <w:t xml:space="preserve">10599</w:t>
            </w:r>
          </w:p>
          <w:p>
            <w:pPr>
              <w:jc w:val="left"/>
            </w:pPr>
            <w:r>
              <w:t xml:space="preserve">10.63%</w:t>
            </w:r>
          </w:p>
        </w:tc>
        <w:tc>
          <w:tcPr/>
          <w:p>
            <w:pPr>
              <w:jc w:val="left"/>
            </w:pPr>
            <w:r>
              <w:t xml:space="preserve">105457 ~ 5717</w:t>
            </w:r>
          </w:p>
          <w:p>
            <w:pPr>
              <w:jc w:val="left"/>
            </w:pPr>
            <w:r>
              <w:t xml:space="preserve">11237 ~ 638</w:t>
            </w:r>
            <w:r>
              <w:t xml:space="preserve"> </w:t>
            </w:r>
          </w:p>
          <w:p>
            <w:pPr>
              <w:jc w:val="left"/>
            </w:pPr>
            <w:r>
              <w:t xml:space="preserve">10.66%</w:t>
            </w: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111897 ~ 6440</w:t>
            </w:r>
          </w:p>
          <w:p>
            <w:pPr>
              <w:jc w:val="left"/>
            </w:pPr>
            <w:r>
              <w:t xml:space="preserve">11836 ~ 599</w:t>
            </w:r>
          </w:p>
          <w:p>
            <w:pPr>
              <w:jc w:val="left"/>
            </w:pPr>
            <w:r>
              <w:t xml:space="preserve">10.57%</w:t>
            </w:r>
          </w:p>
        </w:tc>
        <w:tc>
          <w:tcPr/>
          <w:p>
            <w:pPr>
              <w:jc w:val="left"/>
            </w:pPr>
            <w:r>
              <w:t xml:space="preserve">123182 ~ 11285</w:t>
            </w:r>
          </w:p>
          <w:p>
            <w:pPr>
              <w:jc w:val="left"/>
            </w:pPr>
            <w:r>
              <w:t xml:space="preserve">12904 ~ 1068</w:t>
            </w:r>
          </w:p>
          <w:p>
            <w:pPr>
              <w:jc w:val="left"/>
            </w:pPr>
            <w:r>
              <w:t xml:space="preserve">10.47 ~ 9.46%</w:t>
            </w:r>
          </w:p>
        </w:tc>
      </w:tr>
    </w:tbl>
    <w:bookmarkEnd w:id="29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0" w:name="X3837d03955f753304720aa52dfdebc4561fdd0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Module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Automate Translation process for new &amp; updated strings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Webforms: Dependent dropdown support - Waiting for Formservice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Debt: Tech Doc for Webforms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0"/>
    <w:p>
      <w:pPr>
        <w:pStyle w:val="BodyText"/>
      </w:pPr>
      <w:r>
        <w:br/>
      </w:r>
    </w:p>
    <w:bookmarkStart w:id="31" w:name="X3dc28bee5f09d359c71a38f4b6a55a489371357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"/>
    <w:p>
      <w:pPr>
        <w:pStyle w:val="BodyText"/>
      </w:pPr>
      <w:r>
        <w:br/>
      </w:r>
    </w:p>
    <w:bookmarkStart w:id="32" w:name="X375a680fad8f81e97c5a7ff39738c816b6fcb3f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2"/>
    <w:p>
      <w:pPr>
        <w:pStyle w:val="BodyText"/>
      </w:pPr>
      <w:r>
        <w:br/>
      </w:r>
    </w:p>
    <w:bookmarkStart w:id="33" w:name="X3e302bc92c4654df90462ed3ad1a2cc6a743f68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3"/>
    <w:p>
      <w:pPr>
        <w:pStyle w:val="BodyText"/>
      </w:pPr>
      <w:r>
        <w:br/>
      </w:r>
    </w:p>
    <w:bookmarkStart w:id="34" w:name="X37a41259909c8789b5cb3fe5037d31816513de1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34"/>
    <w:p>
      <w:pPr>
        <w:pStyle w:val="FirstParagraph"/>
      </w:pPr>
      <w:r>
        <w:t xml:space="preserve">Advanced Customizations in Webform &amp; Conversational form</w:t>
      </w:r>
    </w:p>
    <w:p>
      <w:pPr>
        <w:pStyle w:val="BodyText"/>
      </w:pPr>
      <w:r>
        <w:br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