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Gradient Descent Notes</w:t>
      </w:r>
    </w:p>
    <w:p>
      <w:pPr>
        <w:pStyle w:val="Heading1"/>
      </w:pPr>
      <w:r>
        <w:t>Introduction</w:t>
      </w:r>
    </w:p>
    <w:p>
      <w:r>
        <w:t>Gradient descent minimises a loss function by stepping against the gradient.</w:t>
      </w:r>
    </w:p>
    <w:p>
      <w:pPr>
        <w:pStyle w:val="ListBullet"/>
      </w:pPr>
      <w:r>
        <w:t>Learning rate controls the step size.</w:t>
      </w:r>
    </w:p>
    <w:p>
      <w:pPr>
        <w:pStyle w:val="Heading2"/>
      </w:pPr>
      <w:r>
        <w:t>Table of methods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Note</w:t>
            </w:r>
          </w:p>
        </w:tc>
      </w:tr>
      <w:tr>
        <w:tc>
          <w:tcPr>
            <w:tcW w:type="dxa" w:w="4320"/>
          </w:tcPr>
          <w:p>
            <w:r>
              <w:t>SGD</w:t>
            </w:r>
          </w:p>
        </w:tc>
        <w:tc>
          <w:tcPr>
            <w:tcW w:type="dxa" w:w="4320"/>
          </w:tcPr>
          <w:p>
            <w:r>
              <w:t>uses one sample</w:t>
            </w:r>
          </w:p>
        </w:tc>
      </w:tr>
      <w:tr>
        <w:tc>
          <w:tcPr>
            <w:tcW w:type="dxa" w:w="4320"/>
          </w:tcPr>
          <w:p>
            <w:r>
              <w:t>Adam</w:t>
            </w:r>
          </w:p>
        </w:tc>
        <w:tc>
          <w:tcPr>
            <w:tcW w:type="dxa" w:w="4320"/>
          </w:tcPr>
          <w:p>
            <w:r>
              <w:t>adaptive moments</w:t>
            </w:r>
          </w:p>
        </w:tc>
      </w:tr>
    </w:tbl>
    <w:p>
      <w:r>
        <w:t>Résumé: naïve café — مرحبا بالعالم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