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r w:rsidRPr="00637544">
        <w:rPr>
          <w:rFonts w:ascii="Arial" w:hAnsi="Arial" w:cs="Arial"/>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0" w:name="_Toc289593228"/>
      <w:bookmarkStart w:id="1" w:name="_Toc289690236"/>
      <w:bookmarkStart w:id="2" w:name="_Toc289745430"/>
      <w:bookmarkStart w:id="3"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rsidRPr="00637544">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rsidRPr="00637544">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CE87CC" w14:textId="77777777" w:rsidR="002A63DB" w:rsidRPr="00637544" w:rsidRDefault="002A63DB" w:rsidP="002A63DB">
      <w:pPr>
        <w:spacing w:line="240" w:lineRule="auto"/>
      </w:pPr>
      <w:bookmarkStart w:id="34" w:name="_Toc289690237"/>
      <w:bookmarkStart w:id="35" w:name="_Toc289745431"/>
      <w:bookmarkStart w:id="36"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24E91711" w:rsidR="00AB1685" w:rsidRPr="00637544" w:rsidRDefault="002A63DB" w:rsidP="002A63DB">
      <w:r w:rsidRPr="00637544">
        <w:t xml:space="preserve">Name: </w:t>
      </w:r>
      <w:r w:rsidR="00803751" w:rsidRPr="00637544">
        <w:t xml:space="preserve">Mohammed Al </w:t>
      </w:r>
      <w:proofErr w:type="spellStart"/>
      <w:r w:rsidR="00803751" w:rsidRPr="00637544">
        <w:t>shuaili</w:t>
      </w:r>
      <w:proofErr w:type="spellEnd"/>
      <w:r w:rsidR="00803751" w:rsidRPr="00637544">
        <w:t xml:space="preserve">    </w:t>
      </w:r>
      <w:r w:rsidR="008D12C9" w:rsidRPr="00637544">
        <w:tab/>
      </w:r>
      <w:r w:rsidR="008D12C9" w:rsidRPr="00637544">
        <w:tab/>
      </w:r>
      <w:r w:rsidR="008D12C9" w:rsidRPr="00637544">
        <w:tab/>
      </w:r>
      <w:r w:rsidR="008D12C9" w:rsidRPr="00637544">
        <w:tab/>
      </w:r>
      <w:r w:rsidRPr="00637544">
        <w:t>Date:</w:t>
      </w:r>
      <w:r w:rsidR="00803751" w:rsidRPr="00637544">
        <w:t xml:space="preserve">   8/2/2025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4D93AE43" w14:textId="77777777" w:rsidR="00AB1685" w:rsidRPr="00637544" w:rsidRDefault="008D7313" w:rsidP="009D19D0">
      <w:pPr>
        <w:pStyle w:val="Heading1"/>
      </w:pPr>
      <w:bookmarkStart w:id="50" w:name="_Toc381620599"/>
      <w:bookmarkStart w:id="51" w:name="_Toc443488858"/>
      <w:r w:rsidRPr="00637544">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CC0F732" w14:textId="77777777" w:rsidR="003324F4" w:rsidRPr="00637544" w:rsidRDefault="003324F4" w:rsidP="003324F4">
      <w:pPr>
        <w:spacing w:line="240" w:lineRule="auto"/>
      </w:pPr>
    </w:p>
    <w:p w14:paraId="1B24A2B2" w14:textId="5E458821" w:rsidR="00AB1685" w:rsidRPr="00637544" w:rsidRDefault="003324F4" w:rsidP="003324F4">
      <w:pPr>
        <w:spacing w:line="240" w:lineRule="auto"/>
      </w:pPr>
      <w:r w:rsidRPr="00637544">
        <w:t xml:space="preserve">This final report presents the simulation and exploration of terahertz (THz) transmission lines, focusing on the development and validation of numerical models for high-frequency applications. The project addresses the challenges of accurately </w:t>
      </w:r>
      <w:r w:rsidR="008D12C9" w:rsidRPr="00637544">
        <w:t>modelling</w:t>
      </w:r>
      <w:r w:rsidRPr="00637544">
        <w:t xml:space="preserve"> THz transmission lines, which are essential for next-generation technologies such as 6G networks, wireless data </w:t>
      </w:r>
      <w:r w:rsidR="008D12C9" w:rsidRPr="00637544">
        <w:t>centres</w:t>
      </w:r>
      <w:r w:rsidRPr="00637544">
        <w:t xml:space="preserve">, and biomedical imaging. The primary goal is to create computationally efficient and precise models capable of simulating time-domain </w:t>
      </w:r>
      <w:r w:rsidR="008D12C9" w:rsidRPr="00637544">
        <w:t>behaviour</w:t>
      </w:r>
      <w:r w:rsidRPr="00637544">
        <w:t xml:space="preserve"> at THz frequencies. Three key methods were employed: the Finite-Difference Time-Domain (FDTD) approach for initial approximations, the Numerical Inverse Laplace Transform (NILT) for exact s-domain solutions, and RLC ladder approximations for efficient time-domain </w:t>
      </w:r>
      <w:r w:rsidR="008D12C9" w:rsidRPr="00637544">
        <w:t>modelling</w:t>
      </w:r>
      <w:r w:rsidRPr="00637544">
        <w:t xml:space="preserve">. The FDTD simulations provided a baseline for understanding transient and steady-state </w:t>
      </w:r>
      <w:r w:rsidR="008D12C9" w:rsidRPr="00637544">
        <w:t>behaviours</w:t>
      </w:r>
      <w:r w:rsidRPr="00637544">
        <w:t xml:space="preserve">, while the RLC ladder method, combined with NILT, demonstrated the ability to closely match exact solutions when sufficient sections were used. The results highlight the importance of optimizing the number of sections in the RLC ladder to balance accuracy and computational efficiency. The report concludes with a validated time-domain model suitable for THz transmission line simulations, supported by iterative testing and comparison with exact solutions. This work contributes to the advancement of THz communication systems by providing reliable </w:t>
      </w:r>
      <w:r w:rsidR="008D12C9" w:rsidRPr="00637544">
        <w:t>modelling</w:t>
      </w:r>
      <w:r w:rsidRPr="00637544">
        <w:t xml:space="preserve"> tools for future research and development.</w:t>
      </w:r>
    </w:p>
    <w:p w14:paraId="7CE42954" w14:textId="77777777" w:rsidR="00AB1685" w:rsidRPr="00637544" w:rsidRDefault="00AB1685">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479A1150"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2" w:name="_Toc289690239"/>
      <w:bookmarkStart w:id="53" w:name="_Toc289745433"/>
      <w:bookmarkStart w:id="54" w:name="_Toc289745482"/>
      <w:bookmarkStart w:id="55" w:name="_Toc329664888"/>
      <w:bookmarkStart w:id="56" w:name="_Toc364749190"/>
      <w:bookmarkStart w:id="57" w:name="_Toc364749293"/>
      <w:bookmarkStart w:id="58" w:name="_Toc364749398"/>
      <w:bookmarkStart w:id="59" w:name="_Toc364749478"/>
      <w:bookmarkStart w:id="60" w:name="_Toc364749574"/>
      <w:bookmarkStart w:id="61" w:name="_Toc364749631"/>
      <w:bookmarkStart w:id="62" w:name="_Toc364749724"/>
      <w:bookmarkStart w:id="63" w:name="_Toc364749767"/>
      <w:bookmarkStart w:id="64" w:name="_Toc21339851"/>
    </w:p>
    <w:p w14:paraId="3127C44E" w14:textId="77777777" w:rsidR="00AB1685" w:rsidRPr="00637544" w:rsidRDefault="008D7313">
      <w:pPr>
        <w:pStyle w:val="Header"/>
      </w:pPr>
      <w:bookmarkStart w:id="65" w:name="_Toc381620601"/>
      <w:r w:rsidRPr="00637544">
        <w:lastRenderedPageBreak/>
        <w:t>Table of Figures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5DA2B016" w14:textId="77777777" w:rsidR="0044396E" w:rsidRPr="00637544" w:rsidRDefault="008D7313" w:rsidP="0044396E">
      <w:bookmarkStart w:id="66" w:name="_Toc289593229"/>
      <w:bookmarkStart w:id="67" w:name="_Toc289690240"/>
      <w:bookmarkStart w:id="68" w:name="_Toc289745434"/>
      <w:bookmarkStart w:id="69"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F3E061C"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fldChar w:fldCharType="separate"/>
        </w:r>
        <w:r w:rsidR="003C3EEC">
          <w:rPr>
            <w:b/>
            <w:bCs/>
            <w:noProof/>
            <w:webHidden/>
            <w:lang w:val="en-US"/>
          </w:rPr>
          <w:t>Error! Bookmark not defined.</w:t>
        </w:r>
        <w:r w:rsidRPr="00637544">
          <w:rPr>
            <w:webHidden/>
          </w:rPr>
          <w:fldChar w:fldCharType="end"/>
        </w:r>
      </w:hyperlink>
    </w:p>
    <w:p w14:paraId="49E053C3" w14:textId="19C91639"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fldChar w:fldCharType="separate"/>
        </w:r>
        <w:r w:rsidR="003C3EEC">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0" w:name="_Toc329664890"/>
      <w:bookmarkStart w:id="71" w:name="_Toc364749192"/>
      <w:bookmarkStart w:id="72" w:name="_Toc364749295"/>
      <w:bookmarkStart w:id="73" w:name="_Toc364749400"/>
      <w:bookmarkStart w:id="74" w:name="_Toc364749480"/>
      <w:bookmarkStart w:id="75" w:name="_Toc364749576"/>
      <w:bookmarkStart w:id="76" w:name="_Toc364749633"/>
      <w:bookmarkStart w:id="77" w:name="_Toc364749725"/>
      <w:bookmarkStart w:id="78" w:name="_Toc364749768"/>
      <w:bookmarkStart w:id="79" w:name="_Toc21339853"/>
      <w:bookmarkStart w:id="80" w:name="_Toc21340046"/>
      <w:bookmarkStart w:id="81" w:name="_Toc381620602"/>
      <w:bookmarkStart w:id="82" w:name="_Toc443488859"/>
      <w:r w:rsidRPr="00637544">
        <w:lastRenderedPageBreak/>
        <w:t xml:space="preserve">Chapter 1 </w:t>
      </w:r>
      <w:r w:rsidR="008D7313" w:rsidRPr="00637544">
        <w:t>- Introduction</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32254436" w14:textId="56309AD0" w:rsidR="00056110" w:rsidRPr="00637544" w:rsidRDefault="00056110" w:rsidP="00056110">
      <w:pPr>
        <w:numPr>
          <w:ilvl w:val="0"/>
          <w:numId w:val="7"/>
        </w:numPr>
        <w:spacing w:line="360" w:lineRule="atLeast"/>
      </w:pPr>
      <w:r w:rsidRPr="00637544">
        <w:t xml:space="preserve">The growth of communication technologies has led to the exploration of terahertz (THz) frequencies (0.1 to 10 THz) for applications like 6G networks, wireless data </w:t>
      </w:r>
      <w:proofErr w:type="spellStart"/>
      <w:r w:rsidRPr="00637544">
        <w:t>centers</w:t>
      </w:r>
      <w:proofErr w:type="spellEnd"/>
      <w:r w:rsidRPr="00637544">
        <w:t>, and biomedical imaging, but accurate THz transmission line models remain a challenge.</w:t>
      </w:r>
    </w:p>
    <w:p w14:paraId="5AB6AAC6" w14:textId="77777777" w:rsidR="00056110" w:rsidRPr="00637544" w:rsidRDefault="00056110" w:rsidP="00056110">
      <w:pPr>
        <w:numPr>
          <w:ilvl w:val="0"/>
          <w:numId w:val="7"/>
        </w:numPr>
        <w:spacing w:line="360" w:lineRule="atLeast"/>
      </w:pPr>
      <w:r w:rsidRPr="00637544">
        <w:t xml:space="preserve">This project aims to develop and validate efficient numerical models for THz transmission lines to predict signal </w:t>
      </w:r>
      <w:proofErr w:type="spellStart"/>
      <w:r w:rsidRPr="00637544">
        <w:t>behavior</w:t>
      </w:r>
      <w:proofErr w:type="spellEnd"/>
      <w:r w:rsidRPr="00637544">
        <w:t xml:space="preserve"> and optimize system performance, addressing key propagation challenges such as high attenuation and dispersion.</w:t>
      </w:r>
    </w:p>
    <w:p w14:paraId="2CC261FF" w14:textId="77777777" w:rsidR="00056110" w:rsidRPr="00637544" w:rsidRDefault="00056110" w:rsidP="00056110">
      <w:pPr>
        <w:numPr>
          <w:ilvl w:val="0"/>
          <w:numId w:val="7"/>
        </w:numPr>
        <w:spacing w:line="360" w:lineRule="atLeast"/>
      </w:pPr>
      <w:r w:rsidRPr="00637544">
        <w:t>Three primary methods are employed: Finite-Difference Time-Domain (FDTD) for transient analysis, Numerical Inverse Laplace Transform (NILT) for exact s-domain solutions, and RLC ladder approximations for computational efficiency.</w:t>
      </w:r>
    </w:p>
    <w:p w14:paraId="383634FA" w14:textId="77777777" w:rsidR="00056110" w:rsidRPr="00637544" w:rsidRDefault="00056110" w:rsidP="00056110">
      <w:pPr>
        <w:numPr>
          <w:ilvl w:val="0"/>
          <w:numId w:val="7"/>
        </w:numPr>
        <w:spacing w:line="360" w:lineRule="atLeast"/>
      </w:pPr>
      <w:r w:rsidRPr="00637544">
        <w:t xml:space="preserve">The motivation comes from the demand for high-speed THz communication systems, which are crucial for future technologies, but currently lack reliable and efficient </w:t>
      </w:r>
      <w:proofErr w:type="spellStart"/>
      <w:r w:rsidRPr="00637544">
        <w:t>modeling</w:t>
      </w:r>
      <w:proofErr w:type="spellEnd"/>
      <w:r w:rsidRPr="00637544">
        <w:t xml:space="preserve"> tools.</w:t>
      </w:r>
    </w:p>
    <w:p w14:paraId="129B1D49" w14:textId="77777777" w:rsidR="00056110" w:rsidRPr="00637544" w:rsidRDefault="00056110" w:rsidP="00056110">
      <w:pPr>
        <w:numPr>
          <w:ilvl w:val="0"/>
          <w:numId w:val="7"/>
        </w:numPr>
        <w:spacing w:line="360" w:lineRule="atLeast"/>
      </w:pPr>
      <w:r w:rsidRPr="00637544">
        <w:t xml:space="preserve">The report includes a literature review, implementation details of the three </w:t>
      </w:r>
      <w:proofErr w:type="spellStart"/>
      <w:r w:rsidRPr="00637544">
        <w:t>modeling</w:t>
      </w:r>
      <w:proofErr w:type="spellEnd"/>
      <w:r w:rsidRPr="00637544">
        <w:t xml:space="preserve"> methods, simulation results, challenges faced, and future work plans.</w:t>
      </w:r>
    </w:p>
    <w:p w14:paraId="63BF316A" w14:textId="77777777" w:rsidR="00056110" w:rsidRPr="00637544" w:rsidRDefault="00056110" w:rsidP="00056110">
      <w:pPr>
        <w:numPr>
          <w:ilvl w:val="0"/>
          <w:numId w:val="7"/>
        </w:numPr>
        <w:spacing w:line="360" w:lineRule="atLeast"/>
      </w:pPr>
      <w:r w:rsidRPr="00637544">
        <w:t xml:space="preserve">This research contributes to THz transmission line </w:t>
      </w:r>
      <w:proofErr w:type="spellStart"/>
      <w:r w:rsidRPr="00637544">
        <w:t>modeling</w:t>
      </w:r>
      <w:proofErr w:type="spellEnd"/>
      <w:r w:rsidRPr="00637544">
        <w:t xml:space="preserve"> by providing a validated numerical framework that can aid in the advancement of THz communication technologies.</w:t>
      </w:r>
    </w:p>
    <w:p w14:paraId="15B84524" w14:textId="77777777" w:rsidR="00AB1685" w:rsidRPr="00637544" w:rsidRDefault="00AB1685">
      <w:pPr>
        <w:spacing w:line="360" w:lineRule="atLeast"/>
      </w:pPr>
    </w:p>
    <w:p w14:paraId="36F2DE49" w14:textId="77777777" w:rsidR="00AB1685" w:rsidRPr="00637544" w:rsidRDefault="008D7313">
      <w:pPr>
        <w:pStyle w:val="Heading3"/>
        <w:rPr>
          <w:highlight w:val="yellow"/>
        </w:rPr>
      </w:pPr>
      <w:bookmarkStart w:id="83" w:name="_Toc21339860"/>
      <w:bookmarkStart w:id="84" w:name="_Toc21340053"/>
      <w:bookmarkStart w:id="85" w:name="_Toc381620609"/>
      <w:bookmarkStart w:id="86" w:name="_Toc443488866"/>
      <w:r w:rsidRPr="00637544">
        <w:rPr>
          <w:highlight w:val="yellow"/>
        </w:rPr>
        <w:t>1.2.4 Summary</w:t>
      </w:r>
      <w:bookmarkEnd w:id="83"/>
      <w:bookmarkEnd w:id="84"/>
      <w:bookmarkEnd w:id="85"/>
      <w:bookmarkEnd w:id="86"/>
    </w:p>
    <w:p w14:paraId="36493AC3" w14:textId="77777777" w:rsidR="00AB1685" w:rsidRPr="00637544" w:rsidRDefault="00AB1685"/>
    <w:p w14:paraId="32601E03" w14:textId="77777777" w:rsidR="00AB1685" w:rsidRPr="00637544" w:rsidRDefault="008D7313">
      <w:r w:rsidRPr="00637544">
        <w:br w:type="page"/>
      </w:r>
    </w:p>
    <w:p w14:paraId="2C6C2465" w14:textId="77777777" w:rsidR="00AB1685" w:rsidRPr="00637544" w:rsidRDefault="002430ED" w:rsidP="002430ED">
      <w:pPr>
        <w:pStyle w:val="Heading1"/>
      </w:pPr>
      <w:bookmarkStart w:id="87" w:name="_Toc364749195"/>
      <w:bookmarkStart w:id="88" w:name="_Toc364749298"/>
      <w:bookmarkStart w:id="89" w:name="_Toc364749403"/>
      <w:bookmarkStart w:id="90" w:name="_Toc364749483"/>
      <w:bookmarkStart w:id="91" w:name="_Toc364749579"/>
      <w:bookmarkStart w:id="92" w:name="_Toc364749636"/>
      <w:bookmarkStart w:id="93" w:name="_Toc364749726"/>
      <w:bookmarkStart w:id="94" w:name="_Toc364749771"/>
      <w:bookmarkStart w:id="95" w:name="_Toc21339861"/>
      <w:bookmarkStart w:id="96" w:name="_Toc21340054"/>
      <w:bookmarkStart w:id="97" w:name="_Toc381620610"/>
      <w:bookmarkStart w:id="98" w:name="_Toc443488867"/>
      <w:bookmarkStart w:id="99" w:name="_Toc289745457"/>
      <w:bookmarkStart w:id="100" w:name="_Toc289745506"/>
      <w:r w:rsidRPr="00637544">
        <w:lastRenderedPageBreak/>
        <w:t>Chapter 2 - Technical Background</w:t>
      </w:r>
      <w:bookmarkEnd w:id="87"/>
      <w:bookmarkEnd w:id="88"/>
      <w:bookmarkEnd w:id="89"/>
      <w:bookmarkEnd w:id="90"/>
      <w:bookmarkEnd w:id="91"/>
      <w:bookmarkEnd w:id="92"/>
      <w:bookmarkEnd w:id="93"/>
      <w:bookmarkEnd w:id="94"/>
      <w:bookmarkEnd w:id="95"/>
      <w:bookmarkEnd w:id="96"/>
      <w:bookmarkEnd w:id="97"/>
      <w:bookmarkEnd w:id="98"/>
    </w:p>
    <w:p w14:paraId="4BBCFF39" w14:textId="77777777" w:rsidR="00AB1685" w:rsidRPr="00637544" w:rsidRDefault="00AB1685"/>
    <w:p w14:paraId="482200F1" w14:textId="77777777" w:rsidR="00B61F0D" w:rsidRPr="00637544" w:rsidRDefault="00B61F0D" w:rsidP="00B61F0D">
      <w:pPr>
        <w:numPr>
          <w:ilvl w:val="0"/>
          <w:numId w:val="8"/>
        </w:numPr>
      </w:pPr>
      <w:proofErr w:type="spellStart"/>
      <w:r w:rsidRPr="00637544">
        <w:t>Modeling</w:t>
      </w:r>
      <w:proofErr w:type="spellEnd"/>
      <w:r w:rsidRPr="00637544">
        <w:t xml:space="preserve"> THz (0.1–10 THz) transmission lines </w:t>
      </w:r>
      <w:proofErr w:type="gramStart"/>
      <w:r w:rsidRPr="00637544">
        <w:t>requires</w:t>
      </w:r>
      <w:proofErr w:type="gramEnd"/>
      <w:r w:rsidRPr="00637544">
        <w:t xml:space="preserve"> understanding wave propagation, transmission line theory, and numerical methods.</w:t>
      </w:r>
    </w:p>
    <w:p w14:paraId="3A6695EE" w14:textId="77777777" w:rsidR="007D5F42" w:rsidRPr="00637544" w:rsidRDefault="007D5F42" w:rsidP="007D5F42">
      <w:pPr>
        <w:ind w:left="720"/>
      </w:pPr>
    </w:p>
    <w:p w14:paraId="5B8AE867" w14:textId="77777777" w:rsidR="00B61F0D" w:rsidRPr="00637544" w:rsidRDefault="00B61F0D" w:rsidP="00B61F0D">
      <w:pPr>
        <w:numPr>
          <w:ilvl w:val="0"/>
          <w:numId w:val="8"/>
        </w:numPr>
      </w:pPr>
      <w:r w:rsidRPr="00637544">
        <w:t xml:space="preserve">Transmission lines follow Telegrapher’s equations, where resistance, inductance, capacitance, and conductance vary with frequency, complicating THz </w:t>
      </w:r>
      <w:proofErr w:type="spellStart"/>
      <w:r w:rsidRPr="00637544">
        <w:t>modeling</w:t>
      </w:r>
      <w:proofErr w:type="spellEnd"/>
      <w:r w:rsidRPr="00637544">
        <w:t>.</w:t>
      </w:r>
    </w:p>
    <w:p w14:paraId="29787E7D" w14:textId="77777777"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xi,t</m:t>
                  </m:r>
                </m:e>
              </m:d>
            </m:num>
            <m:den>
              <m:r>
                <w:rPr>
                  <w:rFonts w:ascii="Cambria Math" w:hAnsi="Cambria Math" w:cstheme="majorBidi"/>
                  <w:lang w:val="en-IE"/>
                </w:rPr>
                <m:t>dt</m:t>
              </m:r>
            </m:den>
          </m:f>
        </m:oMath>
      </m:oMathPara>
    </w:p>
    <w:p w14:paraId="0E994F57" w14:textId="77777777"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xi,t</m:t>
                  </m:r>
                </m:e>
              </m:d>
            </m:num>
            <m:den>
              <m:r>
                <w:rPr>
                  <w:rFonts w:ascii="Cambria Math" w:hAnsi="Cambria Math" w:cstheme="majorBidi"/>
                  <w:lang w:val="en-IE"/>
                </w:rPr>
                <m:t>dt</m:t>
              </m:r>
            </m:den>
          </m:f>
        </m:oMath>
      </m:oMathPara>
    </w:p>
    <w:p w14:paraId="63DCD231" w14:textId="77777777" w:rsidR="007D5F42" w:rsidRPr="00637544" w:rsidRDefault="007D5F42" w:rsidP="007D5F42">
      <w:pPr>
        <w:ind w:left="720"/>
      </w:pPr>
    </w:p>
    <w:p w14:paraId="7B02A2DD" w14:textId="77777777" w:rsidR="00B61F0D" w:rsidRPr="00637544" w:rsidRDefault="00B61F0D" w:rsidP="00B61F0D">
      <w:pPr>
        <w:numPr>
          <w:ilvl w:val="0"/>
          <w:numId w:val="8"/>
        </w:numPr>
      </w:pPr>
      <w:r w:rsidRPr="00637544">
        <w:t xml:space="preserve">The FDTD method discretizes transmission lines for time-domain simulations, capturing transient and steady-state </w:t>
      </w:r>
      <w:proofErr w:type="spellStart"/>
      <w:r w:rsidRPr="00637544">
        <w:t>behaviors</w:t>
      </w:r>
      <w:proofErr w:type="spellEnd"/>
      <w:r w:rsidRPr="00637544">
        <w:t xml:space="preserve"> but with high computational costs.</w:t>
      </w:r>
    </w:p>
    <w:p w14:paraId="304E84A2" w14:textId="628D1017" w:rsidR="007D5F42" w:rsidRPr="00637544" w:rsidRDefault="007D5F42" w:rsidP="007D5F42">
      <w:pPr>
        <w:ind w:left="360"/>
      </w:pPr>
      <w:r w:rsidRPr="00637544">
        <w:drawing>
          <wp:inline distT="0" distB="0" distL="0" distR="0" wp14:anchorId="58AF2077" wp14:editId="6E50831D">
            <wp:extent cx="3361000" cy="1070521"/>
            <wp:effectExtent l="133350" t="114300" r="144780" b="149225"/>
            <wp:docPr id="9" name="Picture 8">
              <a:extLst xmlns:a="http://schemas.openxmlformats.org/drawingml/2006/main">
                <a:ext uri="{FF2B5EF4-FFF2-40B4-BE49-F238E27FC236}">
                  <a16:creationId xmlns:a16="http://schemas.microsoft.com/office/drawing/2014/main" id="{54F708E9-A092-B6FB-50EF-032DFDA6A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F708E9-A092-B6FB-50EF-032DFDA6A745}"/>
                        </a:ext>
                      </a:extLst>
                    </pic:cNvPr>
                    <pic:cNvPicPr>
                      <a:picLocks noChangeAspect="1"/>
                    </pic:cNvPicPr>
                  </pic:nvPicPr>
                  <pic:blipFill>
                    <a:blip r:embed="rId12"/>
                    <a:stretch>
                      <a:fillRect/>
                    </a:stretch>
                  </pic:blipFill>
                  <pic:spPr>
                    <a:xfrm>
                      <a:off x="0" y="0"/>
                      <a:ext cx="3361000" cy="1070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2EE442" w14:textId="4E14D80D" w:rsidR="00B61F0D" w:rsidRPr="00637544" w:rsidRDefault="00B61F0D" w:rsidP="00B61F0D">
      <w:pPr>
        <w:numPr>
          <w:ilvl w:val="0"/>
          <w:numId w:val="8"/>
        </w:numPr>
      </w:pPr>
      <w:r w:rsidRPr="00637544">
        <w:t xml:space="preserve">The NILT method </w:t>
      </w:r>
      <w:r w:rsidR="00EE65E7" w:rsidRPr="00637544">
        <w:t xml:space="preserve">can be used to simulate </w:t>
      </w:r>
      <w:r w:rsidRPr="00637544">
        <w:t xml:space="preserve">frequency-domain solutions into time-domain responses, enabling precise validation of THz transmission line </w:t>
      </w:r>
      <w:proofErr w:type="spellStart"/>
      <w:r w:rsidRPr="00637544">
        <w:t>behavior</w:t>
      </w:r>
      <w:proofErr w:type="spellEnd"/>
      <w:r w:rsidRPr="00637544">
        <w:t>.</w:t>
      </w:r>
    </w:p>
    <w:p w14:paraId="7EC7D5A4" w14:textId="7F0552CF" w:rsidR="00EE65E7" w:rsidRPr="00637544" w:rsidRDefault="00EE65E7" w:rsidP="00EE65E7">
      <w:pPr>
        <w:ind w:left="720"/>
      </w:pPr>
      <w:r w:rsidRPr="00637544">
        <w:t xml:space="preserve">(NILT0??, </w:t>
      </w:r>
      <w:proofErr w:type="spellStart"/>
      <w:r w:rsidRPr="00637544">
        <w:t>NILTcv</w:t>
      </w:r>
      <w:proofErr w:type="spellEnd"/>
      <w:r w:rsidRPr="00637544">
        <w:t>)</w:t>
      </w:r>
    </w:p>
    <w:p w14:paraId="34F78813" w14:textId="7FE5C87B" w:rsidR="00B61F0D" w:rsidRPr="00637544" w:rsidRDefault="00B61F0D" w:rsidP="00B61F0D">
      <w:pPr>
        <w:numPr>
          <w:ilvl w:val="0"/>
          <w:numId w:val="8"/>
        </w:numPr>
      </w:pPr>
      <w:r w:rsidRPr="00637544">
        <w:t>RLC ladder approximations model transmission lines using lumped circuit elements, balancing accuracy and computational efficiency</w:t>
      </w:r>
      <w:r w:rsidR="00831BD4" w:rsidRPr="00637544">
        <w:t xml:space="preserve"> compare it to the FDTD</w:t>
      </w:r>
      <w:r w:rsidRPr="00637544">
        <w:t>.</w:t>
      </w:r>
    </w:p>
    <w:p w14:paraId="172C216A" w14:textId="72ADAA83" w:rsidR="00B61F0D" w:rsidRPr="00637544" w:rsidRDefault="00B61F0D" w:rsidP="00B61F0D">
      <w:pPr>
        <w:numPr>
          <w:ilvl w:val="0"/>
          <w:numId w:val="8"/>
        </w:numPr>
      </w:pPr>
      <w:r w:rsidRPr="00637544">
        <w:t>Challenges include high attenuation, dispersion, frequency-dependent parameters, and computational complexity, requiring optimi</w:t>
      </w:r>
      <w:r w:rsidR="00831BD4" w:rsidRPr="00637544">
        <w:t>s</w:t>
      </w:r>
      <w:r w:rsidRPr="00637544">
        <w:t xml:space="preserve">ed </w:t>
      </w:r>
      <w:proofErr w:type="spellStart"/>
      <w:r w:rsidRPr="00637544">
        <w:t>modeling</w:t>
      </w:r>
      <w:proofErr w:type="spellEnd"/>
      <w:r w:rsidRPr="00637544">
        <w:t xml:space="preserve"> techniques.</w:t>
      </w:r>
    </w:p>
    <w:p w14:paraId="15A6C1DA" w14:textId="6E99A07E" w:rsidR="00AB1685" w:rsidRPr="00637544" w:rsidRDefault="00AB1685"/>
    <w:p w14:paraId="757809E5" w14:textId="77777777" w:rsidR="00AB1685" w:rsidRPr="00637544" w:rsidRDefault="008D7313">
      <w:pPr>
        <w:pStyle w:val="Heading2"/>
      </w:pPr>
      <w:bookmarkStart w:id="101" w:name="_Toc21339867"/>
      <w:bookmarkStart w:id="102" w:name="_Toc21340060"/>
      <w:bookmarkStart w:id="103" w:name="_Toc381620616"/>
      <w:bookmarkStart w:id="104" w:name="_Toc443488873"/>
      <w:r w:rsidRPr="00637544">
        <w:t>2.2 Summary</w:t>
      </w:r>
      <w:bookmarkEnd w:id="101"/>
      <w:bookmarkEnd w:id="102"/>
      <w:bookmarkEnd w:id="103"/>
      <w:bookmarkEnd w:id="104"/>
    </w:p>
    <w:p w14:paraId="6D9AC7D4" w14:textId="77777777" w:rsidR="00AB1685" w:rsidRPr="00637544" w:rsidRDefault="00AB1685"/>
    <w:p w14:paraId="65F1056D" w14:textId="77777777" w:rsidR="00AB1685" w:rsidRPr="00637544" w:rsidRDefault="00AB1685"/>
    <w:p w14:paraId="6A6A18B6" w14:textId="77777777" w:rsidR="00AB1685" w:rsidRPr="00637544" w:rsidRDefault="008D7313">
      <w:pPr>
        <w:jc w:val="center"/>
        <w:rPr>
          <w:b/>
          <w:bCs/>
          <w:sz w:val="40"/>
        </w:rPr>
      </w:pPr>
      <w:r w:rsidRPr="00637544">
        <w:br w:type="page"/>
      </w:r>
    </w:p>
    <w:p w14:paraId="0342F076" w14:textId="72207CF7" w:rsidR="00AB1685" w:rsidRPr="00637544" w:rsidRDefault="008D7313" w:rsidP="00831BD4">
      <w:pPr>
        <w:pStyle w:val="Heading1"/>
        <w:numPr>
          <w:ilvl w:val="0"/>
          <w:numId w:val="4"/>
        </w:numPr>
      </w:pPr>
      <w:bookmarkStart w:id="105" w:name="_Toc21339868"/>
      <w:bookmarkStart w:id="106" w:name="_Toc21340061"/>
      <w:bookmarkStart w:id="107" w:name="_Toc381620617"/>
      <w:bookmarkStart w:id="108" w:name="_Toc443488874"/>
      <w:r w:rsidRPr="00637544">
        <w:lastRenderedPageBreak/>
        <w:t>- Design of …</w:t>
      </w:r>
      <w:bookmarkEnd w:id="105"/>
      <w:bookmarkEnd w:id="106"/>
      <w:bookmarkEnd w:id="107"/>
      <w:bookmarkEnd w:id="108"/>
    </w:p>
    <w:p w14:paraId="3A0F9963" w14:textId="6FACB148" w:rsidR="00AB1685" w:rsidRPr="00637544" w:rsidRDefault="00831BD4" w:rsidP="00831BD4">
      <w:pPr>
        <w:pStyle w:val="ListParagraph"/>
        <w:numPr>
          <w:ilvl w:val="0"/>
          <w:numId w:val="8"/>
        </w:numPr>
        <w:rPr>
          <w:rFonts w:ascii="Times New Roman" w:hAnsi="Times New Roman" w:cs="Times New Roman"/>
          <w:lang w:val="en-IE"/>
        </w:rPr>
      </w:pPr>
      <w:r w:rsidRPr="00637544">
        <w:rPr>
          <w:rFonts w:ascii="Times New Roman" w:hAnsi="Times New Roman" w:cs="Times New Roman"/>
          <w:lang w:val="en-IE"/>
          <w14:ligatures w14:val="none"/>
        </w:rPr>
        <mc:AlternateContent>
          <mc:Choice Requires="wpg">
            <w:drawing>
              <wp:anchor distT="0" distB="0" distL="114300" distR="114300" simplePos="0" relativeHeight="251663872" behindDoc="0" locked="0" layoutInCell="1" allowOverlap="1" wp14:anchorId="14E0A278" wp14:editId="03AD17A5">
                <wp:simplePos x="0" y="0"/>
                <wp:positionH relativeFrom="page">
                  <wp:align>left</wp:align>
                </wp:positionH>
                <wp:positionV relativeFrom="paragraph">
                  <wp:posOffset>340360</wp:posOffset>
                </wp:positionV>
                <wp:extent cx="7534275" cy="997585"/>
                <wp:effectExtent l="0" t="0" r="0" b="0"/>
                <wp:wrapTopAndBottom/>
                <wp:docPr id="933853086" name="Group 2"/>
                <wp:cNvGraphicFramePr/>
                <a:graphic xmlns:a="http://schemas.openxmlformats.org/drawingml/2006/main">
                  <a:graphicData uri="http://schemas.microsoft.com/office/word/2010/wordprocessingGroup">
                    <wpg:wgp>
                      <wpg:cNvGrpSpPr/>
                      <wpg:grpSpPr>
                        <a:xfrm>
                          <a:off x="0" y="0"/>
                          <a:ext cx="7534275" cy="997585"/>
                          <a:chOff x="0" y="0"/>
                          <a:chExt cx="7534452" cy="997902"/>
                        </a:xfrm>
                      </wpg:grpSpPr>
                      <wps:wsp>
                        <wps:cNvPr id="2127228218" name="TextBox 11">
                          <a:extLst>
                            <a:ext uri="{FF2B5EF4-FFF2-40B4-BE49-F238E27FC236}">
                              <a16:creationId xmlns:a16="http://schemas.microsoft.com/office/drawing/2014/main" id="{AACE38BB-A911-EB0B-72EC-B51018EF815F}"/>
                            </a:ext>
                          </a:extLst>
                        </wps:cNvPr>
                        <wps:cNvSpPr txBox="1"/>
                        <wps:spPr>
                          <a:xfrm>
                            <a:off x="0" y="71437"/>
                            <a:ext cx="3459480" cy="926465"/>
                          </a:xfrm>
                          <a:prstGeom prst="rect">
                            <a:avLst/>
                          </a:prstGeom>
                          <a:noFill/>
                        </wps:spPr>
                        <wps:txbx>
                          <w:txbxContent>
                            <w:p w14:paraId="4D1F1B21" w14:textId="77777777" w:rsidR="00831BD4" w:rsidRPr="00637544" w:rsidRDefault="00000000" w:rsidP="00831BD4">
                              <w:pPr>
                                <w:spacing w:line="256" w:lineRule="auto"/>
                                <w:ind w:left="720"/>
                                <w:rPr>
                                  <w:rFonts w:ascii="Cambria Math" w:eastAsia="Aptos"/>
                                  <w:i/>
                                  <w:iCs/>
                                  <w:color w:val="000000" w:themeColor="text1"/>
                                  <w:kern w:val="2"/>
                                  <w:szCs w:val="24"/>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-R</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-L(z)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p w14:paraId="3D60979B" w14:textId="77777777" w:rsidR="00831BD4" w:rsidRPr="00637544" w:rsidRDefault="00000000" w:rsidP="00831BD4">
                              <w:pPr>
                                <w:spacing w:after="160" w:line="256" w:lineRule="auto"/>
                                <w:ind w:left="720"/>
                                <w:rPr>
                                  <w:rFonts w:ascii="Cambria Math" w:eastAsia="Aptos"/>
                                  <w:i/>
                                  <w:iCs/>
                                  <w:color w:val="000000" w:themeColor="text1"/>
                                  <w:kern w:val="2"/>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-G</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-C(z)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txbxContent>
                        </wps:txbx>
                        <wps:bodyPr wrap="square" rtlCol="0">
                          <a:spAutoFit/>
                        </wps:bodyPr>
                      </wps:wsp>
                      <wps:wsp>
                        <wps:cNvPr id="296246965" name="TextBox 12">
                          <a:extLst>
                            <a:ext uri="{FF2B5EF4-FFF2-40B4-BE49-F238E27FC236}">
                              <a16:creationId xmlns:a16="http://schemas.microsoft.com/office/drawing/2014/main" id="{0A5B7CCE-2A68-DA46-02C8-78B6FB127B28}"/>
                            </a:ext>
                          </a:extLst>
                        </wps:cNvPr>
                        <wps:cNvSpPr txBox="1"/>
                        <wps:spPr>
                          <a:xfrm>
                            <a:off x="3328847" y="0"/>
                            <a:ext cx="4205605" cy="981710"/>
                          </a:xfrm>
                          <a:prstGeom prst="rect">
                            <a:avLst/>
                          </a:prstGeom>
                          <a:noFill/>
                        </wps:spPr>
                        <wps:txbx>
                          <w:txbxContent>
                            <w:p w14:paraId="3CE01C2A" w14:textId="77777777" w:rsidR="00831BD4" w:rsidRPr="00637544" w:rsidRDefault="00000000" w:rsidP="00831BD4">
                              <w:pPr>
                                <w:rPr>
                                  <w:rFonts w:ascii="Cambria Math"/>
                                  <w:i/>
                                  <w:iCs/>
                                  <w:color w:val="000000" w:themeColor="text1"/>
                                  <w:szCs w:val="24"/>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C</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r>
                                        <w:rPr>
                                          <w:rFonts w:ascii="Cambria Math" w:hAnsi="Cambria Math" w:cs="Arial"/>
                                          <w:color w:val="000000" w:themeColor="text1"/>
                                        </w:rPr>
                                        <m:t>-</m:t>
                                      </m:r>
                                      <m:r>
                                        <w:rPr>
                                          <w:rFonts w:ascii="Cambria Math" w:hAnsi="Cambria Math"/>
                                          <w:color w:val="000000" w:themeColor="text1"/>
                                        </w:rPr>
                                        <m:t>1</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olor w:val="000000" w:themeColor="text1"/>
                                    </w:rPr>
                                    <m:t>)</m:t>
                                  </m:r>
                                </m:oMath>
                              </m:oMathPara>
                            </w:p>
                            <w:p w14:paraId="7CA54422" w14:textId="77777777" w:rsidR="00831BD4" w:rsidRPr="00637544" w:rsidRDefault="00000000" w:rsidP="00831BD4">
                              <w:pPr>
                                <w:rPr>
                                  <w:rFonts w:ascii="Cambria Math"/>
                                  <w:i/>
                                  <w:iCs/>
                                  <w:color w:val="000000" w:themeColor="text1"/>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n+3/2</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n+1/2</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l</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k+1</m:t>
                                      </m:r>
                                    </m:sub>
                                    <m:sup>
                                      <m:r>
                                        <w:rPr>
                                          <w:rFonts w:ascii="Cambria Math" w:hAnsi="Cambria Math"/>
                                          <w:color w:val="000000" w:themeColor="text1"/>
                                        </w:rPr>
                                        <m:t>n+1</m:t>
                                      </m:r>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oMath>
                              </m:oMathPara>
                            </w:p>
                          </w:txbxContent>
                        </wps:txbx>
                        <wps:bodyPr wrap="square" rtlCol="0">
                          <a:spAutoFit/>
                        </wps:bodyPr>
                      </wps:wsp>
                    </wpg:wgp>
                  </a:graphicData>
                </a:graphic>
              </wp:anchor>
            </w:drawing>
          </mc:Choice>
          <mc:Fallback>
            <w:pict>
              <v:group w14:anchorId="14E0A278" id="Group 2" o:spid="_x0000_s1026" style="position:absolute;left:0;text-align:left;margin-left:0;margin-top:26.8pt;width:593.25pt;height:78.55pt;z-index:251663872;mso-position-horizontal:left;mso-position-horizontal-relative:page" coordsize="75344,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">
                <v:shapetype id="_x0000_t202" coordsize="21600,21600" o:spt="202" path="m,l,21600r21600,l21600,xe">
                  <v:stroke joinstyle="miter"/>
                  <v:path gradientshapeok="t" o:connecttype="rect"/>
                </v:shapetype>
                <v:shape id="TextBox 11" o:spid="_x0000_s1027" type="#_x0000_t202" style="position:absolute;top:714;width:34594;height:9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" filled="f" stroked="f">
                  <v:textbox style="mso-fit-shape-to-text:t">
                    <w:txbxContent>
                      <w:p w14:paraId="4D1F1B21" w14:textId="77777777" w:rsidR="00831BD4" w:rsidRPr="00637544" w:rsidRDefault="00000000" w:rsidP="00831BD4">
                        <w:pPr>
                          <w:spacing w:line="256" w:lineRule="auto"/>
                          <w:ind w:left="720"/>
                          <w:rPr>
                            <w:rFonts w:ascii="Cambria Math" w:eastAsia="Aptos"/>
                            <w:i/>
                            <w:iCs/>
                            <w:color w:val="000000" w:themeColor="text1"/>
                            <w:kern w:val="2"/>
                            <w:szCs w:val="24"/>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-R</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-L(z)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p w14:paraId="3D60979B" w14:textId="77777777" w:rsidR="00831BD4" w:rsidRPr="00637544" w:rsidRDefault="00000000" w:rsidP="00831BD4">
                        <w:pPr>
                          <w:spacing w:after="160" w:line="256" w:lineRule="auto"/>
                          <w:ind w:left="720"/>
                          <w:rPr>
                            <w:rFonts w:ascii="Cambria Math" w:eastAsia="Aptos"/>
                            <w:i/>
                            <w:iCs/>
                            <w:color w:val="000000" w:themeColor="text1"/>
                            <w:kern w:val="2"/>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-G</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-C(z)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txbxContent>
                  </v:textbox>
                </v:shape>
                <v:shape id="TextBox 12" o:spid="_x0000_s1028" type="#_x0000_t202" style="position:absolute;left:33288;width:42056;height:9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" filled="f" stroked="f">
                  <v:textbox style="mso-fit-shape-to-text:t">
                    <w:txbxContent>
                      <w:p w14:paraId="3CE01C2A" w14:textId="77777777" w:rsidR="00831BD4" w:rsidRPr="00637544" w:rsidRDefault="00000000" w:rsidP="00831BD4">
                        <w:pPr>
                          <w:rPr>
                            <w:rFonts w:ascii="Cambria Math"/>
                            <w:i/>
                            <w:iCs/>
                            <w:color w:val="000000" w:themeColor="text1"/>
                            <w:szCs w:val="24"/>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C</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r>
                                  <w:rPr>
                                    <w:rFonts w:ascii="Cambria Math" w:hAnsi="Cambria Math" w:cs="Arial"/>
                                    <w:color w:val="000000" w:themeColor="text1"/>
                                  </w:rPr>
                                  <m:t>-</m:t>
                                </m:r>
                                <m:r>
                                  <w:rPr>
                                    <w:rFonts w:ascii="Cambria Math" w:hAnsi="Cambria Math"/>
                                    <w:color w:val="000000" w:themeColor="text1"/>
                                  </w:rPr>
                                  <m:t>1</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olor w:val="000000" w:themeColor="text1"/>
                              </w:rPr>
                              <m:t>)</m:t>
                            </m:r>
                          </m:oMath>
                        </m:oMathPara>
                      </w:p>
                      <w:p w14:paraId="7CA54422" w14:textId="77777777" w:rsidR="00831BD4" w:rsidRPr="00637544" w:rsidRDefault="00000000" w:rsidP="00831BD4">
                        <w:pPr>
                          <w:rPr>
                            <w:rFonts w:ascii="Cambria Math"/>
                            <w:i/>
                            <w:iCs/>
                            <w:color w:val="000000" w:themeColor="text1"/>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n+3/2</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n+1/2</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l</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k+1</m:t>
                                </m:r>
                              </m:sub>
                              <m:sup>
                                <m:r>
                                  <w:rPr>
                                    <w:rFonts w:ascii="Cambria Math" w:hAnsi="Cambria Math"/>
                                    <w:color w:val="000000" w:themeColor="text1"/>
                                  </w:rPr>
                                  <m:t>n+1</m:t>
                                </m:r>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oMath>
                        </m:oMathPara>
                      </w:p>
                    </w:txbxContent>
                  </v:textbox>
                </v:shape>
                <w10:wrap type="topAndBottom" anchorx="page"/>
              </v:group>
            </w:pict>
          </mc:Fallback>
        </mc:AlternateContent>
      </w:r>
      <w:r w:rsidRPr="00637544">
        <w:rPr>
          <w:rFonts w:ascii="Times New Roman" w:hAnsi="Times New Roman" w:cs="Times New Roman"/>
          <w:lang w:val="en-IE"/>
        </w:rPr>
        <w:t>The FDTD method is a widely used numerical technique for solving electromagnetic</w:t>
      </w:r>
    </w:p>
    <w:p w14:paraId="1B9D2FBB" w14:textId="7CC4DBF1" w:rsidR="00831BD4" w:rsidRPr="00637544" w:rsidRDefault="00831BD4" w:rsidP="00831BD4">
      <w:pPr>
        <w:pStyle w:val="ListParagraph"/>
        <w:rPr>
          <w:rFonts w:ascii="Times New Roman" w:hAnsi="Times New Roman" w:cs="Times New Roman"/>
          <w:lang w:val="en-IE"/>
        </w:rPr>
      </w:pPr>
      <w:r w:rsidRPr="00637544">
        <w:rPr>
          <w:rFonts w:ascii="Times New Roman" w:eastAsia="Times New Roman" w:hAnsi="Times New Roman" w:cs="Times New Roman"/>
          <w:kern w:val="0"/>
          <w:lang w:val="en-IE"/>
          <w14:ligatures w14:val="none"/>
        </w:rPr>
        <w:drawing>
          <wp:inline distT="0" distB="0" distL="0" distR="0" wp14:anchorId="2736B23A" wp14:editId="6BF0FE4F">
            <wp:extent cx="2843433" cy="1766887"/>
            <wp:effectExtent l="0" t="0" r="0" b="5080"/>
            <wp:docPr id="74961760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7603" name="Picture 1" descr="A diagram of a mathematical equation&#10;&#10;Description automatically generated"/>
                    <pic:cNvPicPr/>
                  </pic:nvPicPr>
                  <pic:blipFill>
                    <a:blip r:embed="rId13"/>
                    <a:stretch>
                      <a:fillRect/>
                    </a:stretch>
                  </pic:blipFill>
                  <pic:spPr>
                    <a:xfrm>
                      <a:off x="0" y="0"/>
                      <a:ext cx="2854465" cy="1773742"/>
                    </a:xfrm>
                    <a:prstGeom prst="rect">
                      <a:avLst/>
                    </a:prstGeom>
                  </pic:spPr>
                </pic:pic>
              </a:graphicData>
            </a:graphic>
          </wp:inline>
        </w:drawing>
      </w:r>
    </w:p>
    <w:p w14:paraId="5B21A9EA" w14:textId="77777777" w:rsidR="00831BD4" w:rsidRPr="00637544" w:rsidRDefault="00831BD4" w:rsidP="00831BD4">
      <w:pPr>
        <w:pStyle w:val="ListParagraph"/>
        <w:rPr>
          <w:lang w:val="en-IE"/>
        </w:rPr>
      </w:pPr>
    </w:p>
    <w:p w14:paraId="3580541E" w14:textId="77777777" w:rsidR="00831BD4" w:rsidRPr="00637544" w:rsidRDefault="00831BD4" w:rsidP="00831BD4">
      <w:pPr>
        <w:pStyle w:val="ListParagraph"/>
        <w:rPr>
          <w:rFonts w:ascii="Times New Roman" w:hAnsi="Times New Roman" w:cs="Times New Roman"/>
          <w:lang w:val="en-IE"/>
        </w:rPr>
      </w:pPr>
    </w:p>
    <w:p w14:paraId="2F3CF0B9" w14:textId="6A58F5CB" w:rsidR="00831BD4" w:rsidRPr="00637544" w:rsidRDefault="00253EEF" w:rsidP="00831BD4">
      <w:pPr>
        <w:pStyle w:val="ListParagraph"/>
        <w:rPr>
          <w:rFonts w:ascii="Times New Roman" w:hAnsi="Times New Roman" w:cs="Times New Roman"/>
          <w:lang w:val="en-IE"/>
        </w:rPr>
      </w:pPr>
      <w:r w:rsidRPr="00637544">
        <w:rPr>
          <w:rFonts w:ascii="Times New Roman" w:hAnsi="Times New Roman" w:cs="Times New Roman"/>
          <w:lang w:val="en-IE"/>
        </w:rPr>
        <w:t>a multiconductor line?</w:t>
      </w:r>
    </w:p>
    <w:p w14:paraId="20BDCB05" w14:textId="77777777" w:rsidR="00831BD4" w:rsidRPr="00637544" w:rsidRDefault="00831BD4" w:rsidP="00831BD4">
      <w:pPr>
        <w:pStyle w:val="ListParagraph"/>
        <w:rPr>
          <w:lang w:val="en-IE"/>
        </w:rPr>
      </w:pPr>
    </w:p>
    <w:p w14:paraId="225CDCC2" w14:textId="7F15A8F5" w:rsidR="00831BD4" w:rsidRPr="00637544" w:rsidRDefault="00831BD4" w:rsidP="00831BD4">
      <w:pPr>
        <w:pStyle w:val="ListParagraph"/>
        <w:numPr>
          <w:ilvl w:val="0"/>
          <w:numId w:val="8"/>
        </w:numPr>
        <w:rPr>
          <w:lang w:val="en-IE"/>
        </w:rPr>
      </w:pPr>
      <w:r w:rsidRPr="00637544">
        <w:rPr>
          <w:rFonts w:ascii="Times New Roman" w:hAnsi="Times New Roman" w:cs="Times New Roman"/>
          <w:lang w:val="en-IE"/>
        </w:rPr>
        <w:t>RLC</w:t>
      </w:r>
      <w:r w:rsidR="00253EEF" w:rsidRPr="00637544">
        <w:rPr>
          <w:rFonts w:ascii="Times New Roman" w:hAnsi="Times New Roman" w:cs="Times New Roman"/>
          <w:lang w:val="en-IE"/>
        </w:rPr>
        <w:t xml:space="preserve"> ladder </w:t>
      </w:r>
    </w:p>
    <w:p w14:paraId="663E13C5" w14:textId="0E24E961" w:rsidR="00FE7517" w:rsidRPr="00637544" w:rsidRDefault="00FE7517" w:rsidP="00FE7517">
      <w:pPr>
        <w:pStyle w:val="ListParagraph"/>
        <w:numPr>
          <w:ilvl w:val="0"/>
          <w:numId w:val="8"/>
        </w:numPr>
        <w:rPr>
          <w:lang w:val="en-IE"/>
        </w:rPr>
      </w:pPr>
      <w:r w:rsidRPr="00637544">
        <w:rPr>
          <w:rFonts w:ascii="Times New Roman" w:hAnsi="Times New Roman" w:cs="Times New Roman"/>
          <w:lang w:val="en-IE"/>
        </w:rPr>
        <w:t>Explain it as, how can we plot it, why is it better than FDTD.</w:t>
      </w:r>
    </w:p>
    <w:p w14:paraId="786B81F5" w14:textId="651948E6" w:rsidR="00FE7517" w:rsidRPr="00637544" w:rsidRDefault="00FE7517" w:rsidP="00FE7517">
      <w:pPr>
        <w:pStyle w:val="ListParagraph"/>
        <w:jc w:val="center"/>
        <w:rPr>
          <w:lang w:val="en-IE"/>
        </w:rPr>
      </w:pPr>
      <w:r w:rsidRPr="00637544">
        <w:rPr>
          <w:lang w:val="en-IE"/>
        </w:rPr>
        <w:drawing>
          <wp:inline distT="0" distB="0" distL="0" distR="0" wp14:anchorId="160E8B9B" wp14:editId="470E69F0">
            <wp:extent cx="3673036" cy="895886"/>
            <wp:effectExtent l="0" t="0" r="3810" b="0"/>
            <wp:docPr id="11" name="Picture 10">
              <a:extLst xmlns:a="http://schemas.openxmlformats.org/drawingml/2006/main">
                <a:ext uri="{FF2B5EF4-FFF2-40B4-BE49-F238E27FC236}">
                  <a16:creationId xmlns:a16="http://schemas.microsoft.com/office/drawing/2014/main" id="{8FD86D03-4AD1-CEB1-8D6D-5D8DD8DA1D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FD86D03-4AD1-CEB1-8D6D-5D8DD8DA1D69}"/>
                        </a:ext>
                      </a:extLst>
                    </pic:cNvPr>
                    <pic:cNvPicPr>
                      <a:picLocks noChangeAspect="1"/>
                    </pic:cNvPicPr>
                  </pic:nvPicPr>
                  <pic:blipFill>
                    <a:blip r:embed="rId14"/>
                    <a:stretch>
                      <a:fillRect/>
                    </a:stretch>
                  </pic:blipFill>
                  <pic:spPr>
                    <a:xfrm>
                      <a:off x="0" y="0"/>
                      <a:ext cx="3673036" cy="895886"/>
                    </a:xfrm>
                    <a:prstGeom prst="rect">
                      <a:avLst/>
                    </a:prstGeom>
                  </pic:spPr>
                </pic:pic>
              </a:graphicData>
            </a:graphic>
          </wp:inline>
        </w:drawing>
      </w:r>
    </w:p>
    <w:p w14:paraId="281C0AA2" w14:textId="77777777" w:rsidR="00FE7517" w:rsidRPr="00637544" w:rsidRDefault="00FE7517" w:rsidP="00FE7517">
      <w:pPr>
        <w:pStyle w:val="ListParagraph"/>
        <w:rPr>
          <w:lang w:val="en-IE"/>
        </w:rPr>
      </w:pPr>
    </w:p>
    <w:p w14:paraId="5E6D6FB4" w14:textId="77777777" w:rsidR="00FE7517" w:rsidRPr="00637544" w:rsidRDefault="00FE7517" w:rsidP="00FE7517">
      <w:pPr>
        <w:pStyle w:val="ListParagraph"/>
        <w:rPr>
          <w:lang w:val="en-IE"/>
        </w:rPr>
      </w:pPr>
    </w:p>
    <w:p w14:paraId="5D8DD80A" w14:textId="19DE32D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5890D0BE" w14:textId="77777777" w:rsidR="00FE7517" w:rsidRPr="00637544" w:rsidRDefault="00FE7517" w:rsidP="00FE7517">
      <w:pPr>
        <w:pStyle w:val="ListParagraph"/>
        <w:rPr>
          <w:lang w:val="en-IE"/>
        </w:rPr>
      </w:pPr>
    </w:p>
    <w:p w14:paraId="68E2284E" w14:textId="7C5087D0"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56BA6793" w14:textId="77777777" w:rsidR="00FE7517" w:rsidRPr="00637544" w:rsidRDefault="00FE7517"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2A64CA98" w14:textId="47A2450D" w:rsidR="00831BD4" w:rsidRPr="00637544" w:rsidRDefault="00FE7517" w:rsidP="00831BD4">
      <w:pPr>
        <w:pStyle w:val="ListParagraph"/>
        <w:rPr>
          <w:rFonts w:ascii="Times New Roman" w:hAnsi="Times New Roman" w:cs="Times New Roman"/>
          <w:lang w:val="en-IE"/>
        </w:rPr>
      </w:pPr>
      <m:oMathPara>
        <m:oMath>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Vs(s)</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28E62B3A" w14:textId="21512498" w:rsidR="00831BD4" w:rsidRPr="00637544" w:rsidRDefault="00831BD4" w:rsidP="00831BD4">
      <w:pPr>
        <w:pStyle w:val="ListParagraph"/>
        <w:rPr>
          <w:rFonts w:ascii="Times New Roman" w:hAnsi="Times New Roman" w:cs="Times New Roman"/>
          <w:lang w:val="en-IE"/>
        </w:rPr>
      </w:pPr>
    </w:p>
    <w:p w14:paraId="336A7ED5" w14:textId="77777777" w:rsidR="00FE7517" w:rsidRPr="00637544" w:rsidRDefault="00FE7517" w:rsidP="00FE7517">
      <w:pPr>
        <w:pStyle w:val="ListParagraph"/>
        <w:rPr>
          <w:rFonts w:ascii="Times New Roman" w:hAnsi="Times New Roman" w:cs="Times New Roman"/>
          <w:lang w:val="en-IE"/>
        </w:rPr>
      </w:pPr>
    </w:p>
    <w:p w14:paraId="1C233895" w14:textId="77777777" w:rsidR="00FE7517" w:rsidRPr="00637544" w:rsidRDefault="00FE7517" w:rsidP="00FE7517">
      <w:pPr>
        <w:pStyle w:val="ListParagraph"/>
        <w:rPr>
          <w:rFonts w:ascii="Times New Roman" w:hAnsi="Times New Roman" w:cs="Times New Roman"/>
          <w:lang w:val="en-IE"/>
        </w:rPr>
      </w:pPr>
    </w:p>
    <w:p w14:paraId="76375E4B" w14:textId="3FD69024" w:rsidR="00831BD4" w:rsidRPr="00637544" w:rsidRDefault="00FE7517" w:rsidP="00FE7517">
      <w:pPr>
        <w:pStyle w:val="ListParagraph"/>
        <w:numPr>
          <w:ilvl w:val="0"/>
          <w:numId w:val="8"/>
        </w:numPr>
        <w:rPr>
          <w:rFonts w:ascii="Times New Roman" w:hAnsi="Times New Roman" w:cs="Times New Roman"/>
          <w:lang w:val="en-IE"/>
        </w:rPr>
      </w:pPr>
      <w:r w:rsidRPr="00637544">
        <w:rPr>
          <w:rFonts w:ascii="Times New Roman" w:hAnsi="Times New Roman" w:cs="Times New Roman"/>
          <w:lang w:val="en-IE"/>
        </w:rPr>
        <w:lastRenderedPageBreak/>
        <w:t>Exact solution:</w:t>
      </w:r>
    </w:p>
    <w:p w14:paraId="5CA8A940" w14:textId="0A18E5AB" w:rsidR="00831BD4" w:rsidRPr="00637544" w:rsidRDefault="00FE7517" w:rsidP="00FE7517">
      <w:pPr>
        <w:pStyle w:val="ListParagraph"/>
        <w:jc w:val="center"/>
        <w:rPr>
          <w:rFonts w:ascii="Times New Roman" w:hAnsi="Times New Roman" w:cs="Times New Roman"/>
          <w:lang w:val="en-IE"/>
        </w:rPr>
      </w:pPr>
      <w:r w:rsidRPr="00637544">
        <w:rPr>
          <w:rFonts w:ascii="Times New Roman" w:hAnsi="Times New Roman" w:cs="Times New Roman"/>
          <w:lang w:val="en-IE"/>
        </w:rPr>
        <mc:AlternateContent>
          <mc:Choice Requires="wps">
            <w:drawing>
              <wp:anchor distT="0" distB="0" distL="114300" distR="114300" simplePos="0" relativeHeight="251665920" behindDoc="0" locked="0" layoutInCell="1" allowOverlap="1" wp14:anchorId="782F9920" wp14:editId="1EE5B847">
                <wp:simplePos x="0" y="0"/>
                <wp:positionH relativeFrom="column">
                  <wp:posOffset>114300</wp:posOffset>
                </wp:positionH>
                <wp:positionV relativeFrom="paragraph">
                  <wp:posOffset>1523365</wp:posOffset>
                </wp:positionV>
                <wp:extent cx="3159416" cy="846514"/>
                <wp:effectExtent l="0" t="0" r="0" b="0"/>
                <wp:wrapNone/>
                <wp:docPr id="18" name="TextBox 17">
                  <a:extLst xmlns:a="http://schemas.openxmlformats.org/drawingml/2006/main">
                    <a:ext uri="{FF2B5EF4-FFF2-40B4-BE49-F238E27FC236}">
                      <a16:creationId xmlns:a16="http://schemas.microsoft.com/office/drawing/2014/main" id="{9E88F640-C888-13FC-4825-42B8B6D8DF07}"/>
                    </a:ext>
                  </a:extLst>
                </wp:docPr>
                <wp:cNvGraphicFramePr/>
                <a:graphic xmlns:a="http://schemas.openxmlformats.org/drawingml/2006/main">
                  <a:graphicData uri="http://schemas.microsoft.com/office/word/2010/wordprocessingShape">
                    <wps:wsp>
                      <wps:cNvSpPr txBox="1"/>
                      <wps:spPr>
                        <a:xfrm>
                          <a:off x="0" y="0"/>
                          <a:ext cx="3159416" cy="846514"/>
                        </a:xfrm>
                        <a:prstGeom prst="rect">
                          <a:avLst/>
                        </a:prstGeom>
                        <a:noFill/>
                      </wps:spPr>
                      <wps:txbx>
                        <w:txbxContent>
                          <w:p w14:paraId="1F803E9E" w14:textId="77777777" w:rsidR="00FE7517" w:rsidRPr="00637544" w:rsidRDefault="00FE7517" w:rsidP="00FE7517">
                            <w:pPr>
                              <w:rPr>
                                <w:rFonts w:ascii="Cambria Math" w:eastAsia="Aptos" w:hAnsi="Cambria Math"/>
                                <w:i/>
                                <w:iCs/>
                                <w:color w:val="000000" w:themeColor="text1"/>
                                <w:kern w:val="2"/>
                                <w:szCs w:val="24"/>
                              </w:rPr>
                            </w:pPr>
                            <m:oMathPara>
                              <m:oMathParaPr>
                                <m:jc m:val="centerGroup"/>
                              </m:oMathParaPr>
                              <m:oMath>
                                <m:r>
                                  <w:rPr>
                                    <w:rFonts w:ascii="Cambria Math" w:eastAsia="Aptos" w:hAnsi="Cambria Math"/>
                                    <w:color w:val="000000" w:themeColor="text1"/>
                                    <w:kern w:val="2"/>
                                  </w:rPr>
                                  <m:t>T</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s</m:t>
                                    </m:r>
                                  </m:e>
                                </m:d>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o</m:t>
                                        </m:r>
                                      </m:sub>
                                    </m:sSub>
                                  </m:num>
                                  <m:den>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in</m:t>
                                        </m:r>
                                      </m:sub>
                                    </m:sSub>
                                  </m:den>
                                </m:f>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1</m:t>
                                    </m:r>
                                  </m:num>
                                  <m:den>
                                    <m:func>
                                      <m:funcPr>
                                        <m:ctrlPr>
                                          <w:rPr>
                                            <w:rFonts w:ascii="Cambria Math" w:eastAsia="Aptos" w:hAnsi="Cambria Math"/>
                                            <w:i/>
                                            <w:iCs/>
                                            <w:color w:val="000000" w:themeColor="text1"/>
                                            <w:kern w:val="2"/>
                                            <w:szCs w:val="24"/>
                                          </w:rPr>
                                        </m:ctrlPr>
                                      </m:funcPr>
                                      <m:fName>
                                        <m:r>
                                          <w:rPr>
                                            <w:rFonts w:ascii="Cambria Math" w:eastAsia="Aptos" w:hAnsi="Cambria Math"/>
                                            <w:color w:val="000000" w:themeColor="text1"/>
                                            <w:kern w:val="2"/>
                                          </w:rPr>
                                          <m:t>cosh</m:t>
                                        </m:r>
                                      </m:fName>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l</m:t>
                                            </m:r>
                                            <m:rad>
                                              <m:radPr>
                                                <m:degHide m:val="1"/>
                                                <m:ctrlPr>
                                                  <w:rPr>
                                                    <w:rFonts w:ascii="Cambria Math" w:eastAsia="Aptos" w:hAnsi="Cambria Math"/>
                                                    <w:i/>
                                                    <w:iCs/>
                                                    <w:color w:val="000000" w:themeColor="text1"/>
                                                    <w:kern w:val="2"/>
                                                    <w:szCs w:val="24"/>
                                                  </w:rPr>
                                                </m:ctrlPr>
                                              </m:radPr>
                                              <m:deg/>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R+sC</m:t>
                                                    </m:r>
                                                  </m:e>
                                                </m:d>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G+sC</m:t>
                                                    </m:r>
                                                  </m:e>
                                                </m:d>
                                              </m:e>
                                            </m:rad>
                                            <m:r>
                                              <w:rPr>
                                                <w:rFonts w:ascii="Cambria Math" w:eastAsia="Aptos" w:hAnsi="Cambria Math"/>
                                                <w:color w:val="000000" w:themeColor="text1"/>
                                                <w:kern w:val="2"/>
                                              </w:rPr>
                                              <m:t> </m:t>
                                            </m:r>
                                          </m:e>
                                        </m:d>
                                      </m:e>
                                    </m:func>
                                  </m:den>
                                </m:f>
                              </m:oMath>
                            </m:oMathPara>
                          </w:p>
                        </w:txbxContent>
                      </wps:txbx>
                      <wps:bodyPr wrap="square" rtlCol="0">
                        <a:spAutoFit/>
                      </wps:bodyPr>
                    </wps:wsp>
                  </a:graphicData>
                </a:graphic>
              </wp:anchor>
            </w:drawing>
          </mc:Choice>
          <mc:Fallback>
            <w:pict>
              <v:shape w14:anchorId="782F9920" id="TextBox 17" o:spid="_x0000_s1029" type="#_x0000_t202" style="position:absolute;left:0;text-align:left;margin-left:9pt;margin-top:119.95pt;width:248.75pt;height:66.6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" filled="f" stroked="f">
                <v:textbox style="mso-fit-shape-to-text:t">
                  <w:txbxContent>
                    <w:p w14:paraId="1F803E9E" w14:textId="77777777" w:rsidR="00FE7517" w:rsidRPr="00637544" w:rsidRDefault="00FE7517" w:rsidP="00FE7517">
                      <w:pPr>
                        <w:rPr>
                          <w:rFonts w:ascii="Cambria Math" w:eastAsia="Aptos" w:hAnsi="Cambria Math"/>
                          <w:i/>
                          <w:iCs/>
                          <w:color w:val="000000" w:themeColor="text1"/>
                          <w:kern w:val="2"/>
                          <w:szCs w:val="24"/>
                        </w:rPr>
                      </w:pPr>
                      <m:oMathPara>
                        <m:oMathParaPr>
                          <m:jc m:val="centerGroup"/>
                        </m:oMathParaPr>
                        <m:oMath>
                          <m:r>
                            <w:rPr>
                              <w:rFonts w:ascii="Cambria Math" w:eastAsia="Aptos" w:hAnsi="Cambria Math"/>
                              <w:color w:val="000000" w:themeColor="text1"/>
                              <w:kern w:val="2"/>
                            </w:rPr>
                            <m:t>T</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s</m:t>
                              </m:r>
                            </m:e>
                          </m:d>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o</m:t>
                                  </m:r>
                                </m:sub>
                              </m:sSub>
                            </m:num>
                            <m:den>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in</m:t>
                                  </m:r>
                                </m:sub>
                              </m:sSub>
                            </m:den>
                          </m:f>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1</m:t>
                              </m:r>
                            </m:num>
                            <m:den>
                              <m:func>
                                <m:funcPr>
                                  <m:ctrlPr>
                                    <w:rPr>
                                      <w:rFonts w:ascii="Cambria Math" w:eastAsia="Aptos" w:hAnsi="Cambria Math"/>
                                      <w:i/>
                                      <w:iCs/>
                                      <w:color w:val="000000" w:themeColor="text1"/>
                                      <w:kern w:val="2"/>
                                      <w:szCs w:val="24"/>
                                    </w:rPr>
                                  </m:ctrlPr>
                                </m:funcPr>
                                <m:fName>
                                  <m:r>
                                    <w:rPr>
                                      <w:rFonts w:ascii="Cambria Math" w:eastAsia="Aptos" w:hAnsi="Cambria Math"/>
                                      <w:color w:val="000000" w:themeColor="text1"/>
                                      <w:kern w:val="2"/>
                                    </w:rPr>
                                    <m:t>cosh</m:t>
                                  </m:r>
                                </m:fName>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l</m:t>
                                      </m:r>
                                      <m:rad>
                                        <m:radPr>
                                          <m:degHide m:val="1"/>
                                          <m:ctrlPr>
                                            <w:rPr>
                                              <w:rFonts w:ascii="Cambria Math" w:eastAsia="Aptos" w:hAnsi="Cambria Math"/>
                                              <w:i/>
                                              <w:iCs/>
                                              <w:color w:val="000000" w:themeColor="text1"/>
                                              <w:kern w:val="2"/>
                                              <w:szCs w:val="24"/>
                                            </w:rPr>
                                          </m:ctrlPr>
                                        </m:radPr>
                                        <m:deg/>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R+sC</m:t>
                                              </m:r>
                                            </m:e>
                                          </m:d>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G+sC</m:t>
                                              </m:r>
                                            </m:e>
                                          </m:d>
                                        </m:e>
                                      </m:rad>
                                      <m:r>
                                        <w:rPr>
                                          <w:rFonts w:ascii="Cambria Math" w:eastAsia="Aptos" w:hAnsi="Cambria Math"/>
                                          <w:color w:val="000000" w:themeColor="text1"/>
                                          <w:kern w:val="2"/>
                                        </w:rPr>
                                        <m:t> </m:t>
                                      </m:r>
                                    </m:e>
                                  </m:d>
                                </m:e>
                              </m:func>
                            </m:den>
                          </m:f>
                        </m:oMath>
                      </m:oMathPara>
                    </w:p>
                  </w:txbxContent>
                </v:textbox>
              </v:shape>
            </w:pict>
          </mc:Fallback>
        </mc:AlternateContent>
      </w:r>
      <w:r w:rsidRPr="00637544">
        <w:rPr>
          <w:rFonts w:ascii="Times New Roman" w:hAnsi="Times New Roman" w:cs="Times New Roman"/>
          <w:lang w:val="en-IE"/>
        </w:rPr>
        <w:drawing>
          <wp:inline distT="0" distB="0" distL="0" distR="0" wp14:anchorId="5AA6E848" wp14:editId="54C422DE">
            <wp:extent cx="2656419" cy="1232517"/>
            <wp:effectExtent l="152400" t="152400" r="353695" b="368300"/>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2656419" cy="1232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7147527" w14:textId="7E946AA4" w:rsidR="00831BD4" w:rsidRPr="00637544" w:rsidRDefault="00831BD4" w:rsidP="00831BD4">
      <w:pPr>
        <w:pStyle w:val="ListParagraph"/>
        <w:rPr>
          <w:lang w:val="en-IE"/>
        </w:rPr>
      </w:pPr>
    </w:p>
    <w:p w14:paraId="11DC2A89" w14:textId="6D4F2376" w:rsidR="00831BD4" w:rsidRPr="00637544" w:rsidRDefault="00831BD4" w:rsidP="00831BD4">
      <w:pPr>
        <w:ind w:left="360"/>
      </w:pPr>
    </w:p>
    <w:p w14:paraId="413DD460" w14:textId="0E8F2844" w:rsidR="00FE7517" w:rsidRPr="00637544" w:rsidRDefault="00FE7517" w:rsidP="00FE7517">
      <w:pPr>
        <w:pStyle w:val="ListParagraph"/>
        <w:numPr>
          <w:ilvl w:val="0"/>
          <w:numId w:val="8"/>
        </w:numPr>
        <w:rPr>
          <w:lang w:val="en-IE"/>
        </w:rPr>
      </w:pPr>
      <w:r w:rsidRPr="00637544">
        <w:rPr>
          <w:rFonts w:ascii="Times New Roman" w:hAnsi="Times New Roman" w:cs="Times New Roman"/>
          <w:lang w:val="en-IE"/>
        </w:rPr>
        <w:t>NILT0 and how it works? Why we need it?</w:t>
      </w:r>
    </w:p>
    <w:p w14:paraId="5224B01C" w14:textId="460C9473" w:rsidR="00FE7517" w:rsidRPr="00637544" w:rsidRDefault="00C664DD" w:rsidP="00FE7517">
      <w:pPr>
        <w:ind w:left="360"/>
      </w:pPr>
      <m:oMathPara>
        <m:oMath>
          <m:r>
            <w:rPr>
              <w:rFonts w:ascii="Cambria Math" w:hAnsi="Cambria Math"/>
            </w:rPr>
            <m:t>ξN,M</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i=0</m:t>
                      </m:r>
                    </m:sub>
                    <m:sup>
                      <m:r>
                        <m:rPr>
                          <m:sty m:val="p"/>
                        </m:rPr>
                        <w:rPr>
                          <w:rFonts w:ascii="Cambria Math" w:hAnsi="Cambria Math"/>
                        </w:rPr>
                        <m:t>N</m:t>
                      </m:r>
                    </m:sup>
                  </m:sSubSup>
                  <m:r>
                    <w:rPr>
                      <w:rFonts w:ascii="Cambria Math" w:hAnsi="Cambria Math"/>
                    </w:rPr>
                    <m:t>a</m:t>
                  </m:r>
                </m:e>
                <m:sub>
                  <m:r>
                    <w:rPr>
                      <w:rFonts w:ascii="Cambria Math" w:hAnsi="Cambria Math"/>
                    </w:rPr>
                    <m:t>i,M,N</m:t>
                  </m:r>
                </m:sub>
              </m:sSub>
              <m:sSup>
                <m:sSupPr>
                  <m:ctrlPr>
                    <w:rPr>
                      <w:rFonts w:ascii="Cambria Math" w:hAnsi="Cambria Math"/>
                      <w:i/>
                    </w:rPr>
                  </m:ctrlPr>
                </m:sSupPr>
                <m:e>
                  <m:r>
                    <w:rPr>
                      <w:rFonts w:ascii="Cambria Math" w:hAnsi="Cambria Math"/>
                    </w:rPr>
                    <m:t>z</m:t>
                  </m:r>
                </m:e>
                <m:sup>
                  <m:r>
                    <w:rPr>
                      <w:rFonts w:ascii="Cambria Math" w:hAnsi="Cambria Math"/>
                    </w:rPr>
                    <m:t>i</m:t>
                  </m:r>
                </m:sup>
              </m:sSup>
            </m:num>
            <m:den>
              <m:sSub>
                <m:sSubPr>
                  <m:ctrlPr>
                    <w:rPr>
                      <w:rFonts w:ascii="Cambria Math" w:hAnsi="Cambria Math"/>
                      <w:i/>
                    </w:rPr>
                  </m:ctrlPr>
                </m:sSubPr>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i=0</m:t>
                      </m:r>
                    </m:sub>
                    <m:sup>
                      <m:r>
                        <m:rPr>
                          <m:sty m:val="p"/>
                        </m:rPr>
                        <w:rPr>
                          <w:rFonts w:ascii="Cambria Math" w:hAnsi="Cambria Math"/>
                        </w:rPr>
                        <m:t>M</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r>
                    <w:rPr>
                      <w:rFonts w:ascii="Cambria Math" w:hAnsi="Cambria Math"/>
                    </w:rPr>
                    <m:t>a</m:t>
                  </m:r>
                </m:e>
                <m:sub>
                  <m:r>
                    <w:rPr>
                      <w:rFonts w:ascii="Cambria Math" w:hAnsi="Cambria Math"/>
                    </w:rPr>
                    <m:t>i,M,N</m:t>
                  </m:r>
                </m:sub>
              </m:sSub>
              <m:sSup>
                <m:sSupPr>
                  <m:ctrlPr>
                    <w:rPr>
                      <w:rFonts w:ascii="Cambria Math" w:hAnsi="Cambria Math"/>
                      <w:i/>
                    </w:rPr>
                  </m:ctrlPr>
                </m:sSupPr>
                <m:e>
                  <m:r>
                    <w:rPr>
                      <w:rFonts w:ascii="Cambria Math" w:hAnsi="Cambria Math"/>
                    </w:rPr>
                    <m:t>z</m:t>
                  </m:r>
                </m:e>
                <m:sup>
                  <m:r>
                    <w:rPr>
                      <w:rFonts w:ascii="Cambria Math" w:hAnsi="Cambria Math"/>
                    </w:rPr>
                    <m:t>i</m:t>
                  </m:r>
                </m:sup>
              </m:sSup>
            </m:den>
          </m:f>
        </m:oMath>
      </m:oMathPara>
    </w:p>
    <w:p w14:paraId="2BB66B6F" w14:textId="77777777" w:rsidR="006C2863" w:rsidRPr="00637544" w:rsidRDefault="006C2863" w:rsidP="006C2863">
      <w:pPr>
        <w:pStyle w:val="ListParagraph"/>
        <w:rPr>
          <w:rFonts w:ascii="Times New Roman" w:hAnsi="Times New Roman" w:cs="Times New Roman"/>
          <w:lang w:val="en-IE"/>
        </w:rPr>
      </w:pPr>
      <w:r w:rsidRPr="00637544">
        <w:rPr>
          <w:rFonts w:ascii="Times New Roman" w:hAnsi="Times New Roman" w:cs="Times New Roman"/>
          <w:lang w:val="en-IE"/>
        </w:rPr>
        <w:t>Challenges?</w:t>
      </w:r>
    </w:p>
    <w:p w14:paraId="2DBCB362" w14:textId="595E2219" w:rsidR="006C2863" w:rsidRPr="00637544" w:rsidRDefault="006C2863" w:rsidP="006C2863">
      <w:pPr>
        <w:pStyle w:val="ListParagraph"/>
        <w:rPr>
          <w:rFonts w:ascii="Times New Roman" w:hAnsi="Times New Roman" w:cs="Times New Roman"/>
          <w:lang w:val="en-IE"/>
        </w:rPr>
      </w:pPr>
      <w:proofErr w:type="spellStart"/>
      <w:r w:rsidRPr="00637544">
        <w:rPr>
          <w:rFonts w:ascii="Times New Roman" w:hAnsi="Times New Roman" w:cs="Times New Roman"/>
          <w:lang w:val="en-IE"/>
        </w:rPr>
        <w:t>NILTcv</w:t>
      </w:r>
      <w:proofErr w:type="spellEnd"/>
      <w:r w:rsidRPr="00637544">
        <w:rPr>
          <w:rFonts w:ascii="Times New Roman" w:hAnsi="Times New Roman" w:cs="Times New Roman"/>
          <w:lang w:val="en-IE"/>
        </w:rPr>
        <w:t>:</w:t>
      </w:r>
    </w:p>
    <w:p w14:paraId="1AD4B68F" w14:textId="41E1920E" w:rsidR="00E40B56" w:rsidRPr="00637544" w:rsidRDefault="00E40B56" w:rsidP="006C286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7302E8C7" w14:textId="2D8C9914" w:rsidR="006C2863" w:rsidRPr="00637544" w:rsidRDefault="006C2863" w:rsidP="006C2863">
      <w:pPr>
        <w:pStyle w:val="ListParagraph"/>
        <w:rPr>
          <w:rFonts w:ascii="Times New Roman" w:hAnsi="Times New Roman" w:cs="Times New Roman"/>
          <w:lang w:val="en-IE"/>
        </w:rPr>
      </w:pPr>
    </w:p>
    <w:p w14:paraId="03D7D157" w14:textId="77777777" w:rsidR="006C2863" w:rsidRPr="00637544" w:rsidRDefault="006C2863" w:rsidP="006C2863">
      <w:pPr>
        <w:pStyle w:val="ListParagraph"/>
        <w:rPr>
          <w:lang w:val="en-IE"/>
        </w:rPr>
      </w:pPr>
      <w:r w:rsidRPr="00637544">
        <w:rPr>
          <w:lang w:val="en-IE"/>
        </w:rPr>
        <w:drawing>
          <wp:inline distT="0" distB="0" distL="0" distR="0" wp14:anchorId="1D03CB2A" wp14:editId="55A295EA">
            <wp:extent cx="2265171" cy="2300287"/>
            <wp:effectExtent l="0" t="0" r="1905" b="5080"/>
            <wp:docPr id="1032753513" name="Picture 1" descr="A black and white triangle with small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3513" name="Picture 1" descr="A black and white triangle with small black letters&#10;&#10;AI-generated content may be incorrect."/>
                    <pic:cNvPicPr/>
                  </pic:nvPicPr>
                  <pic:blipFill>
                    <a:blip r:embed="rId16"/>
                    <a:stretch>
                      <a:fillRect/>
                    </a:stretch>
                  </pic:blipFill>
                  <pic:spPr>
                    <a:xfrm>
                      <a:off x="0" y="0"/>
                      <a:ext cx="2293094" cy="2328643"/>
                    </a:xfrm>
                    <a:prstGeom prst="rect">
                      <a:avLst/>
                    </a:prstGeom>
                  </pic:spPr>
                </pic:pic>
              </a:graphicData>
            </a:graphic>
          </wp:inline>
        </w:drawing>
      </w:r>
    </w:p>
    <w:p w14:paraId="063ECD19" w14:textId="77777777" w:rsidR="006C2863" w:rsidRPr="00637544" w:rsidRDefault="006C2863" w:rsidP="006C2863"/>
    <w:p w14:paraId="25D7748D" w14:textId="77777777" w:rsidR="006C2863" w:rsidRPr="00637544" w:rsidRDefault="006C2863" w:rsidP="006C2863">
      <w:pPr>
        <w:pStyle w:val="ListParagraph"/>
        <w:numPr>
          <w:ilvl w:val="0"/>
          <w:numId w:val="8"/>
        </w:numPr>
        <w:rPr>
          <w:lang w:val="en-IE"/>
        </w:rPr>
      </w:pPr>
      <w:proofErr w:type="spellStart"/>
      <w:proofErr w:type="gramStart"/>
      <w:r w:rsidRPr="00637544">
        <w:rPr>
          <w:rFonts w:ascii="Times New Roman" w:hAnsi="Times New Roman" w:cs="Times New Roman"/>
          <w:lang w:val="en-IE"/>
        </w:rPr>
        <w:t>AWE..</w:t>
      </w:r>
      <w:proofErr w:type="gramEnd"/>
      <w:r w:rsidRPr="00637544">
        <w:rPr>
          <w:rFonts w:ascii="Times New Roman" w:hAnsi="Times New Roman" w:cs="Times New Roman"/>
          <w:lang w:val="en-IE"/>
        </w:rPr>
        <w:t>what</w:t>
      </w:r>
      <w:proofErr w:type="spellEnd"/>
      <w:r w:rsidRPr="00637544">
        <w:rPr>
          <w:rFonts w:ascii="Times New Roman" w:hAnsi="Times New Roman" w:cs="Times New Roman"/>
          <w:lang w:val="en-IE"/>
        </w:rPr>
        <w:t xml:space="preserve"> is it and why?</w:t>
      </w:r>
    </w:p>
    <w:p w14:paraId="4DCA297D"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AWE involves 4 main steps:</w:t>
      </w:r>
    </w:p>
    <w:p w14:paraId="5FA6735B"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 xml:space="preserve">1. Form a state – space representation </w:t>
      </w:r>
    </w:p>
    <w:p w14:paraId="0FA446D3"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 xml:space="preserve">2. Form the moments </w:t>
      </w:r>
    </w:p>
    <w:p w14:paraId="2C3DBB2F"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 xml:space="preserve">3. Find the poles of the system </w:t>
      </w:r>
    </w:p>
    <w:p w14:paraId="5742CC32"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4. Find the residues</w:t>
      </w:r>
    </w:p>
    <w:p w14:paraId="38A07700" w14:textId="24B9B75E"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And then form the impulse response as:</w:t>
      </w:r>
    </w:p>
    <w:p w14:paraId="7F0216DC" w14:textId="77777777" w:rsidR="006C2863" w:rsidRPr="00637544" w:rsidRDefault="006C2863" w:rsidP="006C2863">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1CADDCC0" w14:textId="77777777" w:rsidR="006C2863" w:rsidRPr="00637544" w:rsidRDefault="006C2863" w:rsidP="006C2863">
      <w:pPr>
        <w:pStyle w:val="ListParagraph"/>
        <w:rPr>
          <w:rFonts w:asciiTheme="majorBidi" w:eastAsiaTheme="minorEastAsia" w:hAnsiTheme="majorBidi" w:cstheme="majorBidi"/>
          <w:lang w:val="en-IE"/>
        </w:rPr>
      </w:pPr>
    </w:p>
    <w:p w14:paraId="745509C9" w14:textId="77777777"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3"/>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r>
                      <w:rPr>
                        <w:rFonts w:ascii="Cambria Math" w:hAnsi="Cambria Math" w:cstheme="majorBidi"/>
                        <w:lang w:val="en-IE"/>
                      </w:rPr>
                      <m:t>.</m:t>
                    </m:r>
                  </m:e>
                  <m:e/>
                  <m:e>
                    <m:r>
                      <w:rPr>
                        <w:rFonts w:ascii="Cambria Math" w:hAnsi="Cambria Math" w:cstheme="majorBidi"/>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r>
                      <w:rPr>
                        <w:rFonts w:ascii="Cambria Math" w:hAnsi="Cambria Math" w:cstheme="majorBidi"/>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r>
                      <w:rPr>
                        <w:rFonts w:ascii="Cambria Math" w:hAnsi="Cambria Math" w:cstheme="majorBidi"/>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34F18A3A" w14:textId="77777777" w:rsidR="006C2863" w:rsidRPr="00637544" w:rsidRDefault="006C2863" w:rsidP="006C2863">
      <w:pPr>
        <w:pStyle w:val="ListParagraph"/>
        <w:rPr>
          <w:lang w:val="en-IE"/>
        </w:rPr>
      </w:pPr>
    </w:p>
    <w:p w14:paraId="7B90E025" w14:textId="77777777" w:rsidR="006C2863" w:rsidRPr="00637544" w:rsidRDefault="006C2863" w:rsidP="006C2863">
      <w:pPr>
        <w:pStyle w:val="ListParagraph"/>
        <w:rPr>
          <w:lang w:val="en-IE"/>
        </w:rPr>
      </w:pPr>
    </w:p>
    <w:p w14:paraId="538DEC97" w14:textId="77777777" w:rsidR="00ED4D07" w:rsidRPr="00637544" w:rsidRDefault="006C2863" w:rsidP="006C2863">
      <w:pPr>
        <w:pStyle w:val="ListParagraph"/>
        <w:numPr>
          <w:ilvl w:val="0"/>
          <w:numId w:val="8"/>
        </w:numPr>
        <w:rPr>
          <w:lang w:val="en-IE"/>
        </w:rPr>
      </w:pPr>
      <w:r w:rsidRPr="00637544">
        <w:rPr>
          <w:rFonts w:asciiTheme="majorBidi" w:hAnsiTheme="majorBidi" w:cstheme="majorBidi"/>
          <w:lang w:val="en-IE"/>
        </w:rPr>
        <w:t xml:space="preserve">Recursive convolution based on the pole-residue representation </w:t>
      </w:r>
    </w:p>
    <w:p w14:paraId="3E243D21" w14:textId="6E0CAB17" w:rsidR="00ED4D07" w:rsidRPr="00637544" w:rsidRDefault="00ED4D07" w:rsidP="00ED4D07">
      <w:pPr>
        <w:pStyle w:val="ListParagraph"/>
        <w:rPr>
          <w:rFonts w:asciiTheme="majorBidi" w:eastAsiaTheme="minorEastAsia" w:hAnsiTheme="majorBidi" w:cstheme="majorBidi"/>
          <w:lang w:val="en-IE" w:bidi="ar-OM"/>
        </w:rPr>
      </w:pPr>
      <m:oMathPara>
        <m:oMath>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s</m:t>
              </m:r>
            </m:e>
          </m:d>
          <m:r>
            <w:rPr>
              <w:rFonts w:ascii="Cambria Math" w:hAnsi="Cambria Math" w:cstheme="majorBidi"/>
              <w:lang w:val="en-IE" w:bidi="ar-OM"/>
            </w:rPr>
            <m:t>=</m:t>
          </m:r>
          <m:f>
            <m:fPr>
              <m:ctrlPr>
                <w:rPr>
                  <w:rFonts w:ascii="Cambria Math" w:hAnsi="Cambria Math" w:cstheme="majorBidi"/>
                  <w:i/>
                  <w:lang w:val="en-IE" w:bidi="ar-OM"/>
                </w:rPr>
              </m:ctrlPr>
            </m:fPr>
            <m:num>
              <m:sSub>
                <m:sSubPr>
                  <m:ctrlPr>
                    <w:rPr>
                      <w:rFonts w:ascii="Cambria Math" w:hAnsi="Cambria Math" w:cstheme="majorBidi"/>
                      <w:i/>
                      <w:lang w:val="en-IE" w:bidi="ar-OM"/>
                    </w:rPr>
                  </m:ctrlPr>
                </m:sSubPr>
                <m:e>
                  <m:r>
                    <w:rPr>
                      <w:rFonts w:ascii="Cambria Math" w:hAnsi="Cambria Math" w:cstheme="majorBidi"/>
                      <w:lang w:val="en-IE" w:bidi="ar-OM"/>
                    </w:rPr>
                    <m:t>k</m:t>
                  </m:r>
                </m:e>
                <m:sub>
                  <m:r>
                    <w:rPr>
                      <w:rFonts w:ascii="Cambria Math" w:hAnsi="Cambria Math" w:cstheme="majorBidi"/>
                      <w:lang w:val="en-IE" w:bidi="ar-OM"/>
                    </w:rPr>
                    <m:t>i</m:t>
                  </m:r>
                </m:sub>
              </m:sSub>
            </m:num>
            <m:den>
              <m:r>
                <w:rPr>
                  <w:rFonts w:ascii="Cambria Math" w:hAnsi="Cambria Math" w:cstheme="majorBidi"/>
                  <w:lang w:val="en-IE" w:bidi="ar-OM"/>
                </w:rPr>
                <m:t>s+</m:t>
              </m:r>
              <m:sSub>
                <m:sSubPr>
                  <m:ctrlPr>
                    <w:rPr>
                      <w:rFonts w:ascii="Cambria Math" w:hAnsi="Cambria Math" w:cstheme="majorBidi"/>
                      <w:i/>
                      <w:lang w:val="en-IE" w:bidi="ar-OM"/>
                    </w:rPr>
                  </m:ctrlPr>
                </m:sSubPr>
                <m:e>
                  <m:r>
                    <w:rPr>
                      <w:rFonts w:ascii="Cambria Math" w:hAnsi="Cambria Math" w:cstheme="majorBidi"/>
                      <w:lang w:val="en-IE" w:bidi="ar-OM"/>
                    </w:rPr>
                    <m:t>p</m:t>
                  </m:r>
                </m:e>
                <m:sub>
                  <m:r>
                    <w:rPr>
                      <w:rFonts w:ascii="Cambria Math" w:hAnsi="Cambria Math" w:cstheme="majorBidi"/>
                      <w:lang w:val="en-IE" w:bidi="ar-OM"/>
                    </w:rPr>
                    <m:t>i</m:t>
                  </m:r>
                </m:sub>
              </m:sSub>
            </m:den>
          </m:f>
          <m:r>
            <w:rPr>
              <w:rFonts w:ascii="Cambria Math" w:hAnsi="Cambria Math" w:cstheme="majorBidi"/>
              <w:lang w:val="en-IE" w:bidi="ar-OM"/>
            </w:rPr>
            <m:t>X</m:t>
          </m:r>
          <m:d>
            <m:dPr>
              <m:ctrlPr>
                <w:rPr>
                  <w:rFonts w:ascii="Cambria Math" w:hAnsi="Cambria Math" w:cstheme="majorBidi"/>
                  <w:i/>
                  <w:lang w:val="en-IE" w:bidi="ar-OM"/>
                </w:rPr>
              </m:ctrlPr>
            </m:dPr>
            <m:e>
              <m:r>
                <w:rPr>
                  <w:rFonts w:ascii="Cambria Math" w:hAnsi="Cambria Math" w:cstheme="majorBidi"/>
                  <w:lang w:val="en-IE" w:bidi="ar-OM"/>
                </w:rPr>
                <m:t>s</m:t>
              </m:r>
            </m:e>
          </m:d>
          <m:r>
            <w:rPr>
              <w:rFonts w:ascii="Cambria Math" w:hAnsi="Cambria Math" w:cstheme="majorBidi"/>
              <w:lang w:val="en-IE" w:bidi="ar-OM"/>
            </w:rPr>
            <m:t>…….</m:t>
          </m:r>
          <m:f>
            <m:fPr>
              <m:ctrlPr>
                <w:rPr>
                  <w:rFonts w:ascii="Cambria Math" w:hAnsi="Cambria Math" w:cstheme="majorBidi"/>
                  <w:i/>
                  <w:lang w:val="en-IE" w:bidi="ar-OM"/>
                </w:rPr>
              </m:ctrlPr>
            </m:fPr>
            <m:num>
              <m:r>
                <w:rPr>
                  <w:rFonts w:ascii="Cambria Math" w:hAnsi="Cambria Math" w:cstheme="majorBidi"/>
                  <w:lang w:val="en-IE" w:bidi="ar-OM"/>
                </w:rPr>
                <m:t>d</m:t>
              </m:r>
            </m:num>
            <m:den>
              <m:r>
                <w:rPr>
                  <w:rFonts w:ascii="Cambria Math" w:hAnsi="Cambria Math" w:cstheme="majorBidi"/>
                  <w:lang w:val="en-IE" w:bidi="ar-OM"/>
                </w:rPr>
                <m:t>dt</m:t>
              </m:r>
            </m:den>
          </m:f>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t</m:t>
              </m:r>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p</m:t>
              </m:r>
            </m:e>
            <m:sub>
              <m:r>
                <w:rPr>
                  <w:rFonts w:ascii="Cambria Math" w:hAnsi="Cambria Math" w:cstheme="majorBidi"/>
                  <w:lang w:val="en-IE" w:bidi="ar-OM"/>
                </w:rPr>
                <m:t>i</m:t>
              </m:r>
            </m:sub>
          </m:sSub>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t</m:t>
              </m:r>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k</m:t>
              </m:r>
            </m:e>
            <m:sub>
              <m:r>
                <w:rPr>
                  <w:rFonts w:ascii="Cambria Math" w:hAnsi="Cambria Math" w:cstheme="majorBidi"/>
                  <w:lang w:val="en-IE" w:bidi="ar-OM"/>
                </w:rPr>
                <m:t>i</m:t>
              </m:r>
            </m:sub>
          </m:sSub>
          <m:r>
            <w:rPr>
              <w:rFonts w:ascii="Cambria Math" w:hAnsi="Cambria Math" w:cstheme="majorBidi"/>
              <w:lang w:val="en-IE" w:bidi="ar-OM"/>
            </w:rPr>
            <m:t>x(t)</m:t>
          </m:r>
        </m:oMath>
      </m:oMathPara>
    </w:p>
    <w:p w14:paraId="06BA332D" w14:textId="2CD68E77" w:rsidR="00ED4D07" w:rsidRPr="00637544" w:rsidRDefault="00ED4D07" w:rsidP="00ED4D07">
      <w:pPr>
        <w:pStyle w:val="ListParagraph"/>
        <w:rPr>
          <w:rFonts w:asciiTheme="majorBidi" w:hAnsiTheme="majorBidi" w:cstheme="majorBidi"/>
          <w:lang w:val="en-IE" w:bidi="ar-OM"/>
        </w:rPr>
      </w:pPr>
      <m:oMathPara>
        <m:oMath>
          <m:r>
            <w:rPr>
              <w:rFonts w:ascii="Cambria Math" w:hAnsi="Cambria Math" w:cstheme="majorBidi"/>
              <w:lang w:val="en-IE" w:bidi="ar-OM"/>
            </w:rPr>
            <m:t>y</m:t>
          </m:r>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k</m:t>
              </m:r>
            </m:e>
            <m:sub>
              <m:r>
                <m:rPr>
                  <m:sty m:val="p"/>
                </m:rPr>
                <w:rPr>
                  <w:rFonts w:ascii="Cambria Math" w:hAnsi="Cambria Math" w:cstheme="majorBidi"/>
                  <w:lang w:val="en-IE" w:bidi="ar-OM"/>
                </w:rPr>
                <m:t>in</m:t>
              </m:r>
            </m:sub>
          </m:sSub>
          <m:r>
            <w:rPr>
              <w:rFonts w:ascii="Cambria Math" w:hAnsi="Cambria Math" w:cstheme="majorBidi"/>
              <w:lang w:val="en-IE" w:bidi="ar-OM"/>
            </w:rPr>
            <m:t>x</m:t>
          </m:r>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r>
            <w:rPr>
              <w:rFonts w:ascii="Cambria Math" w:hAnsi="Cambria Math" w:cstheme="majorBidi"/>
              <w:lang w:val="en-IE" w:bidi="ar-OM"/>
            </w:rPr>
            <m:t xml:space="preserve">+ </m:t>
          </m:r>
          <m:nary>
            <m:naryPr>
              <m:chr m:val="∑"/>
              <m:limLoc m:val="undOvr"/>
              <m:ctrlPr>
                <w:rPr>
                  <w:rFonts w:ascii="Cambria Math" w:hAnsi="Cambria Math" w:cstheme="majorBidi"/>
                  <w:i/>
                  <w:lang w:val="en-IE" w:bidi="ar-OM"/>
                </w:rPr>
              </m:ctrlPr>
            </m:naryPr>
            <m:sub>
              <m:r>
                <w:rPr>
                  <w:rFonts w:ascii="Cambria Math" w:hAnsi="Cambria Math" w:cstheme="majorBidi"/>
                  <w:lang w:val="en-IE" w:bidi="ar-OM"/>
                </w:rPr>
                <m:t>i=1</m:t>
              </m:r>
            </m:sub>
            <m:sup>
              <m:r>
                <w:rPr>
                  <w:rFonts w:ascii="Cambria Math" w:hAnsi="Cambria Math" w:cstheme="majorBidi"/>
                  <w:lang w:val="en-IE" w:bidi="ar-OM"/>
                </w:rPr>
                <m:t>q</m:t>
              </m:r>
            </m:sup>
            <m:e>
              <m:sSubSup>
                <m:sSubSupPr>
                  <m:ctrlPr>
                    <w:rPr>
                      <w:rFonts w:ascii="Cambria Math" w:hAnsi="Cambria Math" w:cstheme="majorBidi"/>
                      <w:i/>
                      <w:lang w:val="en-IE" w:bidi="ar-OM"/>
                    </w:rPr>
                  </m:ctrlPr>
                </m:sSubSupPr>
                <m:e>
                  <m:r>
                    <w:rPr>
                      <w:rFonts w:ascii="Cambria Math" w:hAnsi="Cambria Math" w:cstheme="majorBidi"/>
                      <w:lang w:val="en-IE" w:bidi="ar-OM"/>
                    </w:rPr>
                    <m:t>y</m:t>
                  </m:r>
                </m:e>
                <m:sub>
                  <m:r>
                    <w:rPr>
                      <w:rFonts w:ascii="Cambria Math" w:hAnsi="Cambria Math" w:cstheme="majorBidi"/>
                      <w:lang w:val="en-IE" w:bidi="ar-OM"/>
                    </w:rPr>
                    <m:t>i</m:t>
                  </m:r>
                </m:sub>
                <m:sup>
                  <m:r>
                    <w:rPr>
                      <w:rFonts w:ascii="Cambria Math" w:hAnsi="Cambria Math" w:cstheme="majorBidi"/>
                      <w:lang w:val="en-IE" w:bidi="ar-OM"/>
                    </w:rPr>
                    <m:t>'</m:t>
                  </m:r>
                </m:sup>
              </m:sSubSup>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e>
          </m:nary>
        </m:oMath>
      </m:oMathPara>
    </w:p>
    <w:p w14:paraId="3159E96E" w14:textId="77777777" w:rsidR="00ED4D07" w:rsidRPr="00637544" w:rsidRDefault="00ED4D07" w:rsidP="00ED4D07">
      <w:pPr>
        <w:pStyle w:val="ListParagraph"/>
        <w:numPr>
          <w:ilvl w:val="0"/>
          <w:numId w:val="8"/>
        </w:numPr>
        <w:rPr>
          <w:lang w:val="en-IE"/>
        </w:rPr>
      </w:pPr>
      <w:r w:rsidRPr="00637544">
        <w:rPr>
          <w:rFonts w:asciiTheme="majorBidi" w:eastAsiaTheme="minorEastAsia" w:hAnsiTheme="majorBidi" w:cstheme="majorBidi"/>
          <w:lang w:val="en-IE" w:bidi="ar-OM"/>
        </w:rPr>
        <w:t>Generalise converting the RLC ladder to state space with N number of section?</w:t>
      </w:r>
    </w:p>
    <w:p w14:paraId="47BAD463" w14:textId="77777777" w:rsidR="00ED4D07" w:rsidRPr="00637544" w:rsidRDefault="00ED4D07" w:rsidP="00ED4D07">
      <w:pPr>
        <w:pStyle w:val="ListParagraph"/>
        <w:rPr>
          <w:rFonts w:asciiTheme="majorBidi" w:eastAsiaTheme="minorEastAsia" w:hAnsiTheme="majorBidi" w:cstheme="majorBidi"/>
          <w:lang w:val="en-IE" w:bidi="ar-OM"/>
        </w:rPr>
      </w:pPr>
    </w:p>
    <w:p w14:paraId="79C815C4" w14:textId="77777777" w:rsidR="00ED4D07" w:rsidRPr="00637544" w:rsidRDefault="00ED4D07" w:rsidP="00ED4D07">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3EEDC368" w14:textId="77777777" w:rsidR="00ED4D07" w:rsidRPr="00637544" w:rsidRDefault="00ED4D07" w:rsidP="00ED4D07">
      <w:pPr>
        <w:pStyle w:val="ListParagraph"/>
        <w:rPr>
          <w:lang w:val="en-IE"/>
        </w:rPr>
      </w:pPr>
    </w:p>
    <w:p w14:paraId="4E3B09FF" w14:textId="77777777" w:rsidR="00ED4D07" w:rsidRPr="00637544" w:rsidRDefault="00ED4D07" w:rsidP="00ED4D07">
      <w:pPr>
        <w:pStyle w:val="ListParagraph"/>
        <w:numPr>
          <w:ilvl w:val="0"/>
          <w:numId w:val="8"/>
        </w:numPr>
        <w:rPr>
          <w:lang w:val="en-IE"/>
        </w:rPr>
      </w:pPr>
      <w:r w:rsidRPr="00637544">
        <w:rPr>
          <w:rFonts w:ascii="Times New Roman" w:hAnsi="Times New Roman" w:cs="Times New Roman"/>
          <w:lang w:val="en-IE"/>
        </w:rPr>
        <w:t>Y parameters:</w:t>
      </w:r>
    </w:p>
    <w:p w14:paraId="330A17F5" w14:textId="77777777" w:rsidR="00ED4D07" w:rsidRPr="00637544" w:rsidRDefault="00000000" w:rsidP="00ED4D07">
      <w:pPr>
        <w:pStyle w:val="ListParagraph"/>
        <w:rPr>
          <w:rFonts w:asciiTheme="majorBidi" w:eastAsiaTheme="minorEastAsia" w:hAnsiTheme="majorBidi" w:cstheme="majorBidi"/>
          <w:lang w:val="en-IE" w:bidi="ar-OM"/>
        </w:rPr>
      </w:pPr>
      <m:oMathPara>
        <m:oMath>
          <m:d>
            <m:dPr>
              <m:begChr m:val="["/>
              <m:endChr m:val="]"/>
              <m:ctrlPr>
                <w:rPr>
                  <w:rFonts w:ascii="Cambria Math" w:hAnsi="Cambria Math" w:cstheme="majorBidi"/>
                  <w:i/>
                  <w:lang w:val="en-IE" w:bidi="ar-OM"/>
                </w:rPr>
              </m:ctrlPr>
            </m:dPr>
            <m:e>
              <m:m>
                <m:mPr>
                  <m:mcs>
                    <m:mc>
                      <m:mcPr>
                        <m:count m:val="1"/>
                        <m:mcJc m:val="center"/>
                      </m:mcPr>
                    </m:mc>
                  </m:mcs>
                  <m:ctrlPr>
                    <w:rPr>
                      <w:rFonts w:ascii="Cambria Math" w:hAnsi="Cambria Math" w:cstheme="majorBid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I</m:t>
                        </m:r>
                      </m:e>
                      <m:sub>
                        <m:r>
                          <w:rPr>
                            <w:rFonts w:ascii="Cambria Math" w:hAnsi="Cambria Math" w:cstheme="majorBidi"/>
                            <w:lang w:val="en-IE" w:bidi="ar-OM"/>
                          </w:rPr>
                          <m:t>s</m:t>
                        </m:r>
                      </m:sub>
                    </m:sSub>
                  </m:e>
                </m:mr>
                <m:mr>
                  <m:e>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I</m:t>
                        </m:r>
                      </m:e>
                      <m:sub>
                        <m:r>
                          <w:rPr>
                            <w:rFonts w:ascii="Cambria Math" w:hAnsi="Cambria Math" w:cstheme="majorBidi"/>
                            <w:lang w:val="en-IE" w:bidi="ar-OM"/>
                          </w:rPr>
                          <m:t>R</m:t>
                        </m:r>
                      </m:sub>
                    </m:sSub>
                  </m:e>
                </m:mr>
              </m:m>
            </m:e>
          </m:d>
          <m:r>
            <w:rPr>
              <w:rFonts w:ascii="Cambria Math" w:hAnsi="Cambria Math" w:cstheme="majorBidi"/>
              <w:lang w:val="en-IE" w:bidi="ar-OM"/>
            </w:rPr>
            <m:t>=</m:t>
          </m:r>
          <m:d>
            <m:dPr>
              <m:begChr m:val="["/>
              <m:endChr m:val="]"/>
              <m:ctrlPr>
                <w:rPr>
                  <w:rFonts w:ascii="Cambria Math" w:hAnsi="Cambria Math" w:cstheme="majorBidi"/>
                  <w:i/>
                  <w:lang w:val="en-IE" w:bidi="ar-OM"/>
                </w:rPr>
              </m:ctrlPr>
            </m:dPr>
            <m:e>
              <m:m>
                <m:mPr>
                  <m:mcs>
                    <m:mc>
                      <m:mcPr>
                        <m:count m:val="2"/>
                        <m:mcJc m:val="center"/>
                      </m:mcPr>
                    </m:mc>
                  </m:mcs>
                  <m:ctrlPr>
                    <w:rPr>
                      <w:rFonts w:ascii="Cambria Math" w:hAnsi="Cambria Math" w:cstheme="majorBidi"/>
                      <w: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11</m:t>
                        </m:r>
                      </m:sub>
                    </m:sSub>
                  </m:e>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12</m:t>
                        </m:r>
                      </m:sub>
                    </m:sSub>
                  </m:e>
                </m:mr>
                <m:mr>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21</m:t>
                        </m:r>
                      </m:sub>
                    </m:sSub>
                  </m:e>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22</m:t>
                        </m:r>
                      </m:sub>
                    </m:sSub>
                  </m:e>
                </m:mr>
              </m:m>
            </m:e>
          </m:d>
          <m:d>
            <m:dPr>
              <m:begChr m:val="["/>
              <m:endChr m:val="]"/>
              <m:ctrlPr>
                <w:rPr>
                  <w:rFonts w:ascii="Cambria Math" w:hAnsi="Cambria Math" w:cstheme="majorBidi"/>
                  <w:i/>
                  <w:lang w:val="en-IE" w:bidi="ar-OM"/>
                </w:rPr>
              </m:ctrlPr>
            </m:dPr>
            <m:e>
              <m:m>
                <m:mPr>
                  <m:mcs>
                    <m:mc>
                      <m:mcPr>
                        <m:count m:val="1"/>
                        <m:mcJc m:val="center"/>
                      </m:mcPr>
                    </m:mc>
                  </m:mcs>
                  <m:ctrlPr>
                    <w:rPr>
                      <w:rFonts w:ascii="Cambria Math" w:hAnsi="Cambria Math" w:cstheme="majorBidi"/>
                      <w: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V</m:t>
                        </m:r>
                      </m:e>
                      <m:sub>
                        <m:r>
                          <w:rPr>
                            <w:rFonts w:ascii="Cambria Math" w:hAnsi="Cambria Math" w:cstheme="majorBidi"/>
                            <w:lang w:val="en-IE" w:bidi="ar-OM"/>
                          </w:rPr>
                          <m:t>s</m:t>
                        </m:r>
                      </m:sub>
                    </m:sSub>
                  </m:e>
                </m:mr>
                <m:mr>
                  <m:e>
                    <m:sSub>
                      <m:sSubPr>
                        <m:ctrlPr>
                          <w:rPr>
                            <w:rFonts w:ascii="Cambria Math" w:hAnsi="Cambria Math" w:cstheme="majorBidi"/>
                            <w:i/>
                            <w:lang w:val="en-IE" w:bidi="ar-OM"/>
                          </w:rPr>
                        </m:ctrlPr>
                      </m:sSubPr>
                      <m:e>
                        <m:r>
                          <w:rPr>
                            <w:rFonts w:ascii="Cambria Math" w:hAnsi="Cambria Math" w:cstheme="majorBidi"/>
                            <w:lang w:val="en-IE" w:bidi="ar-OM"/>
                          </w:rPr>
                          <m:t>V</m:t>
                        </m:r>
                      </m:e>
                      <m:sub>
                        <m:r>
                          <w:rPr>
                            <w:rFonts w:ascii="Cambria Math" w:hAnsi="Cambria Math" w:cstheme="majorBidi"/>
                            <w:lang w:val="en-IE" w:bidi="ar-OM"/>
                          </w:rPr>
                          <m:t>R</m:t>
                        </m:r>
                      </m:sub>
                    </m:sSub>
                  </m:e>
                </m:mr>
              </m:m>
            </m:e>
          </m:d>
        </m:oMath>
      </m:oMathPara>
    </w:p>
    <w:p w14:paraId="770C8D72" w14:textId="77777777" w:rsidR="00ED4D07" w:rsidRPr="00637544" w:rsidRDefault="00000000" w:rsidP="00ED4D07">
      <w:pPr>
        <w:ind w:firstLine="720"/>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ij</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nij</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0ij</m:t>
                  </m:r>
                </m:sub>
              </m:sSub>
              <m:r>
                <w:rPr>
                  <w:rFonts w:ascii="Cambria Math" w:hAnsi="Cambria Math" w:cstheme="majorBidi"/>
                  <w:lang w:bidi="ar-OM"/>
                </w:rPr>
                <m:t>)</m:t>
              </m:r>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0ij</m:t>
                  </m:r>
                </m:sub>
              </m:sSub>
            </m:den>
          </m:f>
        </m:oMath>
      </m:oMathPara>
    </w:p>
    <w:p w14:paraId="45C81170" w14:textId="77777777" w:rsidR="00ED4D07" w:rsidRPr="00637544" w:rsidRDefault="00ED4D07" w:rsidP="00ED4D07">
      <w:pPr>
        <w:ind w:firstLine="720"/>
        <w:rPr>
          <w:rFonts w:asciiTheme="majorBidi" w:eastAsiaTheme="minorEastAsia" w:hAnsiTheme="majorBidi" w:cstheme="majorBidi"/>
          <w:lang w:bidi="ar-OM"/>
        </w:rPr>
      </w:pPr>
      <m:oMathPara>
        <m:oMath>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f</m:t>
                  </m:r>
                </m:e>
                <m:sub>
                  <m:r>
                    <w:rPr>
                      <w:rFonts w:ascii="Cambria Math" w:hAnsi="Cambria Math" w:cstheme="majorBidi"/>
                      <w:lang w:bidi="ar-OM"/>
                    </w:rPr>
                    <m:t>n-1</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f</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g</m:t>
                  </m:r>
                </m:e>
                <m:sub>
                  <m:r>
                    <w:rPr>
                      <w:rFonts w:ascii="Cambria Math" w:hAnsi="Cambria Math" w:cstheme="majorBidi"/>
                      <w:lang w:bidi="ar-OM"/>
                    </w:rPr>
                    <m:t>n-1</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g</m:t>
                  </m:r>
                </m:e>
                <m:sub>
                  <m:r>
                    <w:rPr>
                      <w:rFonts w:ascii="Cambria Math" w:hAnsi="Cambria Math" w:cstheme="majorBidi"/>
                      <w:lang w:bidi="ar-OM"/>
                    </w:rPr>
                    <m:t>0</m:t>
                  </m:r>
                </m:sub>
              </m:sSub>
            </m:den>
          </m:f>
          <m:r>
            <w:rPr>
              <w:rFonts w:ascii="Cambria Math" w:hAnsi="Cambria Math" w:cstheme="majorBidi"/>
              <w:lang w:bidi="ar-OM"/>
            </w:rPr>
            <m:t xml:space="preserve"> </m:t>
          </m:r>
        </m:oMath>
      </m:oMathPara>
    </w:p>
    <w:p w14:paraId="20D0F853" w14:textId="77777777" w:rsidR="00ED4D07" w:rsidRPr="00637544" w:rsidRDefault="00ED4D07" w:rsidP="00ED4D07">
      <w:pPr>
        <w:ind w:firstLine="720"/>
        <w:rPr>
          <w:rFonts w:asciiTheme="majorBidi" w:eastAsiaTheme="minorEastAsia" w:hAnsiTheme="majorBidi" w:cstheme="majorBidi"/>
          <w:lang w:bidi="ar-OM"/>
        </w:rPr>
      </w:pPr>
    </w:p>
    <w:p w14:paraId="268A19D1" w14:textId="77777777" w:rsidR="00ED4D07" w:rsidRPr="00637544" w:rsidRDefault="00ED4D07" w:rsidP="00ED4D07">
      <w:pPr>
        <w:rPr>
          <w:rFonts w:asciiTheme="majorBidi" w:eastAsiaTheme="minorEastAsia" w:hAnsiTheme="majorBidi" w:cstheme="majorBidi"/>
          <w:lang w:bidi="ar-OM"/>
        </w:rPr>
      </w:pPr>
      <m:oMathPara>
        <m:oMath>
          <m:r>
            <w:rPr>
              <w:rFonts w:ascii="Cambria Math" w:hAnsi="Cambria Math" w:cstheme="majorBidi"/>
              <w:lang w:bidi="ar-OM"/>
            </w:rPr>
            <m:t>A=</m:t>
          </m:r>
          <m:d>
            <m:dPr>
              <m:begChr m:val="["/>
              <m:endChr m:val="]"/>
              <m:ctrlPr>
                <w:rPr>
                  <w:rFonts w:ascii="Cambria Math" w:hAnsi="Cambria Math" w:cstheme="majorBidi"/>
                  <w:i/>
                  <w:lang w:bidi="ar-OM"/>
                </w:rPr>
              </m:ctrlPr>
            </m:dPr>
            <m:e>
              <m:m>
                <m:mPr>
                  <m:mcs>
                    <m:mc>
                      <m:mcPr>
                        <m:count m:val="5"/>
                        <m:mcJc m:val="center"/>
                      </m:mcPr>
                    </m:mc>
                  </m:mcs>
                  <m:ctrlPr>
                    <w:rPr>
                      <w:rFonts w:ascii="Cambria Math" w:hAnsi="Cambria Math" w:cstheme="majorBidi"/>
                      <w:lang w:bidi="ar-OM"/>
                    </w:rPr>
                  </m:ctrlPr>
                </m:mPr>
                <m:mr>
                  <m:e>
                    <m:r>
                      <w:rPr>
                        <w:rFonts w:ascii="Cambria Math" w:hAnsi="Cambria Math" w:cstheme="majorBidi"/>
                        <w:lang w:bidi="ar-OM"/>
                      </w:rPr>
                      <m:t>0</m:t>
                    </m:r>
                  </m:e>
                  <m:e>
                    <m:r>
                      <w:rPr>
                        <w:rFonts w:ascii="Cambria Math" w:hAnsi="Cambria Math" w:cstheme="majorBidi"/>
                        <w:lang w:bidi="ar-OM"/>
                      </w:rPr>
                      <m:t>1</m:t>
                    </m:r>
                  </m:e>
                  <m:e>
                    <m:r>
                      <w:rPr>
                        <w:rFonts w:ascii="Cambria Math" w:hAnsi="Cambria Math" w:cstheme="majorBidi"/>
                        <w:lang w:bidi="ar-OM"/>
                      </w:rPr>
                      <m:t>….</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bidi="ar-OM"/>
                      </w:rPr>
                      <m:t>0</m:t>
                    </m:r>
                  </m:e>
                  <m:e>
                    <m:r>
                      <w:rPr>
                        <w:rFonts w:ascii="Cambria Math" w:hAnsi="Cambria Math" w:cstheme="majorBidi"/>
                        <w:lang w:bidi="ar-OM"/>
                      </w:rPr>
                      <m:t>1</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bidi="ar-OM"/>
                      </w:rPr>
                      <m:t>..</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n-1</m:t>
                        </m:r>
                      </m:sub>
                    </m:sSub>
                  </m:e>
                </m:mr>
              </m:m>
            </m:e>
          </m:d>
        </m:oMath>
      </m:oMathPara>
    </w:p>
    <w:p w14:paraId="6C8A8EA0" w14:textId="1F1EAE2C" w:rsidR="00831BD4" w:rsidRPr="00637544" w:rsidRDefault="00831BD4" w:rsidP="00ED4D07"/>
    <w:p w14:paraId="2F87EE44" w14:textId="366AEB60" w:rsidR="00ED4D07" w:rsidRPr="00637544" w:rsidRDefault="00ED4D07" w:rsidP="00ED4D07">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7B38E63D" w14:textId="77777777" w:rsidR="00ED4D07" w:rsidRPr="00637544" w:rsidRDefault="00ED4D07" w:rsidP="00ED4D07">
      <w:pPr>
        <w:rPr>
          <w:rFonts w:asciiTheme="majorBidi" w:eastAsiaTheme="minorEastAsia" w:hAnsiTheme="majorBidi" w:cstheme="majorBidi"/>
          <w:lang w:bidi="ar-OM"/>
        </w:rPr>
      </w:pPr>
    </w:p>
    <w:p w14:paraId="18FF6D9D" w14:textId="77777777" w:rsidR="00ED4D07" w:rsidRPr="00637544" w:rsidRDefault="00ED4D07" w:rsidP="00ED4D07"/>
    <w:p w14:paraId="3AB82C5E" w14:textId="77777777" w:rsidR="00ED4D07" w:rsidRPr="00637544" w:rsidRDefault="00ED4D07" w:rsidP="00ED4D07"/>
    <w:p w14:paraId="44BF992F" w14:textId="77777777" w:rsidR="00ED4D07" w:rsidRPr="00637544"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48CE85AF" w14:textId="05D96DBC"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where A B=C and B=A\B.</m:t>
          </m:r>
        </m:oMath>
      </m:oMathPara>
    </w:p>
    <w:p w14:paraId="38C02D0C" w14:textId="77777777" w:rsidR="00ED4D07" w:rsidRPr="00637544" w:rsidRDefault="00ED4D07" w:rsidP="00ED4D07"/>
    <w:p w14:paraId="2CC3388D" w14:textId="77777777" w:rsidR="00ED4D07" w:rsidRPr="00637544" w:rsidRDefault="00ED4D07" w:rsidP="00ED4D07"/>
    <w:p w14:paraId="7D15036D" w14:textId="1AC2AB7A" w:rsidR="00ED4D07" w:rsidRPr="00637544" w:rsidRDefault="00E40B56" w:rsidP="00E40B56">
      <w:pPr>
        <w:pStyle w:val="ListParagraph"/>
        <w:numPr>
          <w:ilvl w:val="0"/>
          <w:numId w:val="8"/>
        </w:numPr>
        <w:rPr>
          <w:lang w:val="en-IE"/>
        </w:rPr>
      </w:pPr>
      <w:r w:rsidRPr="00637544">
        <w:rPr>
          <w:rFonts w:ascii="Times New Roman" w:hAnsi="Times New Roman" w:cs="Times New Roman"/>
          <w:lang w:val="en-IE"/>
        </w:rPr>
        <w:t xml:space="preserve">Compare acquired model with the exact model at different frequencies and validate </w:t>
      </w:r>
      <w:proofErr w:type="gramStart"/>
      <w:r w:rsidRPr="00637544">
        <w:rPr>
          <w:rFonts w:ascii="Times New Roman" w:hAnsi="Times New Roman" w:cs="Times New Roman"/>
          <w:lang w:val="en-IE"/>
        </w:rPr>
        <w:t>it.</w:t>
      </w:r>
      <w:r w:rsidR="008D12C9" w:rsidRPr="00637544">
        <w:rPr>
          <w:rFonts w:ascii="Times New Roman" w:hAnsi="Times New Roman" w:cs="Times New Roman"/>
          <w:lang w:val="en-IE"/>
        </w:rPr>
        <w:t>(</w:t>
      </w:r>
      <w:proofErr w:type="gramEnd"/>
      <w:r w:rsidR="008D12C9" w:rsidRPr="00637544">
        <w:rPr>
          <w:rFonts w:ascii="Times New Roman" w:hAnsi="Times New Roman" w:cs="Times New Roman"/>
          <w:lang w:val="en-IE"/>
        </w:rPr>
        <w:t>next few weeks )</w:t>
      </w:r>
    </w:p>
    <w:p w14:paraId="307B50DA" w14:textId="77777777" w:rsidR="00E40B56" w:rsidRPr="00637544" w:rsidRDefault="00E40B56" w:rsidP="00E40B56">
      <w:pPr>
        <w:pStyle w:val="ListParagraph"/>
        <w:rPr>
          <w:rFonts w:ascii="Times New Roman" w:hAnsi="Times New Roman" w:cs="Times New Roman"/>
          <w:lang w:val="en-IE"/>
        </w:rPr>
      </w:pPr>
    </w:p>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509C64B1" w14:textId="77777777" w:rsidR="00AB1685" w:rsidRPr="00637544" w:rsidRDefault="005242D7" w:rsidP="009D19D0">
      <w:pPr>
        <w:pStyle w:val="Heading1"/>
      </w:pPr>
      <w:bookmarkStart w:id="109" w:name="_Toc21339869"/>
      <w:bookmarkStart w:id="110" w:name="_Toc21340062"/>
      <w:bookmarkStart w:id="111" w:name="_Toc381620618"/>
      <w:bookmarkStart w:id="112" w:name="_Toc443488875"/>
      <w:r w:rsidRPr="00637544">
        <w:lastRenderedPageBreak/>
        <w:t>Chapter 4</w:t>
      </w:r>
      <w:r w:rsidR="008D7313" w:rsidRPr="00637544">
        <w:t xml:space="preserve">- Implementation </w:t>
      </w:r>
      <w:r w:rsidRPr="00637544">
        <w:t xml:space="preserve">and </w:t>
      </w:r>
      <w:proofErr w:type="gramStart"/>
      <w:r w:rsidRPr="00637544">
        <w:t>Testing</w:t>
      </w:r>
      <w:proofErr w:type="gramEnd"/>
      <w:r w:rsidRPr="00637544">
        <w:t xml:space="preserve"> </w:t>
      </w:r>
      <w:r w:rsidR="008D7313" w:rsidRPr="00637544">
        <w:t>of …</w:t>
      </w:r>
      <w:bookmarkEnd w:id="109"/>
      <w:bookmarkEnd w:id="110"/>
      <w:bookmarkEnd w:id="111"/>
      <w:bookmarkEnd w:id="112"/>
    </w:p>
    <w:p w14:paraId="1FA673EF" w14:textId="541B9D45" w:rsidR="00CD132D" w:rsidRPr="00637544" w:rsidRDefault="00CD132D" w:rsidP="00CD132D">
      <w:r w:rsidRPr="00637544">
        <w:t>Provide a detailed explanation of all completed code implementations, including their testing processes, challenges encountered, and associated limitations. Additionally, include example tests for each point or method mentioned above.</w:t>
      </w:r>
    </w:p>
    <w:p w14:paraId="2438F9E7" w14:textId="77777777" w:rsidR="00402FEE" w:rsidRPr="00637544" w:rsidRDefault="00402FEE" w:rsidP="00CD132D"/>
    <w:p w14:paraId="4952FD52" w14:textId="3370F1E5" w:rsidR="00402FEE" w:rsidRPr="00637544" w:rsidRDefault="00402FEE" w:rsidP="00402FEE">
      <w:pPr>
        <w:pStyle w:val="ListParagraph"/>
        <w:numPr>
          <w:ilvl w:val="0"/>
          <w:numId w:val="8"/>
        </w:numPr>
        <w:rPr>
          <w:rFonts w:ascii="Times New Roman" w:hAnsi="Times New Roman" w:cs="Times New Roman"/>
          <w:lang w:val="en-IE"/>
        </w:rPr>
      </w:pPr>
      <w:r w:rsidRPr="00637544">
        <w:rPr>
          <w:rFonts w:asciiTheme="majorBidi" w:hAnsiTheme="majorBidi" w:cstheme="majorBidi"/>
          <w:lang w:val="en-IE"/>
        </w:rPr>
        <w:t>PSPICE Simulation</w:t>
      </w:r>
      <w:r w:rsidRPr="00637544">
        <w:rPr>
          <w:rFonts w:ascii="Times New Roman" w:hAnsi="Times New Roman" w:cs="Times New Roman"/>
          <w:lang w:val="en-IE"/>
        </w:rPr>
        <w:t>?</w:t>
      </w:r>
    </w:p>
    <w:p w14:paraId="1ACFC2AE" w14:textId="52C9B80C" w:rsidR="00AB1685" w:rsidRPr="00637544" w:rsidRDefault="008D7313" w:rsidP="00E40B56">
      <w:pPr>
        <w:jc w:val="left"/>
        <w:rPr>
          <w:b/>
          <w:bCs/>
          <w:sz w:val="40"/>
        </w:rPr>
      </w:pPr>
      <w:r w:rsidRPr="00637544">
        <w:br w:type="page"/>
      </w:r>
    </w:p>
    <w:p w14:paraId="2F6C41A9" w14:textId="77777777" w:rsidR="00AB1685" w:rsidRPr="00637544" w:rsidRDefault="00C203C2" w:rsidP="009D19D0">
      <w:pPr>
        <w:pStyle w:val="Heading1"/>
      </w:pPr>
      <w:bookmarkStart w:id="113" w:name="_Toc21339870"/>
      <w:bookmarkStart w:id="114" w:name="_Toc21340063"/>
      <w:bookmarkStart w:id="115" w:name="_Toc381620619"/>
      <w:bookmarkStart w:id="116" w:name="_Toc443488876"/>
      <w:r w:rsidRPr="00637544">
        <w:lastRenderedPageBreak/>
        <w:t xml:space="preserve">Chapter 5 </w:t>
      </w:r>
      <w:r w:rsidR="008D7313" w:rsidRPr="00637544">
        <w:t>- Results and Discussion</w:t>
      </w:r>
      <w:bookmarkEnd w:id="113"/>
      <w:bookmarkEnd w:id="114"/>
      <w:bookmarkEnd w:id="115"/>
      <w:bookmarkEnd w:id="116"/>
    </w:p>
    <w:p w14:paraId="29769F9A" w14:textId="5A06436F" w:rsidR="00402FEE" w:rsidRPr="00637544" w:rsidRDefault="00CD132D" w:rsidP="00402FEE">
      <w:r w:rsidRPr="00637544">
        <w:t>Analyse all figures and results corresponding to specific values, explaining their significance and whether they align with expectations. Discuss any discrepancies, potential sources of error, and the reasoning behind why the results may or may not be valid.</w:t>
      </w:r>
    </w:p>
    <w:p w14:paraId="0A3D36A0" w14:textId="77777777" w:rsidR="00402FEE" w:rsidRPr="00637544" w:rsidRDefault="00402FEE" w:rsidP="00402FEE">
      <w:pPr>
        <w:pStyle w:val="ListParagraph"/>
        <w:rPr>
          <w:lang w:val="en-IE"/>
        </w:rPr>
      </w:pPr>
    </w:p>
    <w:p w14:paraId="671FCFED" w14:textId="46D5918A" w:rsidR="00AB1685" w:rsidRPr="00637544" w:rsidRDefault="00CD132D" w:rsidP="00CD132D">
      <w:pPr>
        <w:pStyle w:val="ListParagraph"/>
        <w:numPr>
          <w:ilvl w:val="0"/>
          <w:numId w:val="8"/>
        </w:numPr>
        <w:rPr>
          <w:lang w:val="en-IE"/>
        </w:rPr>
      </w:pPr>
      <w:r w:rsidRPr="00637544">
        <w:rPr>
          <w:rFonts w:ascii="Times New Roman" w:hAnsi="Times New Roman" w:cs="Times New Roman"/>
          <w:lang w:val="en-IE"/>
        </w:rPr>
        <w:t>Complex frequency hopping?</w:t>
      </w:r>
      <w:r w:rsidR="008D7313" w:rsidRPr="00637544">
        <w:rPr>
          <w:lang w:val="en-IE"/>
        </w:rPr>
        <w:br w:type="page"/>
      </w:r>
    </w:p>
    <w:p w14:paraId="4A78A7A4" w14:textId="359AA6CB" w:rsidR="002946F4" w:rsidRPr="00637544" w:rsidRDefault="002946F4" w:rsidP="002946F4">
      <w:pPr>
        <w:pStyle w:val="Heading1"/>
      </w:pPr>
      <w:bookmarkStart w:id="117" w:name="_Toc443488877"/>
      <w:bookmarkStart w:id="118" w:name="_Toc21339871"/>
      <w:bookmarkStart w:id="119" w:name="_Toc21340064"/>
      <w:bookmarkStart w:id="120" w:name="_Toc381620620"/>
      <w:r w:rsidRPr="00637544">
        <w:lastRenderedPageBreak/>
        <w:t>Chapter 6 – Ethics</w:t>
      </w:r>
      <w:bookmarkEnd w:id="117"/>
      <w:r w:rsidR="00CD132D" w:rsidRPr="00637544">
        <w:t>??</w:t>
      </w:r>
    </w:p>
    <w:p w14:paraId="11C411AD" w14:textId="77777777" w:rsidR="002946F4" w:rsidRPr="00637544" w:rsidRDefault="002946F4" w:rsidP="002946F4">
      <w:pPr>
        <w:jc w:val="center"/>
        <w:rPr>
          <w:b/>
          <w:bCs/>
          <w:sz w:val="40"/>
        </w:rPr>
      </w:pPr>
      <w:r w:rsidRPr="00637544">
        <w:br w:type="page"/>
      </w:r>
    </w:p>
    <w:p w14:paraId="29E6DE2F" w14:textId="77777777" w:rsidR="00AB1685" w:rsidRPr="00637544" w:rsidRDefault="00C203C2" w:rsidP="009D19D0">
      <w:pPr>
        <w:pStyle w:val="Heading1"/>
      </w:pPr>
      <w:bookmarkStart w:id="121"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8"/>
      <w:bookmarkEnd w:id="119"/>
      <w:bookmarkEnd w:id="120"/>
      <w:bookmarkEnd w:id="121"/>
    </w:p>
    <w:p w14:paraId="18E67DBB" w14:textId="77777777" w:rsidR="00AB1685" w:rsidRPr="00637544" w:rsidRDefault="00AB1685"/>
    <w:p w14:paraId="7D9393D7" w14:textId="77777777" w:rsidR="00AB1685" w:rsidRPr="00637544" w:rsidRDefault="008D7313" w:rsidP="002430ED">
      <w:pPr>
        <w:pStyle w:val="Heading1"/>
        <w:rPr>
          <w:sz w:val="36"/>
        </w:rPr>
      </w:pPr>
      <w:bookmarkStart w:id="122" w:name="_Toc21339872"/>
      <w:bookmarkStart w:id="123" w:name="_Toc21340065"/>
      <w:bookmarkEnd w:id="122"/>
      <w:bookmarkEnd w:id="123"/>
      <w:r w:rsidRPr="00637544">
        <w:br w:type="page"/>
      </w:r>
      <w:bookmarkStart w:id="124" w:name="_Toc329664893"/>
      <w:bookmarkStart w:id="125" w:name="_Toc21339873"/>
      <w:bookmarkStart w:id="126" w:name="_Toc21340066"/>
      <w:bookmarkStart w:id="127" w:name="_Toc381620621"/>
      <w:bookmarkStart w:id="128" w:name="_Toc443488879"/>
      <w:r w:rsidRPr="00637544">
        <w:lastRenderedPageBreak/>
        <w:t>References</w:t>
      </w:r>
      <w:bookmarkEnd w:id="99"/>
      <w:bookmarkEnd w:id="100"/>
      <w:bookmarkEnd w:id="124"/>
      <w:bookmarkEnd w:id="125"/>
      <w:bookmarkEnd w:id="126"/>
      <w:bookmarkEnd w:id="127"/>
      <w:bookmarkEnd w:id="128"/>
    </w:p>
    <w:p w14:paraId="539C8543" w14:textId="77DF8AE7" w:rsidR="00F370CB" w:rsidRPr="00637544" w:rsidRDefault="00402FEE" w:rsidP="00402FEE">
      <w:pPr>
        <w:ind w:right="26"/>
        <w:rPr>
          <w:rFonts w:asciiTheme="minorHAnsi" w:hAnsiTheme="minorHAnsi" w:cstheme="minorHAnsi"/>
        </w:rPr>
      </w:pPr>
      <w:r w:rsidRPr="00637544">
        <w:t xml:space="preserve">How many? I have 12 so far </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9" w:name="_Toc21339874"/>
      <w:bookmarkStart w:id="130" w:name="_Toc21340067"/>
      <w:bookmarkStart w:id="131" w:name="_Toc381620622"/>
      <w:bookmarkStart w:id="132" w:name="_Toc443488880"/>
      <w:r w:rsidRPr="00637544">
        <w:lastRenderedPageBreak/>
        <w:t>Appendix 1</w:t>
      </w:r>
      <w:bookmarkEnd w:id="129"/>
      <w:bookmarkEnd w:id="130"/>
      <w:bookmarkEnd w:id="131"/>
      <w:bookmarkEnd w:id="132"/>
    </w:p>
    <w:p w14:paraId="7C813703" w14:textId="77777777" w:rsidR="00AB1685" w:rsidRPr="00637544" w:rsidRDefault="00AB1685"/>
    <w:p w14:paraId="042878B6" w14:textId="77777777" w:rsidR="00AB1685" w:rsidRPr="00637544" w:rsidRDefault="00AB1685">
      <w:pPr>
        <w:ind w:left="720" w:right="26" w:hanging="720"/>
      </w:pPr>
    </w:p>
    <w:p w14:paraId="1FAB9318" w14:textId="4ECC44CD" w:rsidR="00402FEE" w:rsidRPr="00637544" w:rsidRDefault="008D7313" w:rsidP="00402FEE">
      <w:pPr>
        <w:pStyle w:val="Heading1"/>
      </w:pPr>
      <w:r w:rsidRPr="00637544">
        <w:br w:type="page"/>
      </w:r>
    </w:p>
    <w:p w14:paraId="1436C34F" w14:textId="6EFE443C" w:rsidR="008D7313" w:rsidRDefault="008D7313">
      <w:pPr>
        <w:pStyle w:val="FootnoteText"/>
        <w:spacing w:line="360" w:lineRule="auto"/>
      </w:pPr>
    </w:p>
    <w:sectPr w:rsidR="008D7313">
      <w:footerReference w:type="default" r:id="rId17"/>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F9979" w14:textId="77777777" w:rsidR="001673EB" w:rsidRPr="00637544" w:rsidRDefault="001673EB">
      <w:pPr>
        <w:spacing w:line="240" w:lineRule="auto"/>
      </w:pPr>
      <w:r w:rsidRPr="00637544">
        <w:separator/>
      </w:r>
    </w:p>
  </w:endnote>
  <w:endnote w:type="continuationSeparator" w:id="0">
    <w:p w14:paraId="3AF2EE05" w14:textId="77777777" w:rsidR="001673EB" w:rsidRPr="00637544" w:rsidRDefault="001673EB">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3285E" w14:textId="77777777" w:rsidR="001673EB" w:rsidRPr="00637544" w:rsidRDefault="001673EB">
      <w:r w:rsidRPr="00637544">
        <w:separator/>
      </w:r>
    </w:p>
  </w:footnote>
  <w:footnote w:type="continuationSeparator" w:id="0">
    <w:p w14:paraId="11550C50" w14:textId="77777777" w:rsidR="001673EB" w:rsidRPr="00637544" w:rsidRDefault="001673EB">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2"/>
  </w:num>
  <w:num w:numId="3" w16cid:durableId="1501846168">
    <w:abstractNumId w:val="4"/>
  </w:num>
  <w:num w:numId="4" w16cid:durableId="1460343939">
    <w:abstractNumId w:val="6"/>
  </w:num>
  <w:num w:numId="5" w16cid:durableId="1949118984">
    <w:abstractNumId w:val="1"/>
  </w:num>
  <w:num w:numId="6" w16cid:durableId="332614900">
    <w:abstractNumId w:val="3"/>
  </w:num>
  <w:num w:numId="7" w16cid:durableId="1002126054">
    <w:abstractNumId w:val="7"/>
  </w:num>
  <w:num w:numId="8" w16cid:durableId="1251155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56110"/>
    <w:rsid w:val="000600C3"/>
    <w:rsid w:val="000632EE"/>
    <w:rsid w:val="0011110E"/>
    <w:rsid w:val="001673EB"/>
    <w:rsid w:val="0018245D"/>
    <w:rsid w:val="002430ED"/>
    <w:rsid w:val="00253EEF"/>
    <w:rsid w:val="002946F4"/>
    <w:rsid w:val="002A63DB"/>
    <w:rsid w:val="003324F4"/>
    <w:rsid w:val="00373860"/>
    <w:rsid w:val="003B0E95"/>
    <w:rsid w:val="003C3EEC"/>
    <w:rsid w:val="003D2851"/>
    <w:rsid w:val="00402FEE"/>
    <w:rsid w:val="00417178"/>
    <w:rsid w:val="0044396E"/>
    <w:rsid w:val="0044449B"/>
    <w:rsid w:val="004771A0"/>
    <w:rsid w:val="004A6F75"/>
    <w:rsid w:val="004E03CD"/>
    <w:rsid w:val="004F4031"/>
    <w:rsid w:val="0051477B"/>
    <w:rsid w:val="005242D7"/>
    <w:rsid w:val="005D45F1"/>
    <w:rsid w:val="005D4697"/>
    <w:rsid w:val="005E20C5"/>
    <w:rsid w:val="005E4CA8"/>
    <w:rsid w:val="00637544"/>
    <w:rsid w:val="00677254"/>
    <w:rsid w:val="006C2863"/>
    <w:rsid w:val="006D155C"/>
    <w:rsid w:val="006D6652"/>
    <w:rsid w:val="006F05AD"/>
    <w:rsid w:val="006F1EF5"/>
    <w:rsid w:val="007D115B"/>
    <w:rsid w:val="007D5F42"/>
    <w:rsid w:val="007D67EE"/>
    <w:rsid w:val="007E366B"/>
    <w:rsid w:val="007F3AEA"/>
    <w:rsid w:val="00803751"/>
    <w:rsid w:val="00806FE9"/>
    <w:rsid w:val="00812FFD"/>
    <w:rsid w:val="00813382"/>
    <w:rsid w:val="00831BD4"/>
    <w:rsid w:val="008B5024"/>
    <w:rsid w:val="008C1313"/>
    <w:rsid w:val="008D12C9"/>
    <w:rsid w:val="008D7313"/>
    <w:rsid w:val="00936C5F"/>
    <w:rsid w:val="009752F5"/>
    <w:rsid w:val="009A029A"/>
    <w:rsid w:val="009D19D0"/>
    <w:rsid w:val="009D3309"/>
    <w:rsid w:val="00AB1685"/>
    <w:rsid w:val="00B2410C"/>
    <w:rsid w:val="00B434AD"/>
    <w:rsid w:val="00B61F0D"/>
    <w:rsid w:val="00BB67DE"/>
    <w:rsid w:val="00BB6D72"/>
    <w:rsid w:val="00C203C2"/>
    <w:rsid w:val="00C664DD"/>
    <w:rsid w:val="00CA4E2A"/>
    <w:rsid w:val="00CD132D"/>
    <w:rsid w:val="00D77EAE"/>
    <w:rsid w:val="00DA2C89"/>
    <w:rsid w:val="00E40B56"/>
    <w:rsid w:val="00ED4D07"/>
    <w:rsid w:val="00EE65E7"/>
    <w:rsid w:val="00F01E09"/>
    <w:rsid w:val="00F34407"/>
    <w:rsid w:val="00F370CB"/>
    <w:rsid w:val="00F40188"/>
    <w:rsid w:val="00FB492D"/>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8951</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15</cp:revision>
  <cp:lastPrinted>2025-02-11T23:24:00Z</cp:lastPrinted>
  <dcterms:created xsi:type="dcterms:W3CDTF">2025-01-06T18:56:00Z</dcterms:created>
  <dcterms:modified xsi:type="dcterms:W3CDTF">2025-02-11T23:24:00Z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