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6.0 -->
  <w:body>
    <w:p>
      <w:pPr>
        <w:spacing w:after="240"/>
      </w:pPr>
      <w:r>
        <w:t> </w:t>
      </w:r>
    </w:p>
    <w:tbl>
      <w:tblPr>
        <w:tblW w:w="5000" w:type="pct"/>
        <w:tblCellSpacing w:w="15" w:type="dxa"/>
        <w:tblCellMar>
          <w:top w:w="15" w:type="dxa"/>
          <w:left w:w="15" w:type="dxa"/>
          <w:bottom w:w="15" w:type="dxa"/>
          <w:right w:w="15" w:type="dxa"/>
        </w:tblCellMar>
      </w:tblPr>
      <w:tblGrid>
        <w:gridCol w:w="2757"/>
        <w:gridCol w:w="5362"/>
        <w:gridCol w:w="1227"/>
      </w:tblGrid>
      <w:tr>
        <w:tblPrEx>
          <w:tblW w:w="5000" w:type="pct"/>
          <w:tblCellSpacing w:w="15" w:type="dxa"/>
          <w:tblCellMar>
            <w:top w:w="15" w:type="dxa"/>
            <w:left w:w="15" w:type="dxa"/>
            <w:bottom w:w="15" w:type="dxa"/>
            <w:right w:w="15" w:type="dxa"/>
          </w:tblCellMar>
        </w:tblPrEx>
        <w:trPr>
          <w:tblCellSpacing w:w="15" w:type="dxa"/>
        </w:trPr>
        <w:tc>
          <w:tcPr>
            <w:tcW w:w="27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strike w:val="0"/>
                <w:color w:val="000000"/>
                <w:u w:val="none"/>
              </w:rPr>
              <w:drawing>
                <wp:inline>
                  <wp:extent cx="1714500" cy="1714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714500" cy="1714500"/>
                          </a:xfrm>
                          <a:prstGeom prst="rect">
                            <a:avLst/>
                          </a:prstGeom>
                        </pic:spPr>
                      </pic:pic>
                    </a:graphicData>
                  </a:graphic>
                </wp:inline>
              </w:drawing>
            </w:r>
          </w:p>
        </w:tc>
        <w:tc>
          <w:tcPr>
            <w:tcW w:w="528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AB1719"/>
                <w:sz w:val="36"/>
                <w:szCs w:val="36"/>
              </w:rPr>
              <w:t>Anders Häggkvist</w:t>
            </w:r>
            <w:r>
              <w:rPr>
                <w:b w:val="0"/>
                <w:bCs w:val="0"/>
                <w:i w:val="0"/>
                <w:iCs w:val="0"/>
                <w:smallCaps w:val="0"/>
                <w:color w:val="AB1719"/>
                <w:sz w:val="36"/>
                <w:szCs w:val="36"/>
              </w:rPr>
              <w:t xml:space="preserve"> </w:t>
            </w:r>
          </w:p>
          <w:p>
            <w:pPr>
              <w:spacing w:before="240" w:after="240"/>
              <w:rPr>
                <w:b w:val="0"/>
                <w:bCs w:val="0"/>
                <w:i w:val="0"/>
                <w:iCs w:val="0"/>
                <w:smallCaps w:val="0"/>
                <w:color w:val="000000"/>
              </w:rPr>
            </w:pPr>
            <w:r>
              <w:rPr>
                <w:b w:val="0"/>
                <w:bCs w:val="0"/>
                <w:i w:val="0"/>
                <w:iCs w:val="0"/>
                <w:smallCaps w:val="0"/>
                <w:color w:val="000000"/>
              </w:rPr>
              <w:t>Förändringsledare</w:t>
            </w:r>
          </w:p>
          <w:p>
            <w:pPr>
              <w:spacing w:before="240" w:after="240"/>
              <w:rPr>
                <w:b w:val="0"/>
                <w:bCs w:val="0"/>
                <w:i w:val="0"/>
                <w:iCs w:val="0"/>
                <w:smallCaps w:val="0"/>
                <w:color w:val="000000"/>
              </w:rPr>
            </w:pPr>
            <w:r>
              <w:rPr>
                <w:b w:val="0"/>
                <w:bCs w:val="0"/>
                <w:i w:val="0"/>
                <w:iCs w:val="0"/>
                <w:smallCaps w:val="0"/>
                <w:color w:val="000000"/>
              </w:rPr>
              <w:t>Organisationsutvecklare</w:t>
            </w:r>
          </w:p>
          <w:p>
            <w:pPr>
              <w:spacing w:before="240"/>
              <w:rPr>
                <w:b w:val="0"/>
                <w:bCs w:val="0"/>
                <w:i w:val="0"/>
                <w:iCs w:val="0"/>
                <w:smallCaps w:val="0"/>
                <w:color w:val="000000"/>
              </w:rPr>
            </w:pPr>
            <w:r>
              <w:rPr>
                <w:b w:val="0"/>
                <w:bCs w:val="0"/>
                <w:i w:val="0"/>
                <w:iCs w:val="0"/>
                <w:smallCaps w:val="0"/>
                <w:color w:val="000000"/>
              </w:rPr>
              <w:t>Leanexpert</w:t>
            </w:r>
          </w:p>
        </w:tc>
        <w:tc>
          <w:tcPr>
            <w:tcW w:w="118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Översikt</w:t>
      </w:r>
    </w:p>
    <w:p>
      <w:pPr>
        <w:spacing w:before="240" w:after="240"/>
      </w:pPr>
      <w:r>
        <w:t xml:space="preserve">Anders har över 12 års erfarenhet av förändringsledning både på strategisk och operativ nivå där han använder sig av Agila principer för att skapa ständig förbättring med engagerade medarbetare och nöjdare kunder som resultat. De flesta av Anders uppdrag har handlat om att driva och leda där digitalisering av verksamheten har varit i fokus. Anders är mål och resultatinriktad men också duktig på att skapa generiska och effektiva arbetssätt som gynnar samarbete mellan exempelvis utvecklings- och förvaltningsorganisationerna. </w:t>
      </w:r>
      <w:r>
        <w:br/>
      </w:r>
      <w:r>
        <w:br/>
      </w:r>
      <w:r>
        <w:t xml:space="preserve">Anders trivs i ledande roller vid förändringsarbete och organisationsutveckling. Han kan med sin gedigna erfarenhet från många olika branscher snabbt se och implementera kostnadseffektiva lösningar i olika organisationer. Anders har stor erfarenhet av att leda och utveckla verksamheter vad gäller organisation, processer, arbetssätt och medarbetare. Anders har en unik förmåga att synliggöra både helheten och detaljerna för hela verksamheten. </w:t>
      </w:r>
      <w:r>
        <w:br/>
      </w:r>
      <w:r>
        <w:br/>
      </w:r>
      <w:r>
        <w:t>Roller som Anders tidigare har haft är tex: Förändringsledare, Applikationschef IT, Verksamhetsutvecklare, Organisationsutvecklare, Lean-implementatör, Agil coach, Projektledare, Workshopledare, Utbildare, Logistikchef, Planeringschef, Processägare, Produktägare och Logistikkonsult.</w:t>
      </w:r>
      <w:r>
        <w:t xml:space="preserve"> </w:t>
      </w:r>
      <w:r>
        <w:br/>
      </w:r>
      <w:r>
        <w:br/>
      </w:r>
      <w:r>
        <w:rPr>
          <w:b/>
          <w:bCs/>
        </w:rPr>
        <w:t>Egenskaper</w:t>
      </w:r>
    </w:p>
    <w:p>
      <w:pPr>
        <w:spacing w:before="240" w:after="240"/>
      </w:pPr>
      <w:r>
        <w:t xml:space="preserve">Med mod, trovärdighet och sin höga ambitionsnivå lyckas Anders med de förändringar där andra har misslyckats. Anders har ett genuint engagemang, han är målinriktad och får saker att hända, Han är tydlig, strukturerad och modig och får snabbt vitt skilda personligheter att arbeta mot samma mål. Anders vill komma framåt, han lokaliserar snabbt problembilden och hittar smarta lösningar. Han är väldigt effektiv och levererar positiva resultat som verkligen syns i verksamheten. Anders är rak, ärlig och smidig vilket gör att man snabbt får ett stort förtroende för honom. Anders lyckas med förändringar där andra har misslyckats, han visar på nödvändigheten, entusiasmerar personalen och avdramatiserar processen. Han lyckas med enkla medel förändra både arbets- och tankesätt och får medarbetarna att växa och vara delaktiga. Anders har en mycket hög ambitionsnivå och ger inte upp vid en motgång utan hittar hela tiden nya vägar och lösningar. Han inspirerar när det är rörigt och hans ambition smittar av sig på andra. Sammanställningen baseras på svar från kollegor och kunder som lämnat svar anonymt. Detta har analyserats av Per Frykman - Your Professional Reputation. </w:t>
      </w:r>
      <w:r>
        <w:br/>
      </w:r>
      <w:r>
        <w:br/>
      </w:r>
      <w:r>
        <w:rPr>
          <w:b/>
          <w:bCs/>
        </w:rPr>
        <w:t>Branscherfarenhet</w:t>
      </w:r>
    </w:p>
    <w:p>
      <w:pPr>
        <w:spacing w:before="240" w:after="240"/>
      </w:pPr>
      <w:r>
        <w:br/>
      </w:r>
    </w:p>
    <w:tbl>
      <w:tblPr>
        <w:tblW w:w="5000" w:type="pct"/>
        <w:tblCellSpacing w:w="15" w:type="dxa"/>
        <w:tblCellMar>
          <w:top w:w="15" w:type="dxa"/>
          <w:left w:w="15" w:type="dxa"/>
          <w:bottom w:w="15" w:type="dxa"/>
          <w:right w:w="15" w:type="dxa"/>
        </w:tblCellMar>
      </w:tblPr>
      <w:tblGrid>
        <w:gridCol w:w="9376"/>
      </w:tblGrid>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p>
            <w:pPr>
              <w:pStyle w:val="Heading2"/>
              <w:keepNext w:val="0"/>
              <w:keepLines w:val="0"/>
              <w:spacing w:before="0" w:after="299"/>
              <w:rPr>
                <w:b/>
                <w:bCs/>
                <w:i w:val="0"/>
                <w:iCs w:val="0"/>
                <w:smallCaps w:val="0"/>
                <w:color w:val="000000"/>
                <w:sz w:val="36"/>
                <w:szCs w:val="36"/>
              </w:rPr>
            </w:pPr>
            <w:r>
              <w:rPr>
                <w:b/>
                <w:bCs/>
                <w:i w:val="0"/>
                <w:iCs w:val="0"/>
                <w:smallCaps w:val="0"/>
                <w:color w:val="000000"/>
                <w:sz w:val="36"/>
                <w:szCs w:val="36"/>
              </w:rPr>
              <w:br/>
            </w:r>
            <w:r>
              <w:rPr>
                <w:rFonts w:ascii="Times New Roman" w:eastAsia="Times New Roman" w:hAnsi="Times New Roman" w:cs="Times New Roman"/>
                <w:iCs w:val="0"/>
                <w:smallCaps w:val="0"/>
                <w:color w:val="AB1719"/>
              </w:rPr>
              <w:t>Uppdragshistorik</w:t>
            </w:r>
          </w:p>
        </w:tc>
      </w:tr>
      <w:tr>
        <w:tblPrEx>
          <w:tblW w:w="5000" w:type="pct"/>
          <w:tblCellSpacing w:w="15" w:type="dxa"/>
          <w:tblCellMar>
            <w:top w:w="15" w:type="dxa"/>
            <w:left w:w="15" w:type="dxa"/>
            <w:bottom w:w="15" w:type="dxa"/>
            <w:right w:w="15" w:type="dxa"/>
          </w:tblCellMar>
        </w:tblPrEx>
        <w:trPr>
          <w:tblCellSpacing w:w="15" w:type="dxa"/>
        </w:trPr>
        <w:tc>
          <w:tcPr>
            <w:tcW w:w="9105" w:type="dxa"/>
            <w:noWrap w:val="0"/>
            <w:tcMar>
              <w:top w:w="15" w:type="dxa"/>
              <w:left w:w="15" w:type="dxa"/>
              <w:bottom w:w="15" w:type="dxa"/>
              <w:right w:w="15" w:type="dxa"/>
            </w:tcMar>
            <w:vAlign w:val="center"/>
            <w:hideMark/>
          </w:tcPr>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Väderstad</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Applikationschef IT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2021 -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Ansvarig och drivande för förvaltning och utveckling av företagets alla interna IT-applikationer. Säkerställa ett effektivt arbetssätt i linje med företagets och avdelningens utsatta mål. Huvudsakliga arbetsuppgifter är att leda verksamhetens arbete vad gäller mjukvaru- och systemutveckling samt förvaltning. Leda och vidareutveckla verksamheten vad gäller organisation, personal, processer och övergripande arbetssätt. Säkerställa metoder/processer för, nyutveckling, vidareutveckling, källkodshantering, teknisk dokumentation och testmetoder. Säkerställa att utvecklingsarbete bedrivs enligt beslutade metoder och modeller. Kontinuerligt jobba med grundorsaksanalys för att ständigt förbättra tillgänglighet på information och system, allt för att uppfylla kundens SLA. Kvalitetssäkra tidsåtgång och planering i det dagliga arbetet inom gruppen. Ansvar för leverans av systemutvecklingsprojekt och drift. Ansvar för företagets informationssäkerhet i Väderstads system inom koncernen. Ansvar för att ta fram strategier, mål och kortsiktiga mål för att utveckla företagets applikationsgrupp och kundrelationer. Ingår i IT´s ledningsgrupp och har övergripande ansvar för avdelningens utveckling samt att uppfylla målet "One IT" tillsammans med organisationen i Kanada och USA. Leder underställd personal och utför arbetsuppgifter kopplade till detta såsom rekrytering, lönesamtal samt mål/- och utvecklingssamtal. Gruppen består av 13 personer och organisationen ska fortsätta växa för att uppfylla verksamhetens behov av digitalisering och moderna IT-stöd. Projektledare för att arbeta fram en förvaltningsmodell som i samarbete med verksamheten rullas ut för samtliga förvaltningsobjekt internationellt. Arbetet genomförs så agilt som möjligt genom ett begränsat antal pilotprojekt där det ges utrymme att justera och korrigera modellen efter hand. I projektet ingår att ta fram rollbeskrivningar, samverkansformer, förvaltningsplaner, årshjul och digitala samarbetsytor, samt att förtydliga processen för change och demand. Implementation av förvaltningsmodellen pågår och projektet ska övergå till förvaltning i månadsskiftet mars/april.</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Kvadrat Linköping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Affärsutvecklare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2019 - 2020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Startat upp en ny verksamhet i Norrköping med försäljning av IT-konsulter och affärsutveckling av Kvadrats koncept. Framtagning av nya tjänster och produkter för att göra konsulterna ännu mer attraktiva på marknaden. Exempelvis Databasbesiktning och Innovation Box som handlar om hur vi kan hjälpa andra att innovera effektivare.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Saab Cyber Security</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Teamledare / Agil coach</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2018 - 2019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Ansvarig för att leda team bestående av lösningsarkitekter som utvecklar en effektiv och säker IT-miljö. Mina arbetsuppgifter var bland annat att lära ut och coacha i det Agila arbetssättet enligt SAFe, tydliggöra teamets ansvarsområden, vara delaktig i planering av resurs och kompetensbehov, stödja resurser i teamet, skapa tydlighet vid frågor inom teamet, introducera nya medarbetare, se till att det dagliga arbetet följer Quantums processer och riktlinjer, hålla koordineringsmöten m.m. Därutöver arbete med designdokumentation och ansvarig för två olika inköpsprojekt.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2"/>
              <w:gridCol w:w="604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Folksam</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Förändringsledare SAFe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2017 - 2018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Ansvarig för att effektivisera utvecklingsprocessen hos Folksam i deras digitaliseringsresa. Utvecklingsprocessen består idag av IT-utvecklingteam men förväntas i en nära framtid bestå av både verksamhetsutvecklingsteam och IT-utvecklingsteam vilket ska samordnas och koordineras. Intensivt arbete nära Release Train Engineer, Produktägare och Agila coacher i de olika Agila utvecklingsteamen för att få effektivare kommunikation mellan gränsytorna i organisationen och pulsade samordnade leveranser. Målgruppsanalys tillsammans med chefer och efterföljande behovskartläggning tillsammans med chefer och slutanvändare för att säkerställa att rätt utvecklingsprocess tas fram. Processkartläggning samt framtagning av nya arbetssätt och förtydliga roller genom att använda SAFe-modellen. Skapa struktur för fortsatt framgångsrikt förändringsarbete genom att utbilda chefer, agila coacher och förändringsledare internt i bland annat ADKAR-modellen.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0"/>
              <w:gridCol w:w="6045"/>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Energy</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Produktägare / Agil coach</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2017 - 2017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Ansvarig produktägare för utveckling och uppstart av visuell styrning för att skapa proaktiv hantering av prioriterade kunder. Målgruppsanalys och genomförande av kundbehovsanalys. Utbildning och träning i Agilt förbättringsarbete för att effektivare kunna bearbeta kundönskemål/kundklagomål. Framtagning och förankring av arbetsmodell för att säkerställa tvärfunktionell förståelse. Skapande av beräkningsmodell för att sortera och prioritera bland kunddata automatiskt. Framtagning och test av pilot för att kunna implementera arbetssättet på internationell basis. Coachning i Agilt tankesätt med både ledare och medarbetare.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Finspångs kommun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Förändringsledare / Agil coach</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2017 - 2017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Ansvarig för förändringsarbete enligt ADKAR-modellen där målet var att effektivisera bemanningsprocesserna med hjälp av nya arbetssätt och ny IT-miljö. Framtagning av kommunikationsplan för att säkerställa samarbetet mellan olika avdelningar, framtagning och förankring av mål och nyckeltal i form av nyttor, riskanalys, processkartläggning, verksamhetsanalys, kartläggning av kundbehov genom enkäter, målgruppsanalys och tyngdpunktsövningar. Framtagning av nya effektivare bemanningsprocesser, framtagning av digitala strukturer för bemanningsprocesserna med hjälp av SAFe. Agil produktägare i den första organisationsuppsättningen för att säkerställa kundvärde i produkten. Genomförande av förändringar mha Agila metoder som Team Coach i ett av tre utvecklingsteam. Aktivt coachande av ledare och intern förändringsledare för att säkerställa överföring av kompetens enligt ”train-the-trainer”-principen. Skapat väl fungerande Agil inbyggd utvärderingsstruktur där leverans av kundnyttor sker var sjätte vecka. Alla förändringar kvalitetssäkras med pulsade utvärderingar och PDCA-modellen.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1"/>
              <w:gridCol w:w="6034"/>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Norrköpings kommun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Förändringsledare / Ledarcoach</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2014 - 2018</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Förändringsledare och ansvarig för Leaninförande på verksamhetsområde med över 3300 medarbetare. Framtagning av mål tillsammans med verksamheten. Genomförande av Leanutbildning, Leanspel, Värdeflödeskartläggningar och Lean inspirationsföreläsningar för chefer och medarbetare. Implementering av ett Agilt förbättringsarbete och Kanban samt Ständiga förbättringar i ett flertal processer. Framtagning av utbildningen Lean Ledarskap och ansvarig för utbildning och workshops kring Lean Ledarskap. Utveckling av flödeseffektiva processer med visuell styrning. Utveckling av chefscoachningsprogram samt coachning av förbättringsledare, chefer och produktägare. Uppbyggnad av och arbete i ny effektivare processbaserad organisation för fortsatt utrullning av Leaninförande.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Kronofogden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Lean Leader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2014 - 2015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Fullständig Leanimplementation i skuldsaneringsprocessen. Ledning av Leanspel och Leanutbildning för att öka medvetenheten hos alla i processen. Ledning av utbildning i Lean Ledarskap inklusive Workshop för praktiskt träning samt coachning av ledare i Lean Ledarskap. Implementation av Ständiga förbättringar i varje team. Framtagning av kommunikationsplan för Leanimplementationen. Workshopledning och utbildning i Värdeflödeskartläggning av processen. Genomförande av ett antal Värdeflödeskartläggningar på detaljerad nivå. Utbildning och coachning av Agilt förbättringsarbete. Skalning av Agilt förbättringsarbete till att gälla hela skuldsaneringsprocessen. Framtagning och implementation av Lean förbättringsstruktur i hela processen med nya roller och ansvar. Utbildning och coachning av interna förbättringsledare. Ständig kompetensöverföring till förbättringsledare, förbättringsgrupper och teamchefer för långsiktig hållbarhet. Implementering av ett Agilt tankesätt med frekvent utvärdering för att etablera överenskomna arbetssätt på riktigt.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4"/>
              <w:gridCol w:w="602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Kriminalvården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Produktägare Processkontoret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Processkartläggning av samtliga huvudprocesser på IT-avdelningen inklusive framtagning av konceptet Processkontoret. Uppstart och utrullning av Agilt förbättringsarbete med bland annat Kanban.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8"/>
              <w:gridCol w:w="602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Trafikverket</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 Lean-implementation</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2013 - 2014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Framtagning av metodik. Utbildning av medarbetare och chefer. Coachning av förbättringsledare. Etablering av Agilt förbättringsarbete. Samordning med övriga förbättringsprojekt på och utanför enheten. Ledning av implementationen både regionalt och nationellt.</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03"/>
              <w:gridCol w:w="601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Åklagarmyndigheten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Förbättringsledare (LeanBox)</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Ledning av Leanspel, värdeflödeskartläggning samt workshopledning och metodstöd under Leanimplementationen. (inkl Projektledning, utbildning och coaching m.m.)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4"/>
              <w:gridCol w:w="6031"/>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Kvarsebo skola</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Metodstöd Lean</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Metodstöd till rektor inom Lean, Lean ledarskap och hur man gör ständiga förbättringar till en del av organisationen. Arbete med värdegrundshjul och Leanutbildning m.m. Metodstöd och coachning under implementation av kontinuerligt kvalitetsarbete.</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5"/>
              <w:gridCol w:w="602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Industrial Turbomachinery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Förändringsledare / Lean-implementatör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2012 - 2012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Fullskalig Lean-implementation i flera gränssnitt i leveransprocessen, mest av administrativ art. Ledning och arbete med bla: Lean-utbildning för chefer och medarbetare, uppstart och utveckling av självstyrande team, Chefscoachning, Visuell planering (Lean-tavlor), Avvikelsestyrt förbättringsarbete, upprättande av Kund-leverantörs-överenskommelser, Kittning av material, Processkartläggning, Systemutveckling, Standardisering av rutiner och arbetssätt m.m.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2"/>
              <w:gridCol w:w="603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Industrial Turbomachinery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Förändringsledare / Lean-implementatör</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2010 - 2011</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Fullskalig Leanimplementation i Godsmottagnings/Förrådsprocessen med både administrativa- och produktionsprocesser. Kortade ledtider från 7 dagar ner till 1 dag med bättre kvalitet, nöjdare kunder OCH personal. Processkartläggning med VSM, Ledning och arbete med bla: Lean-utbildning för chefer och medarbetare, uppstart och utveckling av självstyrande team, Visuell planering (Lean-tavlor), Avvikelsestyrt förbättringsarbete, upprättande av Kund-leverantörs-överenskommelser, Kittning av material, Systemutveckling, Studiebesök hos varandra, 5S, Standardisering av rutiner och arbetsätt m.m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5"/>
              <w:gridCol w:w="6020"/>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Industrial Turbomachinery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 xml:space="preserve">Lessons Learned Manager </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2010 - 2012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Framtagning av strategiskt gemensamt koncept för Lessons Learned på Siemens. Coachning av Project Managers och ledningen i hur Lessons Learned ska användas. Styrning och utveckling av avvikelsehanteringen i kundprojekten samt ansvar för processen som LL Manager.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9"/>
              <w:gridCol w:w="6026"/>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Industrial Turbomachinery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Verksamhets- och processutvecklare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2009 - 2010</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Processkartläggning, processutveckling och processdokumentation av hela Gasturbinverksamheten i det strategiskt viktiga Harmoniseringsprojektet. Ledning av workshops, gruppdiskussioner och beslutsmöten med högsta ledningen. Dokumentation och digitalisering av omarbetad/harmoniserad process i verktyget ARIS (ett databasbaserat modelleringsverktyg som används som verksamhetsledningssystem)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3"/>
              <w:gridCol w:w="6022"/>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Industrial Turbomachinery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Workshopledare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Flitigt anlitad wokshopledare i samband med komplex flödesanalys, process- och organisationsutveckling samt i samband med utveckling av grupper med samarbetsproblem m.m.</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97"/>
              <w:gridCol w:w="601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Siemens Industrial Turbomachinery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Utbildare LEAN@Siemens</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2009 - 2012</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Utbildning av chefer och medarbetare inom LEAN, Leanspel, och Effektiv Problemlösning</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8"/>
              <w:gridCol w:w="6037"/>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SAPA Heat Transfer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Huvudprojektledare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2008 - 2009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Huvudprojektledare för Cost Reduce Project. I samarbete med kunder inom bilindustrin skapades med Lean-principer som grund ett arbetssätt som reducerade kostnaden för alla inblandade parter. Detta genom att analysera det gemensamma flödet och fokusera på att eliminera icke-värdeskapande aktiviteter.</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67"/>
              <w:gridCol w:w="604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SAPA Heat Transfer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Master Planner / Processägare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2007 - 2009</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Utveckling och ansvar för Sälj- och verksamhetsplaneringsprocessen. Med hjälp av processkartläggning och ständig förbättring skapades tillsammans med ledningsgruppen ett verktyg för såväl beslutsunderlag som ett visuellt hjälpmedel för företagets taktiska och operativa planering.</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86"/>
              <w:gridCol w:w="602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Lantmännen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Transportchef / Huvudprojektledare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2006 - 2007</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Huvudansvar för utveckling av en gemensam planeringsfunktion genom att kartlägga processerna med SCORE-modellen och sedan implementera en ny strategisk, taktisk och operativ organisation där kunden sattes i fokus.</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3017"/>
              <w:gridCol w:w="599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PEAB/Linköpings Universitet/Katrineholms kommun</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Projektledare / Processutvecklare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2005 - 2006</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Framtagning och uppstart av ”Högteknologiskt centrum för industriellt byggande”. Utveckling av nya organisatoriska och logistiska strukturer inom byggindustrin med fokus på Lean-principer och Just-in-Time-lösningar. Brett samarbete mellan Kommun, Universitet och Näringsliv.</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62"/>
              <w:gridCol w:w="6053"/>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Ostnor Production AB (FM Mattsson/Mora Armatur)</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Logistikchef / Processutvecklare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2005 - 2005</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Huvudansvar för företagets materialflöden och sammanslagningen av två logistikfunktioner till en. Långtgående konkret värdegrundsarbete för effektivt teamsamarbete. Personalansvar för hela logistikfunktionen (Lager/transport/distribution/planering/avrop, ca 60 medarbetare). Ansvar för såväl strategisk som operativ planering samt medlem i ledningsgruppen.</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6"/>
              <w:gridCol w:w="6039"/>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 xml:space="preserve">Amplio AB </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Logistik- och managementkonsult</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2004 - 2004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 xml:space="preserve">Ledning och utveckling av förändringsprocesser och komplexa logistikflöden. Huvudprojektledare för leverantörsutveckling inom verkstadsindustrin. </w:t>
                  </w:r>
                </w:p>
              </w:tc>
            </w:tr>
          </w:tbl>
          <w:p>
            <w:pPr>
              <w:rPr>
                <w:b w:val="0"/>
                <w:bCs w:val="0"/>
                <w:i w:val="0"/>
                <w:iCs w:val="0"/>
                <w:smallCaps w:val="0"/>
                <w:color w:val="000000"/>
              </w:rPr>
            </w:pPr>
            <w:r>
              <w:rPr>
                <w:b w:val="0"/>
                <w:bCs w:val="0"/>
                <w:i w:val="0"/>
                <w:iCs w:val="0"/>
                <w:smallCaps w:val="0"/>
                <w:color w:val="000000"/>
              </w:rPr>
              <w:br/>
            </w:r>
          </w:p>
          <w:tbl>
            <w:tblPr>
              <w:tblW w:w="9060" w:type="dxa"/>
              <w:tblCellSpacing w:w="15" w:type="dxa"/>
              <w:tblCellMar>
                <w:top w:w="15" w:type="dxa"/>
                <w:left w:w="15" w:type="dxa"/>
                <w:bottom w:w="15" w:type="dxa"/>
                <w:right w:w="15" w:type="dxa"/>
              </w:tblCellMar>
            </w:tblPr>
            <w:tblGrid>
              <w:gridCol w:w="2977"/>
              <w:gridCol w:w="6038"/>
            </w:tblGrid>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Svenska Foder AB</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bCs/>
                      <w:i w:val="0"/>
                      <w:iCs w:val="0"/>
                      <w:smallCaps w:val="0"/>
                      <w:color w:val="000000"/>
                    </w:rPr>
                    <w:t>Planeringschef / Huvudprojektledare</w:t>
                  </w:r>
                </w:p>
              </w:tc>
            </w:tr>
            <w:tr>
              <w:tblPrEx>
                <w:tblW w:w="9060" w:type="dxa"/>
                <w:tblCellSpacing w:w="15" w:type="dxa"/>
                <w:tblCellMar>
                  <w:top w:w="15" w:type="dxa"/>
                  <w:left w:w="15" w:type="dxa"/>
                  <w:bottom w:w="15" w:type="dxa"/>
                  <w:right w:w="15" w:type="dxa"/>
                </w:tblCellMar>
              </w:tblPrEx>
              <w:trPr>
                <w:tblCellSpacing w:w="15" w:type="dxa"/>
              </w:trPr>
              <w:tc>
                <w:tcPr>
                  <w:tcW w:w="300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2002 - 2004</w:t>
                  </w:r>
                </w:p>
              </w:tc>
              <w:tc>
                <w:tcPr>
                  <w:tcW w:w="6105"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Huvudansvarig för att skapa en ny planeringsfunktion inklusive kundservicefunktion. Strategiskt arbete i ledningsgruppen för att skapa målstyrning av den nya organisationen och påbörja ett värdegrundsarbete mellan de olika avdelningarna. Ansvarig för Svenska Foders varuflöden samt samordning och inköp av transportuppdrag (5 medarbetare).</w:t>
                  </w:r>
                </w:p>
              </w:tc>
            </w:tr>
          </w:tbl>
          <w:p>
            <w:pPr>
              <w:rPr>
                <w:b w:val="0"/>
                <w:bCs w:val="0"/>
                <w:i w:val="0"/>
                <w:iCs w:val="0"/>
                <w:smallCaps w:val="0"/>
                <w:color w:val="000000"/>
              </w:rPr>
            </w:pPr>
            <w:r>
              <w:rPr>
                <w:b w:val="0"/>
                <w:bCs w:val="0"/>
                <w:i w:val="0"/>
                <w:iCs w:val="0"/>
                <w:smallCaps w:val="0"/>
                <w:color w:val="000000"/>
              </w:rPr>
              <w:br/>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Kompetensområden</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bCs/>
                <w:i w:val="0"/>
                <w:iCs w:val="0"/>
                <w:smallCaps w:val="0"/>
                <w:color w:val="000000"/>
              </w:rPr>
              <w:t xml:space="preserve">Verksamhetsutveckling och Strategi: </w:t>
            </w:r>
            <w:r>
              <w:rPr>
                <w:b w:val="0"/>
                <w:bCs w:val="0"/>
                <w:i w:val="0"/>
                <w:iCs w:val="0"/>
                <w:smallCaps w:val="0"/>
                <w:color w:val="000000"/>
              </w:rPr>
              <w:t>Verksamhetsutveckling allmänt, Organisationsutveckling, Strategisk planering, Verksamhetsstyrning, Processutveckling, Affärsutveckling, Workshopledning, Processinförande, Verksamhetsanalys, Verksamhetsmodellering, "Ledarskap, rekrytering, personalutveckling", Metodstöd, Utbildning, Förändringsledning</w:t>
            </w:r>
          </w:p>
          <w:p>
            <w:pPr>
              <w:spacing w:before="240" w:after="240"/>
              <w:rPr>
                <w:b w:val="0"/>
                <w:bCs w:val="0"/>
                <w:i w:val="0"/>
                <w:iCs w:val="0"/>
                <w:smallCaps w:val="0"/>
                <w:color w:val="000000"/>
              </w:rPr>
            </w:pPr>
            <w:r>
              <w:rPr>
                <w:b/>
                <w:bCs/>
                <w:i w:val="0"/>
                <w:iCs w:val="0"/>
                <w:smallCaps w:val="0"/>
                <w:color w:val="000000"/>
              </w:rPr>
              <w:t xml:space="preserve">Metoder &amp; Processer: </w:t>
            </w:r>
            <w:r>
              <w:rPr>
                <w:b w:val="0"/>
                <w:bCs w:val="0"/>
                <w:i w:val="0"/>
                <w:iCs w:val="0"/>
                <w:smallCaps w:val="0"/>
                <w:color w:val="000000"/>
              </w:rPr>
              <w:t>Processer och metoder allmänt, ITIL, Agila metoder allmänt, LEAN, KANBAN</w:t>
            </w:r>
          </w:p>
          <w:p>
            <w:pPr>
              <w:spacing w:before="240" w:after="240"/>
              <w:rPr>
                <w:b w:val="0"/>
                <w:bCs w:val="0"/>
                <w:i w:val="0"/>
                <w:iCs w:val="0"/>
                <w:smallCaps w:val="0"/>
                <w:color w:val="000000"/>
              </w:rPr>
            </w:pPr>
            <w:r>
              <w:rPr>
                <w:b/>
                <w:bCs/>
                <w:i w:val="0"/>
                <w:iCs w:val="0"/>
                <w:smallCaps w:val="0"/>
                <w:color w:val="000000"/>
              </w:rPr>
              <w:t xml:space="preserve">Ledarskap: </w:t>
            </w:r>
            <w:r>
              <w:rPr>
                <w:b w:val="0"/>
                <w:bCs w:val="0"/>
                <w:i w:val="0"/>
                <w:iCs w:val="0"/>
                <w:smallCaps w:val="0"/>
                <w:color w:val="000000"/>
              </w:rPr>
              <w:t>Ledarskap allmänt, Kurs- och seminarieledare, Organisationskultur och värdegrund</w:t>
            </w:r>
          </w:p>
          <w:p>
            <w:pPr>
              <w:spacing w:before="240" w:after="240"/>
              <w:rPr>
                <w:b w:val="0"/>
                <w:bCs w:val="0"/>
                <w:i w:val="0"/>
                <w:iCs w:val="0"/>
                <w:smallCaps w:val="0"/>
                <w:color w:val="000000"/>
              </w:rPr>
            </w:pPr>
            <w:r>
              <w:rPr>
                <w:b/>
                <w:bCs/>
                <w:i w:val="0"/>
                <w:iCs w:val="0"/>
                <w:smallCaps w:val="0"/>
                <w:color w:val="000000"/>
              </w:rPr>
              <w:t xml:space="preserve">Projektledning: </w:t>
            </w:r>
            <w:r>
              <w:rPr>
                <w:b w:val="0"/>
                <w:bCs w:val="0"/>
                <w:i w:val="0"/>
                <w:iCs w:val="0"/>
                <w:smallCaps w:val="0"/>
                <w:color w:val="000000"/>
              </w:rPr>
              <w:t>Teknisk projektledning, Infrastruktur och logistik</w:t>
            </w:r>
          </w:p>
          <w:p>
            <w:pPr>
              <w:spacing w:before="240"/>
              <w:rPr>
                <w:b w:val="0"/>
                <w:bCs w:val="0"/>
                <w:i w:val="0"/>
                <w:iCs w:val="0"/>
                <w:smallCaps w:val="0"/>
                <w:color w:val="000000"/>
              </w:rPr>
            </w:pPr>
            <w:r>
              <w:rPr>
                <w:b/>
                <w:bCs/>
                <w:i w:val="0"/>
                <w:iCs w:val="0"/>
                <w:smallCaps w:val="0"/>
                <w:color w:val="000000"/>
              </w:rPr>
              <w:t xml:space="preserve">Roller: </w:t>
            </w:r>
            <w:r>
              <w:rPr>
                <w:b w:val="0"/>
                <w:bCs w:val="0"/>
                <w:i w:val="0"/>
                <w:iCs w:val="0"/>
                <w:smallCaps w:val="0"/>
                <w:color w:val="000000"/>
              </w:rPr>
              <w:t>Team-ledare, Huvudprojektledare, Affärsutvecklare, Workshopledare, Organisations-och Processkonsult, Coach, Förändringsledare, Kommunikationscoach, Interimschef, Produktägare, Facilitator, Utbildningsledare, Teknisk projektledare, Scrum master</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Anställningar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rPr>
                <w:b w:val="0"/>
                <w:bCs w:val="0"/>
                <w:i w:val="0"/>
                <w:iCs w:val="0"/>
                <w:smallCaps w:val="0"/>
                <w:color w:val="000000"/>
              </w:rPr>
            </w:pPr>
            <w:r>
              <w:rPr>
                <w:b w:val="0"/>
                <w:bCs w:val="0"/>
                <w:i w:val="0"/>
                <w:iCs w:val="0"/>
                <w:smallCaps w:val="0"/>
                <w:color w:val="000000"/>
              </w:rPr>
              <w:t>Kvadratkonsult sedan 2012</w:t>
            </w:r>
          </w:p>
        </w:tc>
      </w:tr>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Business Improvement, Siemens (SIT AB) 2009 - 2012</w:t>
            </w:r>
          </w:p>
          <w:p>
            <w:pPr>
              <w:spacing w:before="240" w:after="240"/>
              <w:rPr>
                <w:b w:val="0"/>
                <w:bCs w:val="0"/>
                <w:i w:val="0"/>
                <w:iCs w:val="0"/>
                <w:smallCaps w:val="0"/>
                <w:color w:val="000000"/>
              </w:rPr>
            </w:pPr>
            <w:r>
              <w:rPr>
                <w:b w:val="0"/>
                <w:bCs w:val="0"/>
                <w:i w:val="0"/>
                <w:iCs w:val="0"/>
                <w:smallCaps w:val="0"/>
                <w:color w:val="000000"/>
              </w:rPr>
              <w:t>Master Planner, Sapa Heat Transfer 2007 - 2009</w:t>
            </w:r>
          </w:p>
          <w:p>
            <w:pPr>
              <w:spacing w:before="240" w:after="240"/>
              <w:rPr>
                <w:b w:val="0"/>
                <w:bCs w:val="0"/>
                <w:i w:val="0"/>
                <w:iCs w:val="0"/>
                <w:smallCaps w:val="0"/>
                <w:color w:val="000000"/>
              </w:rPr>
            </w:pPr>
            <w:r>
              <w:rPr>
                <w:b w:val="0"/>
                <w:bCs w:val="0"/>
                <w:i w:val="0"/>
                <w:iCs w:val="0"/>
                <w:smallCaps w:val="0"/>
                <w:color w:val="000000"/>
              </w:rPr>
              <w:t>Transportchef, Lantmännen 2006 - 2007</w:t>
            </w:r>
          </w:p>
          <w:p>
            <w:pPr>
              <w:spacing w:before="240" w:after="240"/>
              <w:rPr>
                <w:b w:val="0"/>
                <w:bCs w:val="0"/>
                <w:i w:val="0"/>
                <w:iCs w:val="0"/>
                <w:smallCaps w:val="0"/>
                <w:color w:val="000000"/>
              </w:rPr>
            </w:pPr>
            <w:r>
              <w:rPr>
                <w:b w:val="0"/>
                <w:bCs w:val="0"/>
                <w:i w:val="0"/>
                <w:iCs w:val="0"/>
                <w:smallCaps w:val="0"/>
                <w:color w:val="000000"/>
              </w:rPr>
              <w:t>Projektledare, PEAB/Linköpings Universitet/Katrineholms kommun 2005 - 2006</w:t>
            </w:r>
          </w:p>
          <w:p>
            <w:pPr>
              <w:spacing w:before="240" w:after="240"/>
              <w:rPr>
                <w:b w:val="0"/>
                <w:bCs w:val="0"/>
                <w:i w:val="0"/>
                <w:iCs w:val="0"/>
                <w:smallCaps w:val="0"/>
                <w:color w:val="000000"/>
              </w:rPr>
            </w:pPr>
            <w:r>
              <w:rPr>
                <w:b w:val="0"/>
                <w:bCs w:val="0"/>
                <w:i w:val="0"/>
                <w:iCs w:val="0"/>
                <w:smallCaps w:val="0"/>
                <w:color w:val="000000"/>
              </w:rPr>
              <w:t>Logistikchef, Ostnor AB (FM Mattsson/Mora Armatur) 2005 - 2005</w:t>
            </w:r>
          </w:p>
          <w:p>
            <w:pPr>
              <w:spacing w:before="240" w:after="240"/>
              <w:rPr>
                <w:b w:val="0"/>
                <w:bCs w:val="0"/>
                <w:i w:val="0"/>
                <w:iCs w:val="0"/>
                <w:smallCaps w:val="0"/>
                <w:color w:val="000000"/>
              </w:rPr>
            </w:pPr>
            <w:r>
              <w:rPr>
                <w:b w:val="0"/>
                <w:bCs w:val="0"/>
                <w:i w:val="0"/>
                <w:iCs w:val="0"/>
                <w:smallCaps w:val="0"/>
                <w:color w:val="000000"/>
              </w:rPr>
              <w:t>Logistikkonsult, Amplio AB 2004 - 2004</w:t>
            </w:r>
          </w:p>
          <w:p>
            <w:pPr>
              <w:spacing w:before="240"/>
              <w:rPr>
                <w:b w:val="0"/>
                <w:bCs w:val="0"/>
                <w:i w:val="0"/>
                <w:iCs w:val="0"/>
                <w:smallCaps w:val="0"/>
                <w:color w:val="000000"/>
              </w:rPr>
            </w:pPr>
            <w:r>
              <w:rPr>
                <w:b w:val="0"/>
                <w:bCs w:val="0"/>
                <w:i w:val="0"/>
                <w:iCs w:val="0"/>
                <w:smallCaps w:val="0"/>
                <w:color w:val="000000"/>
              </w:rPr>
              <w:t>Planeringschef, Svenska Foder AB 2002 - 2004</w:t>
            </w:r>
          </w:p>
        </w:tc>
      </w:tr>
    </w:tbl>
    <w:p>
      <w:pPr>
        <w:pStyle w:val="Heading2"/>
        <w:keepNext w:val="0"/>
        <w:keepLines w:val="0"/>
        <w:spacing w:before="299" w:after="299"/>
        <w:rPr>
          <w:b/>
          <w:bCs/>
          <w:sz w:val="36"/>
          <w:szCs w:val="36"/>
        </w:rPr>
      </w:pPr>
      <w:r>
        <w:rPr>
          <w:b/>
          <w:bCs/>
          <w:sz w:val="36"/>
          <w:szCs w:val="36"/>
        </w:rPr>
        <w:br/>
      </w:r>
      <w:r>
        <w:rPr>
          <w:rFonts w:ascii="Times New Roman" w:eastAsia="Times New Roman" w:hAnsi="Times New Roman" w:cs="Times New Roman"/>
          <w:i w:val="0"/>
          <w:color w:val="AB1719"/>
        </w:rPr>
        <w:t>Utbildningar</w:t>
      </w:r>
    </w:p>
    <w:tbl>
      <w:tblPr>
        <w:tblW w:w="9210" w:type="dxa"/>
        <w:tblCellSpacing w:w="15" w:type="dxa"/>
        <w:tblCellMar>
          <w:top w:w="15" w:type="dxa"/>
          <w:left w:w="15" w:type="dxa"/>
          <w:bottom w:w="15" w:type="dxa"/>
          <w:right w:w="15" w:type="dxa"/>
        </w:tblCellMar>
      </w:tblPr>
      <w:tblGrid>
        <w:gridCol w:w="9180"/>
      </w:tblGrid>
      <w:tr>
        <w:tblPrEx>
          <w:tblW w:w="9210" w:type="dxa"/>
          <w:tblCellSpacing w:w="15" w:type="dxa"/>
          <w:tblCellMar>
            <w:top w:w="15" w:type="dxa"/>
            <w:left w:w="15" w:type="dxa"/>
            <w:bottom w:w="15" w:type="dxa"/>
            <w:right w:w="15" w:type="dxa"/>
          </w:tblCellMar>
        </w:tblPrEx>
        <w:trPr>
          <w:tblCellSpacing w:w="15" w:type="dxa"/>
        </w:trPr>
        <w:tc>
          <w:tcPr>
            <w:tcW w:w="9240" w:type="dxa"/>
            <w:noWrap w:val="0"/>
            <w:tcMar>
              <w:top w:w="15" w:type="dxa"/>
              <w:left w:w="15" w:type="dxa"/>
              <w:bottom w:w="15" w:type="dxa"/>
              <w:right w:w="15" w:type="dxa"/>
            </w:tcMar>
            <w:vAlign w:val="center"/>
            <w:hideMark/>
          </w:tcPr>
          <w:p>
            <w:pPr>
              <w:spacing w:after="240"/>
              <w:rPr>
                <w:b w:val="0"/>
                <w:bCs w:val="0"/>
                <w:i w:val="0"/>
                <w:iCs w:val="0"/>
                <w:smallCaps w:val="0"/>
                <w:color w:val="000000"/>
              </w:rPr>
            </w:pPr>
            <w:r>
              <w:rPr>
                <w:b w:val="0"/>
                <w:bCs w:val="0"/>
                <w:i w:val="0"/>
                <w:iCs w:val="0"/>
                <w:smallCaps w:val="0"/>
                <w:color w:val="000000"/>
              </w:rPr>
              <w:t>Nudging och beteendevetenskap, DI Akademi, Stockholm, 2020 - 2020</w:t>
            </w:r>
          </w:p>
          <w:p>
            <w:pPr>
              <w:spacing w:before="240" w:after="240"/>
              <w:rPr>
                <w:b w:val="0"/>
                <w:bCs w:val="0"/>
                <w:i w:val="0"/>
                <w:iCs w:val="0"/>
                <w:smallCaps w:val="0"/>
                <w:color w:val="000000"/>
              </w:rPr>
            </w:pPr>
            <w:r>
              <w:rPr>
                <w:b w:val="0"/>
                <w:bCs w:val="0"/>
                <w:i w:val="0"/>
                <w:iCs w:val="0"/>
                <w:smallCaps w:val="0"/>
                <w:color w:val="000000"/>
              </w:rPr>
              <w:t>Certifierad SAFe Leader, Dataföreningen Kompetens, Stockholm, 2017 - 2017</w:t>
            </w:r>
          </w:p>
          <w:p>
            <w:pPr>
              <w:spacing w:before="240" w:after="240"/>
              <w:rPr>
                <w:b w:val="0"/>
                <w:bCs w:val="0"/>
                <w:i w:val="0"/>
                <w:iCs w:val="0"/>
                <w:smallCaps w:val="0"/>
                <w:color w:val="000000"/>
              </w:rPr>
            </w:pPr>
            <w:r>
              <w:rPr>
                <w:b w:val="0"/>
                <w:bCs w:val="0"/>
                <w:i w:val="0"/>
                <w:iCs w:val="0"/>
                <w:smallCaps w:val="0"/>
                <w:color w:val="000000"/>
              </w:rPr>
              <w:t>Certifierad PROSCI förändringsledning (ADKAR), PROSCI, Sigtuna, 2016 - 2016</w:t>
            </w:r>
          </w:p>
          <w:p>
            <w:pPr>
              <w:spacing w:before="240" w:after="240"/>
              <w:rPr>
                <w:b w:val="0"/>
                <w:bCs w:val="0"/>
                <w:i w:val="0"/>
                <w:iCs w:val="0"/>
                <w:smallCaps w:val="0"/>
                <w:color w:val="000000"/>
              </w:rPr>
            </w:pPr>
            <w:r>
              <w:rPr>
                <w:b w:val="0"/>
                <w:bCs w:val="0"/>
                <w:i w:val="0"/>
                <w:iCs w:val="0"/>
                <w:smallCaps w:val="0"/>
                <w:color w:val="000000"/>
              </w:rPr>
              <w:t>Certifierad Lean Leader, Lean Enterprise Research, Plan Cardiff, 2013 - 2013</w:t>
            </w:r>
          </w:p>
          <w:p>
            <w:pPr>
              <w:spacing w:before="240" w:after="240"/>
              <w:rPr>
                <w:b w:val="0"/>
                <w:bCs w:val="0"/>
                <w:i w:val="0"/>
                <w:iCs w:val="0"/>
                <w:smallCaps w:val="0"/>
                <w:color w:val="000000"/>
              </w:rPr>
            </w:pPr>
            <w:r>
              <w:rPr>
                <w:b w:val="0"/>
                <w:bCs w:val="0"/>
                <w:i w:val="0"/>
                <w:iCs w:val="0"/>
                <w:smallCaps w:val="0"/>
                <w:color w:val="000000"/>
              </w:rPr>
              <w:t>ITIL-foundation, Kriminalvården, 2013 - 2013</w:t>
            </w:r>
          </w:p>
          <w:p>
            <w:pPr>
              <w:spacing w:before="240" w:after="240"/>
              <w:rPr>
                <w:b w:val="0"/>
                <w:bCs w:val="0"/>
                <w:i w:val="0"/>
                <w:iCs w:val="0"/>
                <w:smallCaps w:val="0"/>
                <w:color w:val="000000"/>
              </w:rPr>
            </w:pPr>
            <w:r>
              <w:rPr>
                <w:b w:val="0"/>
                <w:bCs w:val="0"/>
                <w:i w:val="0"/>
                <w:iCs w:val="0"/>
                <w:smallCaps w:val="0"/>
                <w:color w:val="000000"/>
              </w:rPr>
              <w:t>Lean Service Advanced, Plan Cardiff, 2012 - 2012</w:t>
            </w:r>
          </w:p>
          <w:p>
            <w:pPr>
              <w:spacing w:before="240" w:after="240"/>
              <w:rPr>
                <w:b w:val="0"/>
                <w:bCs w:val="0"/>
                <w:i w:val="0"/>
                <w:iCs w:val="0"/>
                <w:smallCaps w:val="0"/>
                <w:color w:val="000000"/>
              </w:rPr>
            </w:pPr>
            <w:r>
              <w:rPr>
                <w:b w:val="0"/>
                <w:bCs w:val="0"/>
                <w:i w:val="0"/>
                <w:iCs w:val="0"/>
                <w:smallCaps w:val="0"/>
                <w:color w:val="000000"/>
              </w:rPr>
              <w:t>Lean@Siemens, Finspång, 2011 - 2012</w:t>
            </w:r>
          </w:p>
          <w:p>
            <w:pPr>
              <w:spacing w:before="240" w:after="240"/>
              <w:rPr>
                <w:b w:val="0"/>
                <w:bCs w:val="0"/>
                <w:i w:val="0"/>
                <w:iCs w:val="0"/>
                <w:smallCaps w:val="0"/>
                <w:color w:val="000000"/>
              </w:rPr>
            </w:pPr>
            <w:r>
              <w:rPr>
                <w:b w:val="0"/>
                <w:bCs w:val="0"/>
                <w:i w:val="0"/>
                <w:iCs w:val="0"/>
                <w:smallCaps w:val="0"/>
                <w:color w:val="000000"/>
              </w:rPr>
              <w:t>Staying Lean, Plan Göteborg, 2010 - 2010</w:t>
            </w:r>
          </w:p>
          <w:p>
            <w:pPr>
              <w:spacing w:before="240" w:after="240"/>
              <w:rPr>
                <w:b w:val="0"/>
                <w:bCs w:val="0"/>
                <w:i w:val="0"/>
                <w:iCs w:val="0"/>
                <w:smallCaps w:val="0"/>
                <w:color w:val="000000"/>
              </w:rPr>
            </w:pPr>
            <w:r>
              <w:rPr>
                <w:b w:val="0"/>
                <w:bCs w:val="0"/>
                <w:i w:val="0"/>
                <w:iCs w:val="0"/>
                <w:smallCaps w:val="0"/>
                <w:color w:val="000000"/>
              </w:rPr>
              <w:t>Six Sigma (Green Belt), Finspång / Danmark, 2009 - 2010</w:t>
            </w:r>
          </w:p>
          <w:p>
            <w:pPr>
              <w:spacing w:before="240" w:after="240"/>
              <w:rPr>
                <w:b w:val="0"/>
                <w:bCs w:val="0"/>
                <w:i w:val="0"/>
                <w:iCs w:val="0"/>
                <w:smallCaps w:val="0"/>
                <w:color w:val="000000"/>
              </w:rPr>
            </w:pPr>
            <w:r>
              <w:rPr>
                <w:b w:val="0"/>
                <w:bCs w:val="0"/>
                <w:i w:val="0"/>
                <w:iCs w:val="0"/>
                <w:smallCaps w:val="0"/>
                <w:color w:val="000000"/>
              </w:rPr>
              <w:t>Ledarskap för förändring, Stockholm, 2009 - 2009</w:t>
            </w:r>
          </w:p>
          <w:p>
            <w:pPr>
              <w:spacing w:before="240" w:after="240"/>
              <w:rPr>
                <w:b w:val="0"/>
                <w:bCs w:val="0"/>
                <w:i w:val="0"/>
                <w:iCs w:val="0"/>
                <w:smallCaps w:val="0"/>
                <w:color w:val="000000"/>
              </w:rPr>
            </w:pPr>
            <w:r>
              <w:rPr>
                <w:b w:val="0"/>
                <w:bCs w:val="0"/>
                <w:i w:val="0"/>
                <w:iCs w:val="0"/>
                <w:smallCaps w:val="0"/>
                <w:color w:val="000000"/>
              </w:rPr>
              <w:t>Civilingenjör, Kommunikations- och transportsystem, Linköpings tekniska högskola, 1997 - 2002</w:t>
            </w:r>
          </w:p>
          <w:p>
            <w:pPr>
              <w:spacing w:before="240"/>
              <w:rPr>
                <w:b w:val="0"/>
                <w:bCs w:val="0"/>
                <w:i w:val="0"/>
                <w:iCs w:val="0"/>
                <w:smallCaps w:val="0"/>
                <w:color w:val="000000"/>
              </w:rPr>
            </w:pPr>
            <w:r>
              <w:rPr>
                <w:b w:val="0"/>
                <w:bCs w:val="0"/>
                <w:i w:val="0"/>
                <w:iCs w:val="0"/>
                <w:smallCaps w:val="0"/>
                <w:color w:val="000000"/>
              </w:rPr>
              <w:t>Organization- and Process Development, National University of Ireland, Galway, 2001 - 2002</w:t>
            </w:r>
          </w:p>
        </w:tc>
      </w:tr>
    </w:tbl>
    <w:p>
      <w:pPr>
        <w:spacing w:before="240" w:after="24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