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BF" w:rsidRDefault="00784B3A" w:rsidP="00FB22BF">
      <w:pPr>
        <w:pStyle w:val="1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UART</w:t>
      </w:r>
      <w:r w:rsidR="00FB22BF" w:rsidRPr="00FB22BF">
        <w:rPr>
          <w:rFonts w:ascii="Times New Roman" w:hAnsi="Times New Roman" w:cs="Times New Roman"/>
          <w:sz w:val="48"/>
          <w:szCs w:val="48"/>
          <w:lang w:val="en-US"/>
        </w:rPr>
        <w:t xml:space="preserve"> Controller</w:t>
      </w:r>
    </w:p>
    <w:p w:rsidR="00FB22BF" w:rsidRPr="00FB22BF" w:rsidRDefault="00FB22BF" w:rsidP="00FB22BF">
      <w:pPr>
        <w:rPr>
          <w:lang w:val="en-US"/>
        </w:rPr>
      </w:pPr>
    </w:p>
    <w:p w:rsidR="009F62B2" w:rsidRDefault="009F62B2" w:rsidP="009F62B2">
      <w:pPr>
        <w:pStyle w:val="2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Introduction</w:t>
      </w:r>
    </w:p>
    <w:p w:rsidR="00285E9E" w:rsidRDefault="00285E9E" w:rsidP="00285E9E">
      <w:pPr>
        <w:rPr>
          <w:lang w:val="en-US"/>
        </w:rPr>
      </w:pPr>
    </w:p>
    <w:p w:rsidR="009C4BC4" w:rsidRPr="009C4BC4" w:rsidRDefault="009C4BC4" w:rsidP="009C4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BC4">
        <w:rPr>
          <w:rFonts w:ascii="Times New Roman" w:hAnsi="Times New Roman" w:cs="Times New Roman"/>
          <w:sz w:val="24"/>
          <w:szCs w:val="24"/>
          <w:lang w:val="en-US"/>
        </w:rPr>
        <w:t xml:space="preserve">The Universal Asynchronous Receiver Transmitter (UART) module is a controller for a </w:t>
      </w:r>
      <w:proofErr w:type="gramStart"/>
      <w:r w:rsidRPr="009C4BC4">
        <w:rPr>
          <w:rFonts w:ascii="Times New Roman" w:hAnsi="Times New Roman" w:cs="Times New Roman"/>
          <w:sz w:val="24"/>
          <w:szCs w:val="24"/>
          <w:lang w:val="en-US"/>
        </w:rPr>
        <w:t>full-duplex</w:t>
      </w:r>
      <w:proofErr w:type="gramEnd"/>
      <w:r w:rsidRPr="009C4BC4">
        <w:rPr>
          <w:rFonts w:ascii="Times New Roman" w:hAnsi="Times New Roman" w:cs="Times New Roman"/>
          <w:sz w:val="24"/>
          <w:szCs w:val="24"/>
          <w:lang w:val="en-US"/>
        </w:rPr>
        <w:t>, asynchronous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BC4">
        <w:rPr>
          <w:rFonts w:ascii="Times New Roman" w:hAnsi="Times New Roman" w:cs="Times New Roman"/>
          <w:sz w:val="24"/>
          <w:szCs w:val="24"/>
          <w:lang w:val="en-US"/>
        </w:rPr>
        <w:t>communication channel that communicates with peripheral devices and personal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BC4">
        <w:rPr>
          <w:rFonts w:ascii="Times New Roman" w:hAnsi="Times New Roman" w:cs="Times New Roman"/>
          <w:sz w:val="24"/>
          <w:szCs w:val="24"/>
          <w:lang w:val="en-US"/>
        </w:rPr>
        <w:t xml:space="preserve">computers, using protocols such as RS-232, RS-485. The module also supports the </w:t>
      </w:r>
      <w:proofErr w:type="gramStart"/>
      <w:r w:rsidRPr="009C4BC4">
        <w:rPr>
          <w:rFonts w:ascii="Times New Roman" w:hAnsi="Times New Roman" w:cs="Times New Roman"/>
          <w:sz w:val="24"/>
          <w:szCs w:val="24"/>
          <w:lang w:val="en-US"/>
        </w:rPr>
        <w:t>hardware flow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BC4">
        <w:rPr>
          <w:rFonts w:ascii="Times New Roman" w:hAnsi="Times New Roman" w:cs="Times New Roman"/>
          <w:sz w:val="24"/>
          <w:szCs w:val="24"/>
          <w:lang w:val="en-US"/>
        </w:rPr>
        <w:t>control option</w:t>
      </w:r>
      <w:proofErr w:type="gramEnd"/>
      <w:r w:rsidRPr="009C4BC4">
        <w:rPr>
          <w:rFonts w:ascii="Times New Roman" w:hAnsi="Times New Roman" w:cs="Times New Roman"/>
          <w:sz w:val="24"/>
          <w:szCs w:val="24"/>
          <w:lang w:val="en-US"/>
        </w:rPr>
        <w:t xml:space="preserve"> with CTS and RTS.</w:t>
      </w:r>
    </w:p>
    <w:p w:rsidR="00FB22BF" w:rsidRPr="00285E9E" w:rsidRDefault="009C4BC4" w:rsidP="009C4BC4">
      <w:pPr>
        <w:rPr>
          <w:lang w:val="en-US"/>
        </w:rPr>
      </w:pPr>
      <w:r>
        <w:rPr>
          <w:rFonts w:ascii="Helvetica" w:hAnsi="Helvetica" w:cs="Helvetica"/>
          <w:sz w:val="18"/>
          <w:szCs w:val="18"/>
        </w:rPr>
        <w:t>.</w:t>
      </w:r>
    </w:p>
    <w:p w:rsidR="009F62B2" w:rsidRPr="00BA6A07" w:rsidRDefault="009F62B2" w:rsidP="009F62B2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6A07">
        <w:rPr>
          <w:rFonts w:ascii="Times New Roman" w:hAnsi="Times New Roman" w:cs="Times New Roman"/>
          <w:sz w:val="28"/>
          <w:szCs w:val="28"/>
          <w:lang w:val="en-US"/>
        </w:rPr>
        <w:t>Features</w:t>
      </w:r>
    </w:p>
    <w:p w:rsidR="003144C9" w:rsidRDefault="00285E9E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="003144C9" w:rsidRPr="003144C9">
        <w:rPr>
          <w:rFonts w:ascii="Times New Roman" w:hAnsi="Times New Roman" w:cs="Times New Roman"/>
          <w:sz w:val="24"/>
          <w:szCs w:val="24"/>
          <w:lang w:val="en-US"/>
        </w:rPr>
        <w:t>The primary features of the UART module are:</w:t>
      </w:r>
    </w:p>
    <w:p w:rsidR="003144C9" w:rsidRPr="003144C9" w:rsidRDefault="003144C9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Full-Duplex, 8-Bit Data Transmission through the TXD and RXD pins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Even, Odd or No Parity options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One or two Stop bits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Hardware Flow Control option with CTS and RTS pins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 xml:space="preserve">Fully Integrated Baud Rate Generator with 16-Bit </w:t>
      </w:r>
      <w:proofErr w:type="spellStart"/>
      <w:r w:rsidRPr="003144C9">
        <w:rPr>
          <w:rFonts w:ascii="Times New Roman" w:hAnsi="Times New Roman" w:cs="Times New Roman"/>
          <w:sz w:val="24"/>
          <w:szCs w:val="24"/>
          <w:lang w:val="en-US"/>
        </w:rPr>
        <w:t>Prescaler</w:t>
      </w:r>
      <w:proofErr w:type="spellEnd"/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Baud Rates ranging from 1 Mbps to 15 bps at 16 MIPS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4-deep First-In-First-Out (FIFO) Transmit Data Buffer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4-deep FIFO Receive Data Buffer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Parity, Framing and Buffer Overrun Error Detection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Transmit and Receive Interrupts</w:t>
      </w:r>
    </w:p>
    <w:p w:rsidR="003144C9" w:rsidRPr="003144C9" w:rsidRDefault="003144C9" w:rsidP="003144C9">
      <w:pPr>
        <w:pStyle w:val="a4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44C9">
        <w:rPr>
          <w:rFonts w:ascii="Times New Roman" w:hAnsi="Times New Roman" w:cs="Times New Roman"/>
          <w:sz w:val="24"/>
          <w:szCs w:val="24"/>
          <w:lang w:val="en-US"/>
        </w:rPr>
        <w:t>Loopback mode for Diagnostic Support</w:t>
      </w:r>
    </w:p>
    <w:p w:rsidR="003144C9" w:rsidRPr="003144C9" w:rsidRDefault="003144C9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44C9" w:rsidRPr="003144C9" w:rsidRDefault="003144C9" w:rsidP="00314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F62B2" w:rsidRPr="00BA6A07" w:rsidRDefault="009F62B2" w:rsidP="009F62B2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A6A07"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p w:rsidR="00146FCC" w:rsidRDefault="00146FCC" w:rsidP="00146FCC">
      <w:pPr>
        <w:rPr>
          <w:lang w:val="en-US"/>
        </w:rPr>
      </w:pPr>
    </w:p>
    <w:p w:rsidR="00FB61E8" w:rsidRPr="00FB22BF" w:rsidRDefault="00FB61E8" w:rsidP="00146F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2BF">
        <w:rPr>
          <w:rFonts w:ascii="Times New Roman" w:hAnsi="Times New Roman" w:cs="Times New Roman"/>
          <w:sz w:val="24"/>
          <w:szCs w:val="24"/>
          <w:lang w:val="en-US"/>
        </w:rPr>
        <w:t>Top-level DMA controller parameters for integration</w:t>
      </w:r>
      <w:r w:rsidR="00886D39" w:rsidRPr="00FB22B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B2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11D60" w:rsidRPr="00FB22BF" w:rsidRDefault="00711D60" w:rsidP="00711D6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APB_ADDR_WIDTH     </w:t>
      </w:r>
      <w:r w:rsidRPr="00FB22BF">
        <w:rPr>
          <w:rFonts w:ascii="Times New Roman" w:hAnsi="Times New Roman" w:cs="Times New Roman"/>
          <w:sz w:val="24"/>
          <w:szCs w:val="24"/>
          <w:lang w:val="en-US"/>
        </w:rPr>
        <w:t xml:space="preserve">– defines </w:t>
      </w:r>
      <w:r>
        <w:rPr>
          <w:rFonts w:ascii="Times New Roman" w:hAnsi="Times New Roman" w:cs="Times New Roman"/>
          <w:sz w:val="24"/>
          <w:szCs w:val="24"/>
          <w:lang w:val="en-US"/>
        </w:rPr>
        <w:t>APB address bus width</w:t>
      </w:r>
    </w:p>
    <w:p w:rsidR="00711D60" w:rsidRPr="00711D60" w:rsidRDefault="00711D60" w:rsidP="00711D6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11D6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PB_BASE_ADDRESS </w:t>
      </w:r>
      <w:r w:rsidRPr="00FB22BF">
        <w:rPr>
          <w:rFonts w:ascii="Times New Roman" w:hAnsi="Times New Roman" w:cs="Times New Roman"/>
          <w:sz w:val="24"/>
          <w:szCs w:val="24"/>
          <w:lang w:val="en-US"/>
        </w:rPr>
        <w:t xml:space="preserve">– defines </w:t>
      </w:r>
      <w:r>
        <w:rPr>
          <w:rFonts w:ascii="Times New Roman" w:hAnsi="Times New Roman" w:cs="Times New Roman"/>
          <w:sz w:val="24"/>
          <w:szCs w:val="24"/>
          <w:lang w:val="en-US"/>
        </w:rPr>
        <w:t>APB base address for registers access</w:t>
      </w:r>
    </w:p>
    <w:p w:rsidR="007546C4" w:rsidRDefault="007546C4">
      <w:pPr>
        <w:rPr>
          <w:lang w:val="en-US"/>
        </w:rPr>
      </w:pPr>
      <w:r>
        <w:rPr>
          <w:lang w:val="en-US"/>
        </w:rPr>
        <w:br w:type="page"/>
      </w:r>
    </w:p>
    <w:p w:rsidR="009F62B2" w:rsidRPr="003268A0" w:rsidRDefault="00E65791" w:rsidP="003268A0">
      <w:pPr>
        <w:pStyle w:val="1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UART Configuration</w:t>
      </w:r>
    </w:p>
    <w:p w:rsidR="00EC2858" w:rsidRDefault="00EC2858" w:rsidP="003268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C2858" w:rsidRPr="00E65791" w:rsidRDefault="00E65791" w:rsidP="00542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791">
        <w:rPr>
          <w:rFonts w:ascii="Times New Roman" w:hAnsi="Times New Roman" w:cs="Times New Roman"/>
          <w:sz w:val="24"/>
          <w:szCs w:val="24"/>
          <w:lang w:val="en-US"/>
        </w:rPr>
        <w:t>The UART uses standard Non-Return-to-Zero (NRZ) format (one Start bit, eight data bits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and one or two Stop bits). Parity is supported by the hardware and may be configured by the 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as even, odd or no parity.The number of Stop bits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and the parity, are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 xml:space="preserve"> specified in the PDSEL[1:0] (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94D5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94D5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) and STSEL (MODE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94D5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bits. An on-chip, dedicated, 16-bit Baud Rate Generator can be used to derive standard baud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rate frequencies from the 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 xml:space="preserve">input clock </w:t>
      </w:r>
      <w:proofErr w:type="gramStart"/>
      <w:r w:rsidR="00542E23">
        <w:rPr>
          <w:rFonts w:ascii="Times New Roman" w:hAnsi="Times New Roman" w:cs="Times New Roman"/>
          <w:sz w:val="24"/>
          <w:szCs w:val="24"/>
          <w:lang w:val="en-US"/>
        </w:rPr>
        <w:t xml:space="preserve">frequency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 The UART transmits and receives the </w:t>
      </w:r>
      <w:proofErr w:type="spellStart"/>
      <w:r w:rsidRPr="00E65791">
        <w:rPr>
          <w:rFonts w:ascii="Times New Roman" w:hAnsi="Times New Roman" w:cs="Times New Roman"/>
          <w:sz w:val="24"/>
          <w:szCs w:val="24"/>
          <w:lang w:val="en-US"/>
        </w:rPr>
        <w:t>LSb</w:t>
      </w:r>
      <w:proofErr w:type="spellEnd"/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 first. The UART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module’s transmitter and receiver </w:t>
      </w:r>
      <w:proofErr w:type="gramStart"/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65791">
        <w:rPr>
          <w:rFonts w:ascii="Times New Roman" w:hAnsi="Times New Roman" w:cs="Times New Roman"/>
          <w:sz w:val="24"/>
          <w:szCs w:val="24"/>
          <w:lang w:val="en-US"/>
        </w:rPr>
        <w:t>unctionally</w:t>
      </w:r>
      <w:proofErr w:type="gramEnd"/>
      <w:r w:rsidRPr="00E65791">
        <w:rPr>
          <w:rFonts w:ascii="Times New Roman" w:hAnsi="Times New Roman" w:cs="Times New Roman"/>
          <w:sz w:val="24"/>
          <w:szCs w:val="24"/>
          <w:lang w:val="en-US"/>
        </w:rPr>
        <w:t xml:space="preserve"> independent but use the same data format and</w:t>
      </w:r>
      <w:r w:rsidR="0054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E23">
        <w:rPr>
          <w:rFonts w:ascii="Times New Roman" w:hAnsi="Times New Roman" w:cs="Times New Roman"/>
          <w:sz w:val="24"/>
          <w:szCs w:val="24"/>
          <w:lang w:val="en-US"/>
        </w:rPr>
        <w:t>baud rate.</w:t>
      </w:r>
    </w:p>
    <w:p w:rsidR="00A171CE" w:rsidRDefault="00886D39" w:rsidP="00A171CE">
      <w:pPr>
        <w:pStyle w:val="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65791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9F62B2" w:rsidRPr="00A171CE">
        <w:rPr>
          <w:rFonts w:ascii="Times New Roman" w:hAnsi="Times New Roman" w:cs="Times New Roman"/>
          <w:lang w:val="en-US"/>
        </w:rPr>
        <w:lastRenderedPageBreak/>
        <w:t>Functional Description</w:t>
      </w:r>
    </w:p>
    <w:p w:rsidR="009C1A00" w:rsidRPr="009C1A00" w:rsidRDefault="009C1A00" w:rsidP="009C1A00">
      <w:pPr>
        <w:rPr>
          <w:lang w:val="en-US"/>
        </w:rPr>
      </w:pPr>
    </w:p>
    <w:p w:rsidR="009F62B2" w:rsidRDefault="009F62B2" w:rsidP="00A171C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171CE">
        <w:rPr>
          <w:rFonts w:ascii="Times New Roman" w:hAnsi="Times New Roman" w:cs="Times New Roman"/>
          <w:sz w:val="28"/>
          <w:szCs w:val="28"/>
          <w:lang w:val="en-US"/>
        </w:rPr>
        <w:t>Block Diagram</w:t>
      </w:r>
    </w:p>
    <w:p w:rsidR="009C1A00" w:rsidRPr="009C1A00" w:rsidRDefault="009C1A00" w:rsidP="009C1A00">
      <w:pPr>
        <w:rPr>
          <w:lang w:val="en-US"/>
        </w:rPr>
      </w:pPr>
    </w:p>
    <w:p w:rsidR="005B1105" w:rsidRDefault="00B82450">
      <w:r>
        <w:object w:dxaOrig="9811" w:dyaOrig="8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7pt;height:424.5pt" o:ole="">
            <v:imagedata r:id="rId5" o:title=""/>
          </v:shape>
          <o:OLEObject Type="Embed" ProgID="Visio.Drawing.15" ShapeID="_x0000_i1025" DrawAspect="Content" ObjectID="_1575047868" r:id="rId6"/>
        </w:object>
      </w:r>
    </w:p>
    <w:p w:rsidR="005B1105" w:rsidRPr="005B1105" w:rsidRDefault="005B1105" w:rsidP="005B11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B1105">
        <w:rPr>
          <w:lang w:val="en-US"/>
        </w:rPr>
        <w:br w:type="page"/>
      </w:r>
      <w:r w:rsidR="00B8245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uart</w:t>
      </w:r>
      <w:r w:rsidRPr="005B1105">
        <w:rPr>
          <w:rFonts w:ascii="Times New Roman" w:hAnsi="Times New Roman" w:cs="Times New Roman"/>
          <w:b/>
          <w:sz w:val="24"/>
          <w:szCs w:val="24"/>
          <w:lang w:val="en-US"/>
        </w:rPr>
        <w:t>_apb_slave</w:t>
      </w:r>
    </w:p>
    <w:p w:rsidR="005B1105" w:rsidRPr="005B1105" w:rsidRDefault="005B1105" w:rsidP="005B1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1105">
        <w:rPr>
          <w:rFonts w:ascii="Times New Roman" w:hAnsi="Times New Roman" w:cs="Times New Roman"/>
          <w:sz w:val="24"/>
          <w:szCs w:val="24"/>
          <w:lang w:val="en-US"/>
        </w:rPr>
        <w:t>The mo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dule is responsible for bridging read/write CPU requests to operational registers </w:t>
      </w:r>
      <w:r w:rsidR="00515555">
        <w:rPr>
          <w:rFonts w:ascii="Times New Roman" w:hAnsi="Times New Roman" w:cs="Times New Roman"/>
          <w:sz w:val="24"/>
          <w:szCs w:val="24"/>
          <w:lang w:val="en-US"/>
        </w:rPr>
        <w:t xml:space="preserve">located </w:t>
      </w:r>
      <w:r w:rsidR="00A07B91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A07B91"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7B91">
        <w:rPr>
          <w:rFonts w:ascii="Times New Roman" w:hAnsi="Times New Roman" w:cs="Times New Roman"/>
          <w:sz w:val="24"/>
          <w:szCs w:val="24"/>
          <w:lang w:val="en-US"/>
        </w:rPr>
        <w:t>regs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5555">
        <w:rPr>
          <w:rFonts w:ascii="Times New Roman" w:hAnsi="Times New Roman" w:cs="Times New Roman"/>
          <w:sz w:val="24"/>
          <w:szCs w:val="24"/>
          <w:lang w:val="en-US"/>
        </w:rPr>
        <w:t>through APB interface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105" w:rsidRPr="005B1105" w:rsidRDefault="00B824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uart_regs</w:t>
      </w:r>
      <w:proofErr w:type="spellEnd"/>
    </w:p>
    <w:p w:rsidR="005B1105" w:rsidRPr="005B1105" w:rsidRDefault="002D3405" w:rsidP="005B110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module </w:t>
      </w:r>
      <w:r w:rsidR="005B1105" w:rsidRPr="005B1105">
        <w:rPr>
          <w:rFonts w:ascii="Times New Roman" w:hAnsi="Times New Roman" w:cs="Times New Roman"/>
          <w:sz w:val="24"/>
          <w:szCs w:val="24"/>
          <w:lang w:val="en-US"/>
        </w:rPr>
        <w:t>contains software accessible registers,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RxFIFO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TxFIFO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Baud Rate Generator,</w:t>
      </w:r>
      <w:r w:rsidR="005B1105"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interrupt request generation and control interface logic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uart_receiver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uart_transmitter</w:t>
      </w:r>
      <w:proofErr w:type="spellEnd"/>
      <w:r w:rsidR="005B1105"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  <w:r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:rsidR="005B1105" w:rsidRPr="005B1105" w:rsidRDefault="00B82450" w:rsidP="005B11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uart_transmitter</w:t>
      </w:r>
      <w:proofErr w:type="spellEnd"/>
    </w:p>
    <w:p w:rsidR="00515555" w:rsidRDefault="005B1105" w:rsidP="005B11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The module implements </w:t>
      </w:r>
      <w:r w:rsidR="002D3405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3405">
        <w:rPr>
          <w:rFonts w:ascii="Times New Roman" w:hAnsi="Times New Roman" w:cs="Times New Roman"/>
          <w:sz w:val="24"/>
          <w:szCs w:val="24"/>
          <w:lang w:val="en-US"/>
        </w:rPr>
        <w:t>transmit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function.  It contains </w:t>
      </w:r>
      <w:r w:rsidR="002D3405">
        <w:rPr>
          <w:rFonts w:ascii="Times New Roman" w:hAnsi="Times New Roman" w:cs="Times New Roman"/>
          <w:sz w:val="24"/>
          <w:szCs w:val="24"/>
          <w:lang w:val="en-US"/>
        </w:rPr>
        <w:t>shift register and transmit FSM logic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82450" w:rsidRPr="005B1105" w:rsidRDefault="00B82450" w:rsidP="00B8245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uart_receiver</w:t>
      </w:r>
      <w:proofErr w:type="spellEnd"/>
    </w:p>
    <w:p w:rsidR="002D3405" w:rsidRDefault="002D3405" w:rsidP="002D34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The module implements </w:t>
      </w:r>
      <w:r>
        <w:rPr>
          <w:rFonts w:ascii="Times New Roman" w:hAnsi="Times New Roman" w:cs="Times New Roman"/>
          <w:sz w:val="24"/>
          <w:szCs w:val="24"/>
          <w:lang w:val="en-US"/>
        </w:rPr>
        <w:t>UART receive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 xml:space="preserve"> function.  It contains </w:t>
      </w:r>
      <w:r>
        <w:rPr>
          <w:rFonts w:ascii="Times New Roman" w:hAnsi="Times New Roman" w:cs="Times New Roman"/>
          <w:sz w:val="24"/>
          <w:szCs w:val="24"/>
          <w:lang w:val="en-US"/>
        </w:rPr>
        <w:t>shift register and receive FSM logic</w:t>
      </w:r>
      <w:r w:rsidRPr="005B11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105" w:rsidRDefault="005B1105" w:rsidP="00515555">
      <w:pPr>
        <w:rPr>
          <w:lang w:val="en-US"/>
        </w:rPr>
      </w:pPr>
      <w:r>
        <w:rPr>
          <w:lang w:val="en-US"/>
        </w:rPr>
        <w:br w:type="page"/>
      </w:r>
    </w:p>
    <w:p w:rsidR="00A171CE" w:rsidRDefault="00F62BC7" w:rsidP="00A171C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UART Baud</w:t>
      </w:r>
      <w:r w:rsidR="00E00DCC">
        <w:rPr>
          <w:rFonts w:ascii="Times New Roman" w:hAnsi="Times New Roman" w:cs="Times New Roman"/>
          <w:sz w:val="28"/>
          <w:szCs w:val="28"/>
          <w:lang w:val="en-US"/>
        </w:rPr>
        <w:t xml:space="preserve"> Rate Generator (BRG)</w:t>
      </w:r>
    </w:p>
    <w:p w:rsidR="00E00DCC" w:rsidRDefault="00E00DCC" w:rsidP="00E00DCC">
      <w:pPr>
        <w:rPr>
          <w:lang w:val="en-US"/>
        </w:rPr>
      </w:pPr>
    </w:p>
    <w:p w:rsidR="00E00DCC" w:rsidRPr="00E00DCC" w:rsidRDefault="00E00DCC" w:rsidP="00B820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0DCC">
        <w:rPr>
          <w:rFonts w:ascii="Times New Roman" w:hAnsi="Times New Roman" w:cs="Times New Roman"/>
          <w:sz w:val="24"/>
          <w:szCs w:val="24"/>
          <w:lang w:val="en-US"/>
        </w:rPr>
        <w:t>The UART module includes a dedicated 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-bit Baud Rate Generator. The 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>BRG register controls</w:t>
      </w:r>
    </w:p>
    <w:p w:rsidR="00B820FC" w:rsidRPr="00C42A93" w:rsidRDefault="00E00DCC" w:rsidP="00B820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0DCC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 period of a free-running, 16-bit timer. </w:t>
      </w:r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Writing a new value to the BRG register causes the BRG timer to </w:t>
      </w:r>
      <w:proofErr w:type="gramStart"/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>be reset</w:t>
      </w:r>
      <w:proofErr w:type="gramEnd"/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 (cleared). This</w:t>
      </w:r>
      <w:r w:rsidR="00B820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20FC" w:rsidRPr="00C42A93">
        <w:rPr>
          <w:rFonts w:ascii="Times New Roman" w:hAnsi="Times New Roman" w:cs="Times New Roman"/>
          <w:sz w:val="24"/>
          <w:szCs w:val="24"/>
          <w:lang w:val="en-US"/>
        </w:rPr>
        <w:t>ensures the BRG does not wait for a timer overflow before generating the new baud rate.</w:t>
      </w:r>
    </w:p>
    <w:p w:rsidR="00E00DCC" w:rsidRDefault="00E00DCC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Equation 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 shows the formula for computation</w:t>
      </w:r>
      <w:r w:rsidR="00C42A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 xml:space="preserve">of the baud rate with 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E00D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43205" w:rsidRDefault="00343205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63FFE" w:rsidRDefault="00343205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3FF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464BCC" wp14:editId="7CD699B6">
            <wp:extent cx="3071620" cy="142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82" cy="144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The maximum baud rate (BRGH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) possible is FCY/16 (for BRG = </w:t>
      </w:r>
      <w:r>
        <w:rPr>
          <w:rFonts w:ascii="Times New Roman" w:hAnsi="Times New Roman" w:cs="Times New Roman"/>
          <w:sz w:val="24"/>
          <w:szCs w:val="24"/>
          <w:lang w:val="en-US"/>
        </w:rPr>
        <w:t>16’h000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0), and the minimum baud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rate possible is FCY/16 * 65536).</w:t>
      </w:r>
    </w:p>
    <w:p w:rsidR="00B820FC" w:rsidRPr="00C42A93" w:rsidRDefault="00B820FC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42A93" w:rsidRPr="00C42A93" w:rsidRDefault="00C42A93" w:rsidP="00C42A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Equation </w:t>
      </w:r>
      <w:r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 shows the formula for computation of the baud rate with 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00DCC" w:rsidRDefault="00663FFE" w:rsidP="00A83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3FF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38609" cy="1422400"/>
            <wp:effectExtent l="0" t="0" r="952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27" cy="144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A93" w:rsidRPr="00C42A93" w:rsidRDefault="00C42A93" w:rsidP="00C42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The maximum baud rate (BRGH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 xml:space="preserve">) possible is FCY/4 (for BRG = </w:t>
      </w:r>
      <w:r>
        <w:rPr>
          <w:rFonts w:ascii="Times New Roman" w:hAnsi="Times New Roman" w:cs="Times New Roman"/>
          <w:sz w:val="24"/>
          <w:szCs w:val="24"/>
          <w:lang w:val="en-US"/>
        </w:rPr>
        <w:t>16’h000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0), and the minimum baud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2A93">
        <w:rPr>
          <w:rFonts w:ascii="Times New Roman" w:hAnsi="Times New Roman" w:cs="Times New Roman"/>
          <w:sz w:val="24"/>
          <w:szCs w:val="24"/>
          <w:lang w:val="en-US"/>
        </w:rPr>
        <w:t>rate possible is FCY</w:t>
      </w:r>
      <w:proofErr w:type="gramStart"/>
      <w:r w:rsidRPr="00C42A93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gramEnd"/>
      <w:r w:rsidRPr="00C42A93">
        <w:rPr>
          <w:rFonts w:ascii="Times New Roman" w:hAnsi="Times New Roman" w:cs="Times New Roman"/>
          <w:sz w:val="24"/>
          <w:szCs w:val="24"/>
          <w:lang w:val="en-US"/>
        </w:rPr>
        <w:t>4 * 65536).</w:t>
      </w:r>
    </w:p>
    <w:p w:rsidR="00A70036" w:rsidRDefault="00A70036" w:rsidP="00B82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20FC" w:rsidRPr="00BE2764" w:rsidRDefault="00B820FC" w:rsidP="00B82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764">
        <w:rPr>
          <w:rFonts w:ascii="Times New Roman" w:hAnsi="Times New Roman" w:cs="Times New Roman"/>
          <w:sz w:val="24"/>
          <w:szCs w:val="24"/>
          <w:lang w:val="en-US"/>
        </w:rPr>
        <w:t>The example shows the calculation of the baud rate error for the following conditions:</w:t>
      </w:r>
    </w:p>
    <w:p w:rsidR="00B820FC" w:rsidRPr="00BE2764" w:rsidRDefault="00B820FC" w:rsidP="00B820FC">
      <w:pPr>
        <w:pStyle w:val="a4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764">
        <w:rPr>
          <w:rFonts w:ascii="Times New Roman" w:hAnsi="Times New Roman" w:cs="Times New Roman"/>
          <w:sz w:val="24"/>
          <w:szCs w:val="24"/>
        </w:rPr>
        <w:t>FCY = 4 MHz</w:t>
      </w:r>
    </w:p>
    <w:p w:rsidR="00B820FC" w:rsidRPr="00BE2764" w:rsidRDefault="00B820FC" w:rsidP="00B820FC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2764">
        <w:rPr>
          <w:rFonts w:ascii="Times New Roman" w:hAnsi="Times New Roman" w:cs="Times New Roman"/>
          <w:sz w:val="24"/>
          <w:szCs w:val="24"/>
        </w:rPr>
        <w:t xml:space="preserve">Desired </w:t>
      </w:r>
      <w:proofErr w:type="spellStart"/>
      <w:r w:rsidRPr="00BE2764">
        <w:rPr>
          <w:rFonts w:ascii="Times New Roman" w:hAnsi="Times New Roman" w:cs="Times New Roman"/>
          <w:sz w:val="24"/>
          <w:szCs w:val="24"/>
        </w:rPr>
        <w:t>Baud</w:t>
      </w:r>
      <w:proofErr w:type="spellEnd"/>
      <w:r w:rsidRPr="00BE2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76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BE2764">
        <w:rPr>
          <w:rFonts w:ascii="Times New Roman" w:hAnsi="Times New Roman" w:cs="Times New Roman"/>
          <w:sz w:val="24"/>
          <w:szCs w:val="24"/>
        </w:rPr>
        <w:t xml:space="preserve"> = 9600</w:t>
      </w:r>
    </w:p>
    <w:p w:rsidR="00C75D01" w:rsidRDefault="00A70036" w:rsidP="00C75D01">
      <w:pPr>
        <w:rPr>
          <w:lang w:val="en-US"/>
        </w:rPr>
      </w:pPr>
      <w:r w:rsidRPr="00A70036">
        <w:rPr>
          <w:noProof/>
          <w:lang w:eastAsia="ru-RU"/>
        </w:rPr>
        <w:drawing>
          <wp:inline distT="0" distB="0" distL="0" distR="0">
            <wp:extent cx="5928418" cy="2586182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927" cy="258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D01">
        <w:rPr>
          <w:lang w:val="en-US"/>
        </w:rPr>
        <w:br w:type="page"/>
      </w:r>
    </w:p>
    <w:p w:rsidR="008D2DC7" w:rsidRPr="00F867EC" w:rsidRDefault="00F867EC" w:rsidP="001D667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67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Baud Rate table for </w:t>
      </w:r>
      <w:r w:rsidR="001D6676" w:rsidRPr="00F867EC">
        <w:rPr>
          <w:rFonts w:ascii="Times New Roman" w:hAnsi="Times New Roman" w:cs="Times New Roman"/>
          <w:b/>
          <w:sz w:val="24"/>
          <w:szCs w:val="24"/>
          <w:lang w:val="en-US"/>
        </w:rPr>
        <w:t>BRGH = ‘0’</w:t>
      </w:r>
    </w:p>
    <w:p w:rsidR="008D2DC7" w:rsidRPr="008D2DC7" w:rsidRDefault="001D6676" w:rsidP="008D2DC7">
      <w:pPr>
        <w:pStyle w:val="2"/>
        <w:ind w:left="-283"/>
        <w:rPr>
          <w:rFonts w:ascii="Times New Roman" w:hAnsi="Times New Roman" w:cs="Times New Roman"/>
          <w:sz w:val="24"/>
          <w:szCs w:val="24"/>
          <w:lang w:val="en-US"/>
        </w:rPr>
      </w:pPr>
      <w:r w:rsidRPr="001D66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6395" cy="774627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376" cy="77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C7" w:rsidRDefault="008D2DC7" w:rsidP="008D2DC7">
      <w:pPr>
        <w:rPr>
          <w:lang w:val="en-US"/>
        </w:rPr>
      </w:pPr>
      <w:r>
        <w:rPr>
          <w:lang w:val="en-US"/>
        </w:rPr>
        <w:br w:type="page"/>
      </w:r>
    </w:p>
    <w:p w:rsidR="00F867EC" w:rsidRPr="00F867EC" w:rsidRDefault="00F867EC" w:rsidP="00F867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867E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Baud Rate table for BRGH = ‘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F867EC"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</w:p>
    <w:p w:rsidR="001D6676" w:rsidRDefault="009C1A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1A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6464" cy="77952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903" cy="77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676" w:rsidRDefault="001D66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6676" w:rsidRDefault="001D667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6676" w:rsidRDefault="001D66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407DE" w:rsidRDefault="007407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71CE" w:rsidRDefault="00625B9E" w:rsidP="00A171C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 Transmitter</w:t>
      </w:r>
    </w:p>
    <w:p w:rsidR="0084611B" w:rsidRDefault="0084611B" w:rsidP="0084611B">
      <w:pPr>
        <w:rPr>
          <w:lang w:val="en-US"/>
        </w:rPr>
      </w:pPr>
    </w:p>
    <w:p w:rsidR="0084611B" w:rsidRPr="00E42297" w:rsidRDefault="00E42297" w:rsidP="00D65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2297">
        <w:rPr>
          <w:rFonts w:ascii="Times New Roman" w:hAnsi="Times New Roman" w:cs="Times New Roman"/>
          <w:sz w:val="24"/>
          <w:szCs w:val="24"/>
          <w:lang w:val="en-US"/>
        </w:rPr>
        <w:t>The heart of the transmitter is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Transmit Shift register (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TSR). The Shift register obtains its data from the transmit FIFO buffer,</w:t>
      </w:r>
      <w:r w:rsidR="004A54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TXBUF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register is load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ed with data in software.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TSR register is not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loaded until the Stop bit </w:t>
      </w:r>
      <w:proofErr w:type="gramStart"/>
      <w:r w:rsidRPr="00E42297">
        <w:rPr>
          <w:rFonts w:ascii="Times New Roman" w:hAnsi="Times New Roman" w:cs="Times New Roman"/>
          <w:sz w:val="24"/>
          <w:szCs w:val="24"/>
          <w:lang w:val="en-US"/>
        </w:rPr>
        <w:t>has been transmitted</w:t>
      </w:r>
      <w:proofErr w:type="gramEnd"/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from the previous load. </w:t>
      </w:r>
      <w:r w:rsidRPr="00D65CD1">
        <w:rPr>
          <w:rFonts w:ascii="Times New Roman" w:hAnsi="Times New Roman" w:cs="Times New Roman"/>
          <w:sz w:val="24"/>
          <w:szCs w:val="24"/>
          <w:lang w:val="en-US"/>
        </w:rPr>
        <w:t xml:space="preserve">As soon as the Stop bit </w:t>
      </w:r>
      <w:proofErr w:type="gramStart"/>
      <w:r w:rsidRPr="00D65CD1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 transmitted</w:t>
      </w:r>
      <w:proofErr w:type="gramEnd"/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TSR is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loaded with new data from the 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TXBUF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register (if available).</w:t>
      </w:r>
    </w:p>
    <w:p w:rsidR="0084611B" w:rsidRPr="00E42297" w:rsidRDefault="0084611B" w:rsidP="00E422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4611B" w:rsidRPr="00E42297" w:rsidRDefault="00E42297" w:rsidP="00D65C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2297">
        <w:rPr>
          <w:rFonts w:ascii="Times New Roman" w:hAnsi="Times New Roman" w:cs="Times New Roman"/>
          <w:sz w:val="24"/>
          <w:szCs w:val="24"/>
          <w:lang w:val="en-US"/>
        </w:rPr>
        <w:t>The actual transmission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will not occur until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TX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 register has been loaded with data and the Baud Rate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Generator (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BRG) has prod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>uced a shift clock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Normally,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when trans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mission </w:t>
      </w:r>
      <w:proofErr w:type="gramStart"/>
      <w:r w:rsidR="00D65CD1">
        <w:rPr>
          <w:rFonts w:ascii="Times New Roman" w:hAnsi="Times New Roman" w:cs="Times New Roman"/>
          <w:sz w:val="24"/>
          <w:szCs w:val="24"/>
          <w:lang w:val="en-US"/>
        </w:rPr>
        <w:t>is first started</w:t>
      </w:r>
      <w:proofErr w:type="gramEnd"/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TSR register is empty, so a tr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ansfer to the </w:t>
      </w:r>
      <w:r w:rsidR="004D608C">
        <w:rPr>
          <w:rFonts w:ascii="Times New Roman" w:hAnsi="Times New Roman" w:cs="Times New Roman"/>
          <w:sz w:val="24"/>
          <w:szCs w:val="24"/>
          <w:lang w:val="en-US"/>
        </w:rPr>
        <w:t>TXBUF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>register will resul</w:t>
      </w:r>
      <w:r w:rsidR="00D65CD1">
        <w:rPr>
          <w:rFonts w:ascii="Times New Roman" w:hAnsi="Times New Roman" w:cs="Times New Roman"/>
          <w:sz w:val="24"/>
          <w:szCs w:val="24"/>
          <w:lang w:val="en-US"/>
        </w:rPr>
        <w:t xml:space="preserve">t in an immediate transfer to </w:t>
      </w:r>
      <w:r w:rsidRPr="00E42297">
        <w:rPr>
          <w:rFonts w:ascii="Times New Roman" w:hAnsi="Times New Roman" w:cs="Times New Roman"/>
          <w:sz w:val="24"/>
          <w:szCs w:val="24"/>
          <w:lang w:val="en-US"/>
        </w:rPr>
        <w:t xml:space="preserve">TSR. </w:t>
      </w:r>
    </w:p>
    <w:p w:rsidR="0084611B" w:rsidRDefault="0084611B" w:rsidP="0084611B">
      <w:pPr>
        <w:rPr>
          <w:lang w:val="en-US"/>
        </w:rPr>
      </w:pPr>
    </w:p>
    <w:p w:rsidR="001D6FA0" w:rsidRPr="001D6FA0" w:rsidRDefault="001D6FA0" w:rsidP="001D6F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transmit buffer is 8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bits wide and </w:t>
      </w:r>
      <w:proofErr w:type="gramStart"/>
      <w:r w:rsidRPr="001D6FA0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levels deep. Together with the Transmit Shift registers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TSR), the user effectively has a 5-level deep buffer. It </w:t>
      </w:r>
      <w:proofErr w:type="gramStart"/>
      <w:r w:rsidRPr="001D6FA0">
        <w:rPr>
          <w:rFonts w:ascii="Times New Roman" w:hAnsi="Times New Roman" w:cs="Times New Roman"/>
          <w:sz w:val="24"/>
          <w:szCs w:val="24"/>
          <w:lang w:val="en-US"/>
        </w:rPr>
        <w:t>is organized</w:t>
      </w:r>
      <w:proofErr w:type="gramEnd"/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as First-In-First-Out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(FIFO). Once the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TXREG 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ontents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 transferred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TSR register, the current buffer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location becomes available for new data to be written and the next buffer location is sourced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TSR register. The TXBF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status bit is set whenever the buffer is full. If a 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attempts to write to a full buffer, the new data </w:t>
      </w:r>
      <w:proofErr w:type="gramStart"/>
      <w:r w:rsidRPr="001D6FA0">
        <w:rPr>
          <w:rFonts w:ascii="Times New Roman" w:hAnsi="Times New Roman" w:cs="Times New Roman"/>
          <w:sz w:val="24"/>
          <w:szCs w:val="24"/>
          <w:lang w:val="en-US"/>
        </w:rPr>
        <w:t>will not be accepted</w:t>
      </w:r>
      <w:proofErr w:type="gramEnd"/>
      <w:r w:rsidRPr="001D6FA0">
        <w:rPr>
          <w:rFonts w:ascii="Times New Roman" w:hAnsi="Times New Roman" w:cs="Times New Roman"/>
          <w:sz w:val="24"/>
          <w:szCs w:val="24"/>
          <w:lang w:val="en-US"/>
        </w:rPr>
        <w:t xml:space="preserve"> into the FIFO.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731">
        <w:rPr>
          <w:rFonts w:ascii="Times New Roman" w:hAnsi="Times New Roman" w:cs="Times New Roman"/>
          <w:sz w:val="24"/>
          <w:szCs w:val="24"/>
          <w:lang w:val="en-US"/>
        </w:rPr>
        <w:t xml:space="preserve">The FIFO </w:t>
      </w:r>
      <w:proofErr w:type="gramStart"/>
      <w:r w:rsidR="005C5731">
        <w:rPr>
          <w:rFonts w:ascii="Times New Roman" w:hAnsi="Times New Roman" w:cs="Times New Roman"/>
          <w:sz w:val="24"/>
          <w:szCs w:val="24"/>
          <w:lang w:val="en-US"/>
        </w:rPr>
        <w:t>is reset</w:t>
      </w:r>
      <w:proofErr w:type="gramEnd"/>
      <w:r w:rsidR="005C5731">
        <w:rPr>
          <w:rFonts w:ascii="Times New Roman" w:hAnsi="Times New Roman" w:cs="Times New Roman"/>
          <w:sz w:val="24"/>
          <w:szCs w:val="24"/>
          <w:lang w:val="en-US"/>
        </w:rPr>
        <w:t xml:space="preserve"> during </w:t>
      </w:r>
      <w:r w:rsidRPr="001D6FA0">
        <w:rPr>
          <w:rFonts w:ascii="Times New Roman" w:hAnsi="Times New Roman" w:cs="Times New Roman"/>
          <w:sz w:val="24"/>
          <w:szCs w:val="24"/>
          <w:lang w:val="en-US"/>
        </w:rPr>
        <w:t>device Reset.</w:t>
      </w:r>
    </w:p>
    <w:p w:rsidR="0084611B" w:rsidRDefault="0084611B" w:rsidP="0084611B">
      <w:pPr>
        <w:rPr>
          <w:lang w:val="en-US"/>
        </w:rPr>
      </w:pPr>
    </w:p>
    <w:p w:rsidR="006340D4" w:rsidRDefault="0086053A" w:rsidP="00983D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Transmit Interrupt Flag (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TXIF) is located in the </w:t>
      </w:r>
      <w:r w:rsidR="0080765C">
        <w:rPr>
          <w:rFonts w:ascii="Times New Roman" w:hAnsi="Times New Roman" w:cs="Times New Roman"/>
          <w:sz w:val="24"/>
          <w:szCs w:val="24"/>
          <w:lang w:val="en-US"/>
        </w:rPr>
        <w:t xml:space="preserve">Interrupt 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Flag (I</w:t>
      </w:r>
      <w:r w:rsidR="0080765C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F)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3D0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egister. The </w:t>
      </w:r>
      <w:proofErr w:type="gramStart"/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TXISEL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1:0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 control bits determine when the UART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0D4" w:rsidRPr="006340D4">
        <w:rPr>
          <w:rFonts w:ascii="Times New Roman" w:hAnsi="Times New Roman" w:cs="Times New Roman"/>
          <w:sz w:val="24"/>
          <w:szCs w:val="24"/>
          <w:lang w:val="en-US"/>
        </w:rPr>
        <w:t>generate a transmit interrupt.</w:t>
      </w:r>
    </w:p>
    <w:p w:rsidR="0086053A" w:rsidRPr="006340D4" w:rsidRDefault="0086053A" w:rsidP="00634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40D4" w:rsidRPr="0086053A" w:rsidRDefault="006340D4" w:rsidP="00983D01">
      <w:pPr>
        <w:pStyle w:val="a4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53A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53A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141925">
        <w:rPr>
          <w:rFonts w:ascii="Times New Roman" w:hAnsi="Times New Roman" w:cs="Times New Roman"/>
          <w:sz w:val="24"/>
          <w:szCs w:val="24"/>
          <w:lang w:val="en-US"/>
        </w:rPr>
        <w:t xml:space="preserve"> or ‘11’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, the TXIF is set when a character is transferred from the transmit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buffer to the Transmit Shift register (TSR). This implies at least one location is empty in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the transmit buffer.</w:t>
      </w:r>
    </w:p>
    <w:p w:rsidR="0086053A" w:rsidRPr="0086053A" w:rsidRDefault="006340D4" w:rsidP="00983D01">
      <w:pPr>
        <w:pStyle w:val="a4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53A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53A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, the TXIF is set when the last character is shifted out of the Transmit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Shift register (TSR). This implies that all the transmit operations are completed.</w:t>
      </w:r>
    </w:p>
    <w:p w:rsidR="006340D4" w:rsidRPr="0086053A" w:rsidRDefault="006340D4" w:rsidP="00983D01">
      <w:pPr>
        <w:pStyle w:val="a4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053A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6053A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, the TXIF is set when the character is transferred to the Transmit</w:t>
      </w:r>
      <w:r w:rsidR="0086053A" w:rsidRPr="008605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053A">
        <w:rPr>
          <w:rFonts w:ascii="Times New Roman" w:hAnsi="Times New Roman" w:cs="Times New Roman"/>
          <w:sz w:val="24"/>
          <w:szCs w:val="24"/>
          <w:lang w:val="en-US"/>
        </w:rPr>
        <w:t>Shift register (TSR) and the transmit buffer is empty.</w:t>
      </w:r>
    </w:p>
    <w:p w:rsidR="0086053A" w:rsidRPr="0086053A" w:rsidRDefault="0086053A" w:rsidP="0086053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3D01" w:rsidRDefault="00983D01" w:rsidP="00634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340D4" w:rsidRPr="006340D4" w:rsidRDefault="006340D4" w:rsidP="0088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D4">
        <w:rPr>
          <w:rFonts w:ascii="Times New Roman" w:hAnsi="Times New Roman" w:cs="Times New Roman"/>
          <w:sz w:val="24"/>
          <w:szCs w:val="24"/>
          <w:lang w:val="en-US"/>
        </w:rPr>
        <w:t>Switching between the Interrupt modes during operation is possible.</w:t>
      </w:r>
    </w:p>
    <w:p w:rsidR="0084611B" w:rsidRPr="006340D4" w:rsidRDefault="006340D4" w:rsidP="00880C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While the TXIF flag bit indicates the status of the 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TXBUF register, the TRMT bit shows the status of the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>TSR. The TRMT status bit is a read-only bit, which is set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E0F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>TSR is empty. No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interrupt logic </w:t>
      </w:r>
      <w:proofErr w:type="gramStart"/>
      <w:r w:rsidRPr="006340D4">
        <w:rPr>
          <w:rFonts w:ascii="Times New Roman" w:hAnsi="Times New Roman" w:cs="Times New Roman"/>
          <w:sz w:val="24"/>
          <w:szCs w:val="24"/>
          <w:lang w:val="en-US"/>
        </w:rPr>
        <w:t>is tied</w:t>
      </w:r>
      <w:proofErr w:type="gramEnd"/>
      <w:r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 to this bit, so the user has to poll this bit in</w:t>
      </w:r>
      <w:r w:rsidR="00880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E0F">
        <w:rPr>
          <w:rFonts w:ascii="Times New Roman" w:hAnsi="Times New Roman" w:cs="Times New Roman"/>
          <w:sz w:val="24"/>
          <w:szCs w:val="24"/>
          <w:lang w:val="en-US"/>
        </w:rPr>
        <w:t xml:space="preserve">order to determine if the </w:t>
      </w:r>
      <w:r w:rsidRPr="006340D4">
        <w:rPr>
          <w:rFonts w:ascii="Times New Roman" w:hAnsi="Times New Roman" w:cs="Times New Roman"/>
          <w:sz w:val="24"/>
          <w:szCs w:val="24"/>
          <w:lang w:val="en-US"/>
        </w:rPr>
        <w:t>TSR is empty.</w:t>
      </w:r>
    </w:p>
    <w:p w:rsidR="0084611B" w:rsidRDefault="0084611B" w:rsidP="0084611B">
      <w:pPr>
        <w:rPr>
          <w:lang w:val="en-US"/>
        </w:rPr>
      </w:pP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7F3">
        <w:rPr>
          <w:rFonts w:ascii="Times New Roman" w:hAnsi="Times New Roman" w:cs="Times New Roman"/>
          <w:sz w:val="24"/>
          <w:szCs w:val="24"/>
          <w:lang w:val="en-US"/>
        </w:rPr>
        <w:t>A Break character transmit consists of a Start bit, followed by twelve bits of ‘0’ and a Stop bit. A</w:t>
      </w: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Frame Break character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is sent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whenever the TXBRK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set while the Transmit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Shift register is loaded with data. A dummy write to the TX</w:t>
      </w:r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register is necessary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initiate the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Break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haracter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transmission. Note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value written to the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TX</w:t>
      </w:r>
      <w:r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the Break character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is ignored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>. The write simply serves the purpose of initiating the proper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sequence – all ‘0’s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will be transmitted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TXBRK bit </w:t>
      </w: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is automatically reset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by hardware after the corresponding Stop bit is sent. 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allows the user to preload the transmit FIFO with the next transmit byte following the Break</w:t>
      </w:r>
    </w:p>
    <w:p w:rsidR="00D757F3" w:rsidRPr="00D757F3" w:rsidRDefault="00D757F3" w:rsidP="00D757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7F3">
        <w:rPr>
          <w:rFonts w:ascii="Times New Roman" w:hAnsi="Times New Roman" w:cs="Times New Roman"/>
          <w:sz w:val="24"/>
          <w:szCs w:val="24"/>
          <w:lang w:val="en-US"/>
        </w:rPr>
        <w:t>character</w:t>
      </w:r>
      <w:proofErr w:type="gramEnd"/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 (typically, the Sync character in the LIN specification).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>The TRMT bit indicates when the Transmit Shift register is empty or full, just as it does during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7F3">
        <w:rPr>
          <w:rFonts w:ascii="Times New Roman" w:hAnsi="Times New Roman" w:cs="Times New Roman"/>
          <w:sz w:val="24"/>
          <w:szCs w:val="24"/>
          <w:lang w:val="en-US"/>
        </w:rPr>
        <w:t xml:space="preserve">normal transmission. </w:t>
      </w:r>
    </w:p>
    <w:p w:rsidR="0084611B" w:rsidRDefault="0084611B" w:rsidP="0084611B">
      <w:pPr>
        <w:rPr>
          <w:lang w:val="en-US"/>
        </w:rPr>
      </w:pPr>
    </w:p>
    <w:p w:rsidR="006340D4" w:rsidRDefault="006340D4">
      <w:pPr>
        <w:rPr>
          <w:lang w:val="en-US"/>
        </w:rPr>
      </w:pPr>
      <w:r>
        <w:rPr>
          <w:lang w:val="en-US"/>
        </w:rPr>
        <w:br w:type="page"/>
      </w:r>
    </w:p>
    <w:p w:rsidR="00625B9E" w:rsidRDefault="00625B9E" w:rsidP="00625B9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UART Receiver</w:t>
      </w:r>
    </w:p>
    <w:p w:rsidR="003F525A" w:rsidRDefault="003F525A" w:rsidP="004A54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25B9E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5488">
        <w:rPr>
          <w:rFonts w:ascii="Times New Roman" w:hAnsi="Times New Roman" w:cs="Times New Roman"/>
          <w:sz w:val="24"/>
          <w:szCs w:val="24"/>
          <w:lang w:val="en-US"/>
        </w:rPr>
        <w:t>The heart of the receiver is the Receive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(Serial) Shift register (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RSR)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data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 received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the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 and is sent to the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recovery block. The data recovery block operates at 16 times the baud </w:t>
      </w:r>
      <w:proofErr w:type="gramStart"/>
      <w:r w:rsidRPr="004A5488">
        <w:rPr>
          <w:rFonts w:ascii="Times New Roman" w:hAnsi="Times New Roman" w:cs="Times New Roman"/>
          <w:sz w:val="24"/>
          <w:szCs w:val="24"/>
          <w:lang w:val="en-US"/>
        </w:rPr>
        <w:t>rate,</w:t>
      </w:r>
      <w:proofErr w:type="gramEnd"/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whereas the 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receive serial shifter operates at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baud rate. After sampling the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 for the Stop bit,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received data in RSR is transferred to the receive FIFO (if it is empty).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The data on the 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proofErr w:type="gramStart"/>
      <w:r w:rsidRPr="004A5488">
        <w:rPr>
          <w:rFonts w:ascii="Times New Roman" w:hAnsi="Times New Roman" w:cs="Times New Roman"/>
          <w:sz w:val="24"/>
          <w:szCs w:val="24"/>
          <w:lang w:val="en-US"/>
        </w:rPr>
        <w:t>is sampled</w:t>
      </w:r>
      <w:proofErr w:type="gramEnd"/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three times by a majority detect circuit to determine if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>high or a low level is present at the 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5488">
        <w:rPr>
          <w:rFonts w:ascii="Times New Roman" w:hAnsi="Times New Roman" w:cs="Times New Roman"/>
          <w:sz w:val="24"/>
          <w:szCs w:val="24"/>
          <w:lang w:val="en-US"/>
        </w:rPr>
        <w:t xml:space="preserve"> pin.</w:t>
      </w:r>
    </w:p>
    <w:p w:rsidR="00A171CE" w:rsidRPr="00A3708B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The UART receiver has a 4-deep, 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>-bit wide FIFO receive data buffer. RX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 is a memory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mapped register that provides access to the output of the FIFO. It is possible for </w:t>
      </w:r>
      <w:proofErr w:type="gramStart"/>
      <w:r w:rsidRPr="00A3708B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A3708B">
        <w:rPr>
          <w:rFonts w:ascii="Times New Roman" w:hAnsi="Times New Roman" w:cs="Times New Roman"/>
          <w:sz w:val="24"/>
          <w:szCs w:val="24"/>
          <w:lang w:val="en-US"/>
        </w:rPr>
        <w:t xml:space="preserve"> words of data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>to be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>received and transferred to the FIFO and a fifth word to begin shifting to the RSR register</w:t>
      </w:r>
      <w:r w:rsidR="00A370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708B">
        <w:rPr>
          <w:rFonts w:ascii="Times New Roman" w:hAnsi="Times New Roman" w:cs="Times New Roman"/>
          <w:sz w:val="24"/>
          <w:szCs w:val="24"/>
          <w:lang w:val="en-US"/>
        </w:rPr>
        <w:t>before a buffer overrun occurs.</w:t>
      </w:r>
    </w:p>
    <w:p w:rsidR="005233DA" w:rsidRPr="005233DA" w:rsidRDefault="005233DA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5488" w:rsidRPr="00AA04BD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4BD">
        <w:rPr>
          <w:rFonts w:ascii="Times New Roman" w:hAnsi="Times New Roman" w:cs="Times New Roman"/>
          <w:sz w:val="24"/>
          <w:szCs w:val="24"/>
          <w:lang w:val="en-US"/>
        </w:rPr>
        <w:t>If the FIFO is full (four characters) and a fifth charact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er is fully received into the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RSR register,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the Overrun Error bit, OERR, will be set. The word in RSR will be kept, but further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transfers to the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receive FIFO are inhibited as long as the </w:t>
      </w:r>
      <w:r w:rsidR="005F31A0">
        <w:rPr>
          <w:rFonts w:ascii="Times New Roman" w:hAnsi="Times New Roman" w:cs="Times New Roman"/>
          <w:sz w:val="24"/>
          <w:szCs w:val="24"/>
          <w:lang w:val="en-US"/>
        </w:rPr>
        <w:t>FIFO is full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. The user must clear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the OERR bit </w:t>
      </w:r>
      <w:r w:rsidR="005F31A0">
        <w:rPr>
          <w:rFonts w:ascii="Times New Roman" w:hAnsi="Times New Roman" w:cs="Times New Roman"/>
          <w:sz w:val="24"/>
          <w:szCs w:val="24"/>
          <w:lang w:val="en-US"/>
        </w:rPr>
        <w:t>by reading the FIFO to empty state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A5488" w:rsidRPr="00AA04BD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The Framing Error bit, FERR, is set if a Stop bit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is detected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at a logic low level.</w:t>
      </w:r>
    </w:p>
    <w:p w:rsidR="00A7711E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The Parity Error bit, PERR, is set if a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parity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error has been detected in the data word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at the top of the buffer (i.e., the current word). For example, a parity error would occur if the parity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is set to be even, but the total number of ones in the data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has been detected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to be odd. The FERR and PERR bits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are buffered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along with the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corresponding 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>byte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and should be read before reading the data word.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An interrupt </w:t>
      </w:r>
      <w:proofErr w:type="gramStart"/>
      <w:r w:rsidRPr="00AA04BD">
        <w:rPr>
          <w:rFonts w:ascii="Times New Roman" w:hAnsi="Times New Roman" w:cs="Times New Roman"/>
          <w:sz w:val="24"/>
          <w:szCs w:val="24"/>
          <w:lang w:val="en-US"/>
        </w:rPr>
        <w:t>is generated</w:t>
      </w:r>
      <w:proofErr w:type="gramEnd"/>
      <w:r w:rsidRPr="00AA04BD">
        <w:rPr>
          <w:rFonts w:ascii="Times New Roman" w:hAnsi="Times New Roman" w:cs="Times New Roman"/>
          <w:sz w:val="24"/>
          <w:szCs w:val="24"/>
          <w:lang w:val="en-US"/>
        </w:rPr>
        <w:t xml:space="preserve"> if any of these (OERR, FERR and PERR) errors occur. The user will have to enable the corresponding Interrupt</w:t>
      </w:r>
      <w:r w:rsidR="00AA04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04BD">
        <w:rPr>
          <w:rFonts w:ascii="Times New Roman" w:hAnsi="Times New Roman" w:cs="Times New Roman"/>
          <w:sz w:val="24"/>
          <w:szCs w:val="24"/>
          <w:lang w:val="en-US"/>
        </w:rPr>
        <w:t>Enable Control bit ERIE to go to the corresponding interrupt vector location.</w:t>
      </w:r>
    </w:p>
    <w:p w:rsidR="00883954" w:rsidRPr="00AA04BD" w:rsidRDefault="00883954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5488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UART Receive Interrupt Flag (RXIF) 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 xml:space="preserve">located in the </w:t>
      </w:r>
      <w:r w:rsidR="00C5766C">
        <w:rPr>
          <w:rFonts w:ascii="Times New Roman" w:hAnsi="Times New Roman" w:cs="Times New Roman"/>
          <w:sz w:val="24"/>
          <w:szCs w:val="24"/>
          <w:lang w:val="en-US"/>
        </w:rPr>
        <w:t xml:space="preserve">Interrupt 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>Flag (I</w:t>
      </w:r>
      <w:r w:rsidR="00C5766C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>F)</w:t>
      </w:r>
      <w:r w:rsidR="00C5766C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C5766C" w:rsidRPr="006340D4">
        <w:rPr>
          <w:rFonts w:ascii="Times New Roman" w:hAnsi="Times New Roman" w:cs="Times New Roman"/>
          <w:sz w:val="24"/>
          <w:szCs w:val="24"/>
          <w:lang w:val="en-US"/>
        </w:rPr>
        <w:t>egister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The </w:t>
      </w:r>
      <w:proofErr w:type="gramStart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control bits determine when the UART receiver</w:t>
      </w:r>
      <w:r w:rsid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generates an interrupt.</w:t>
      </w:r>
    </w:p>
    <w:p w:rsidR="00C5766C" w:rsidRPr="00C5766C" w:rsidRDefault="00C5766C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5488" w:rsidRPr="00AF2CC8" w:rsidRDefault="00141925" w:rsidP="00883954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  <w:r w:rsidR="00136014">
        <w:rPr>
          <w:rFonts w:ascii="Times New Roman" w:hAnsi="Times New Roman" w:cs="Times New Roman"/>
          <w:color w:val="000000"/>
          <w:sz w:val="24"/>
          <w:szCs w:val="24"/>
          <w:lang w:val="en-US"/>
        </w:rPr>
        <w:t>0’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</w:t>
      </w:r>
      <w:r w:rsidR="00136014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01</w:t>
      </w:r>
      <w:r w:rsidR="00136014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="004A5488" w:rsidRP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interrupt is generated each time a data word is transferred</w:t>
      </w:r>
    </w:p>
    <w:p w:rsidR="004A5488" w:rsidRDefault="004A5488" w:rsidP="0088395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fro</w:t>
      </w:r>
      <w:r w:rsid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proofErr w:type="gramEnd"/>
      <w:r w:rsid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the Receive Shift register (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RSR) to the receive buffer. There may be one or more</w:t>
      </w:r>
      <w:r w:rsidR="00AF2CC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characters in the receive buffer.</w:t>
      </w:r>
    </w:p>
    <w:p w:rsidR="00141925" w:rsidRPr="00C5766C" w:rsidRDefault="00141925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5488" w:rsidRDefault="00783891" w:rsidP="00883954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interrupt is generated when a word is transferred from the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Shift register (RSR) to the receive buffer, and as a result, the receive buffer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contains 3 or 4 characters.</w:t>
      </w:r>
    </w:p>
    <w:p w:rsidR="004A5488" w:rsidRPr="00783891" w:rsidRDefault="004A5488" w:rsidP="00883954">
      <w:pPr>
        <w:pStyle w:val="a4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If </w:t>
      </w:r>
      <w:proofErr w:type="gramStart"/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RXISEL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1:0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11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, an interrupt is generated when a word is transferred from the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 Shift register (RSR) to the receive buffer, and as a result, the receive buffer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contains 4 characters (i.e., </w:t>
      </w:r>
      <w:r w:rsidR="00783891"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>ecomes full).</w:t>
      </w:r>
    </w:p>
    <w:p w:rsidR="00783891" w:rsidRPr="00783891" w:rsidRDefault="00783891" w:rsidP="00883954">
      <w:pPr>
        <w:pStyle w:val="a4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A5488" w:rsidRPr="00C5766C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Switching between the Interrupt modes during operation is possible.</w:t>
      </w:r>
    </w:p>
    <w:p w:rsidR="004A5488" w:rsidRPr="00C5766C" w:rsidRDefault="004A5488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data in the receive FIFO should be read prior to clearing the OERR bit. The</w:t>
      </w:r>
      <w:r w:rsidR="007838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FIFO </w:t>
      </w:r>
      <w:proofErr w:type="gramStart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>is reset</w:t>
      </w:r>
      <w:proofErr w:type="gramEnd"/>
      <w:r w:rsidRPr="00C5766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when OERR is cleared which causes all data in the buffer to be lost.</w:t>
      </w:r>
    </w:p>
    <w:p w:rsidR="00E93FCC" w:rsidRPr="005E22FB" w:rsidRDefault="005E22FB" w:rsidP="008839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While the RXDA and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RXIF flag bits indicate the status of the RX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register, the RIDLE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bit shows the status of the RSR register. The RIDLE status bit is a read-only bit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which is set when the receiver is Idle (i.e., the RSR register is empty). No interrupt logic </w:t>
      </w:r>
      <w:proofErr w:type="gramStart"/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is tied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to this bit, so the user has to poll this bit in order to determine if the RSR is Idle.</w:t>
      </w:r>
      <w:r w:rsidR="00465D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URXDA bit indicates whether the receive buffer has data or whether the buffer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is empty. This bit is set as long as there is at least one character to be read from the receive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A5488" w:rsidRPr="005E22FB">
        <w:rPr>
          <w:rFonts w:ascii="Times New Roman" w:hAnsi="Times New Roman" w:cs="Times New Roman"/>
          <w:color w:val="000000"/>
          <w:sz w:val="24"/>
          <w:szCs w:val="24"/>
          <w:lang w:val="en-US"/>
        </w:rPr>
        <w:t>buffer. RXDA is a read-only bit.</w:t>
      </w:r>
    </w:p>
    <w:p w:rsidR="009B5572" w:rsidRDefault="009B5572" w:rsidP="00F22CE5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 Loopback Mode</w:t>
      </w:r>
    </w:p>
    <w:p w:rsidR="001F4DC0" w:rsidRDefault="001F4DC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Setting the LPBACK bit enables </w:t>
      </w:r>
      <w:proofErr w:type="gramStart"/>
      <w:r w:rsidRPr="00F00110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special mode in which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TX</w:t>
      </w:r>
      <w:r>
        <w:rPr>
          <w:rFonts w:ascii="Times New Roman" w:hAnsi="Times New Roman" w:cs="Times New Roman"/>
          <w:sz w:val="24"/>
          <w:szCs w:val="24"/>
          <w:lang w:val="en-US"/>
        </w:rPr>
        <w:t>D and RTS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output</w:t>
      </w:r>
      <w:r>
        <w:rPr>
          <w:rFonts w:ascii="Times New Roman" w:hAnsi="Times New Roman" w:cs="Times New Roman"/>
          <w:sz w:val="24"/>
          <w:szCs w:val="24"/>
          <w:lang w:val="en-US"/>
        </w:rPr>
        <w:t>s are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internally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connected to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CTS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>s respectively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. When configur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ed for the Loopback mode,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RX</w:t>
      </w:r>
      <w:r>
        <w:rPr>
          <w:rFonts w:ascii="Times New Roman" w:hAnsi="Times New Roman" w:cs="Times New Roman"/>
          <w:sz w:val="24"/>
          <w:szCs w:val="24"/>
          <w:lang w:val="en-US"/>
        </w:rPr>
        <w:t>D, CTS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pin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disconnected</w:t>
      </w:r>
      <w:proofErr w:type="gramEnd"/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from the internal UAR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 receive logic. However, the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TX</w:t>
      </w:r>
      <w:r>
        <w:rPr>
          <w:rFonts w:ascii="Times New Roman" w:hAnsi="Times New Roman" w:cs="Times New Roman"/>
          <w:sz w:val="24"/>
          <w:szCs w:val="24"/>
          <w:lang w:val="en-US"/>
        </w:rPr>
        <w:t>D and RTS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pin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still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normally.</w:t>
      </w: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>To select this mode:</w:t>
      </w: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>1. Configure UART for the desired mode of operation.</w:t>
      </w:r>
    </w:p>
    <w:p w:rsidR="00F00110" w:rsidRPr="00F00110" w:rsidRDefault="00F00110" w:rsidP="00F00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>2. Enable transmission</w:t>
      </w:r>
    </w:p>
    <w:p w:rsidR="00F00110" w:rsidRDefault="00F00110" w:rsidP="00F001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3. Set LPBACK 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F00110">
        <w:rPr>
          <w:rFonts w:ascii="Times New Roman" w:hAnsi="Times New Roman" w:cs="Times New Roman"/>
          <w:sz w:val="24"/>
          <w:szCs w:val="24"/>
          <w:lang w:val="en-US"/>
        </w:rPr>
        <w:t xml:space="preserve"> to enable Loopback mode.</w:t>
      </w:r>
    </w:p>
    <w:p w:rsidR="001F4DC0" w:rsidRDefault="001F4DC0" w:rsidP="00F0011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19B6" w:rsidRDefault="00C819B6" w:rsidP="00C819B6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 Flow Control Mode</w:t>
      </w:r>
    </w:p>
    <w:p w:rsidR="001F4DC0" w:rsidRDefault="001F4DC0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056BB" w:rsidRDefault="00C819B6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56BB">
        <w:rPr>
          <w:rFonts w:ascii="Times New Roman" w:hAnsi="Times New Roman" w:cs="Times New Roman"/>
          <w:sz w:val="24"/>
          <w:szCs w:val="24"/>
          <w:lang w:val="en-US"/>
        </w:rPr>
        <w:t>In the Flow Control mode, the RTS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pins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UART devices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56BB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connected</w:t>
      </w:r>
      <w:proofErr w:type="gramEnd"/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to the CTS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pins of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as shown in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the figure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56BB" w:rsidRPr="008056BB" w:rsidRDefault="008056BB" w:rsidP="008056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mode, (FCE bit = ‘1’) t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RTS signal indicates that the device is ready to receive the data. </w:t>
      </w:r>
    </w:p>
    <w:p w:rsidR="008056BB" w:rsidRDefault="008056BB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>RTS pin is asserted (driven low) whenever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19B6" w:rsidRPr="008056BB">
        <w:rPr>
          <w:rFonts w:ascii="Times New Roman" w:hAnsi="Times New Roman" w:cs="Times New Roman"/>
          <w:sz w:val="24"/>
          <w:szCs w:val="24"/>
          <w:lang w:val="en-US"/>
        </w:rPr>
        <w:t>the receiver is ready to receive data.</w:t>
      </w:r>
    </w:p>
    <w:p w:rsidR="008056BB" w:rsidRDefault="008056BB" w:rsidP="00C81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05D91" w:rsidRPr="008529B3" w:rsidRDefault="00C819B6" w:rsidP="00705D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>FCE bit = ‘1’</w:t>
      </w:r>
      <w:r w:rsidR="008056BB"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(when the device is in Flow Control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mode), the RTS pin is driven low whenever the receive buffer is not full or the OERR bit is not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set. </w:t>
      </w:r>
      <w:r w:rsidR="008056BB"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When the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FCE bit = ‘1’, the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RTS pin is driven high whenever the device is not ready to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receive (i.e., when the receiver buffer is either full or in the process of shifting).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Since the RTS </w:t>
      </w:r>
      <w:proofErr w:type="gramStart"/>
      <w:r w:rsidRPr="008056BB">
        <w:rPr>
          <w:rFonts w:ascii="Times New Roman" w:hAnsi="Times New Roman" w:cs="Times New Roman"/>
          <w:sz w:val="24"/>
          <w:szCs w:val="24"/>
          <w:lang w:val="en-US"/>
        </w:rPr>
        <w:t>is connected</w:t>
      </w:r>
      <w:proofErr w:type="gramEnd"/>
      <w:r w:rsidRPr="008056BB">
        <w:rPr>
          <w:rFonts w:ascii="Times New Roman" w:hAnsi="Times New Roman" w:cs="Times New Roman"/>
          <w:sz w:val="24"/>
          <w:szCs w:val="24"/>
          <w:lang w:val="en-US"/>
        </w:rPr>
        <w:t xml:space="preserve"> to the CTS of 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remote device, the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RTS will drive the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CTS low whenever it is ready to receive the data. Transmission of the data will begin when the</w:t>
      </w:r>
      <w:r w:rsidR="008056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56BB">
        <w:rPr>
          <w:rFonts w:ascii="Times New Roman" w:hAnsi="Times New Roman" w:cs="Times New Roman"/>
          <w:sz w:val="24"/>
          <w:szCs w:val="24"/>
          <w:lang w:val="en-US"/>
        </w:rPr>
        <w:t>CTS goes low</w:t>
      </w:r>
      <w:r w:rsidR="00705D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9B3" w:rsidRPr="008529B3">
        <w:rPr>
          <w:rFonts w:ascii="Times New Roman" w:hAnsi="Times New Roman" w:cs="Times New Roman"/>
          <w:sz w:val="24"/>
          <w:szCs w:val="24"/>
          <w:lang w:val="en-US"/>
        </w:rPr>
        <w:t>The user can also rea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d the status of the </w:t>
      </w:r>
      <w:r w:rsidR="008529B3" w:rsidRPr="008529B3">
        <w:rPr>
          <w:rFonts w:ascii="Times New Roman" w:hAnsi="Times New Roman" w:cs="Times New Roman"/>
          <w:sz w:val="24"/>
          <w:szCs w:val="24"/>
          <w:lang w:val="en-US"/>
        </w:rPr>
        <w:t xml:space="preserve">CTS 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pin </w:t>
      </w:r>
      <w:r w:rsidR="008529B3" w:rsidRPr="008529B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8529B3">
        <w:rPr>
          <w:rFonts w:ascii="Times New Roman" w:hAnsi="Times New Roman" w:cs="Times New Roman"/>
          <w:sz w:val="24"/>
          <w:szCs w:val="24"/>
          <w:lang w:val="en-US"/>
        </w:rPr>
        <w:t xml:space="preserve"> reading the CTS bit</w:t>
      </w:r>
      <w:r w:rsidR="008529B3" w:rsidRPr="008529B3">
        <w:rPr>
          <w:rFonts w:ascii="Helvetica" w:hAnsi="Helvetica" w:cs="Helvetica"/>
          <w:sz w:val="18"/>
          <w:szCs w:val="18"/>
          <w:lang w:val="en-US"/>
        </w:rPr>
        <w:t>.</w:t>
      </w:r>
    </w:p>
    <w:p w:rsidR="006D5BAC" w:rsidRPr="00705D91" w:rsidRDefault="00705D91" w:rsidP="00705D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D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D5BAC" w:rsidRPr="00705D9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22CE5" w:rsidRDefault="00F22CE5">
      <w:pPr>
        <w:rPr>
          <w:lang w:val="en-US"/>
        </w:rPr>
      </w:pPr>
    </w:p>
    <w:p w:rsidR="009F62B2" w:rsidRDefault="009F62B2" w:rsidP="009B5572">
      <w:pPr>
        <w:pStyle w:val="2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Interfaces</w:t>
      </w:r>
    </w:p>
    <w:p w:rsidR="00AD13FB" w:rsidRPr="00AD13FB" w:rsidRDefault="00AD13FB" w:rsidP="00AD13FB">
      <w:pPr>
        <w:rPr>
          <w:lang w:val="en-US"/>
        </w:rPr>
      </w:pPr>
    </w:p>
    <w:p w:rsidR="00FE626D" w:rsidRDefault="0084611B" w:rsidP="00FE62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UART </w:t>
      </w:r>
      <w:r w:rsidR="00FE626D">
        <w:rPr>
          <w:rFonts w:ascii="Times New Roman" w:hAnsi="Times New Roman" w:cs="Times New Roman"/>
          <w:sz w:val="24"/>
          <w:szCs w:val="24"/>
          <w:lang w:val="en-US"/>
        </w:rPr>
        <w:t>Controller has the following interfaces:</w:t>
      </w:r>
    </w:p>
    <w:p w:rsidR="00FE626D" w:rsidRDefault="00FE626D" w:rsidP="00FE626D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APB slave interface for registers access from CPU side</w:t>
      </w:r>
    </w:p>
    <w:p w:rsidR="00C319C1" w:rsidRPr="00501730" w:rsidRDefault="0084611B" w:rsidP="00BC2F8F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interface to remote UART device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72"/>
        <w:gridCol w:w="1549"/>
        <w:gridCol w:w="1095"/>
        <w:gridCol w:w="3971"/>
        <w:gridCol w:w="1562"/>
      </w:tblGrid>
      <w:tr w:rsidR="00FC275D" w:rsidTr="00C319C1">
        <w:tc>
          <w:tcPr>
            <w:tcW w:w="1572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Signal Name</w:t>
            </w:r>
          </w:p>
        </w:tc>
        <w:tc>
          <w:tcPr>
            <w:tcW w:w="1549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Size</w:t>
            </w:r>
          </w:p>
        </w:tc>
        <w:tc>
          <w:tcPr>
            <w:tcW w:w="1095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Direction</w:t>
            </w:r>
          </w:p>
        </w:tc>
        <w:tc>
          <w:tcPr>
            <w:tcW w:w="3971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562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CLK</w:t>
            </w:r>
          </w:p>
        </w:tc>
        <w:tc>
          <w:tcPr>
            <w:tcW w:w="1549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FC275D" w:rsidRPr="00AD13FB" w:rsidRDefault="00FC275D" w:rsidP="00FC27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clock signal</w:t>
            </w:r>
          </w:p>
        </w:tc>
        <w:tc>
          <w:tcPr>
            <w:tcW w:w="1562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RPr="005F31A0" w:rsidTr="00C319C1">
        <w:tc>
          <w:tcPr>
            <w:tcW w:w="1572" w:type="dxa"/>
          </w:tcPr>
          <w:p w:rsidR="00FC275D" w:rsidRPr="00AD13FB" w:rsidRDefault="00FC275D" w:rsidP="008B560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RST_N</w:t>
            </w:r>
          </w:p>
        </w:tc>
        <w:tc>
          <w:tcPr>
            <w:tcW w:w="1549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FC275D" w:rsidP="002430B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FC275D" w:rsidRPr="00AD13FB" w:rsidRDefault="00FC275D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low active reset signal,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deasserted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synchronously to rising edge of clock</w:t>
            </w:r>
          </w:p>
        </w:tc>
        <w:tc>
          <w:tcPr>
            <w:tcW w:w="1562" w:type="dxa"/>
          </w:tcPr>
          <w:p w:rsidR="00FC275D" w:rsidRPr="00AD13FB" w:rsidRDefault="00FC275D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RPr="005F31A0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71" w:type="dxa"/>
          </w:tcPr>
          <w:p w:rsidR="00FC275D" w:rsidRPr="00AD13FB" w:rsidRDefault="00FC275D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FC275D" w:rsidRPr="00AD13FB" w:rsidRDefault="00FC275D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01730" w:rsidTr="00BC2F8F">
        <w:tc>
          <w:tcPr>
            <w:tcW w:w="1572" w:type="dxa"/>
          </w:tcPr>
          <w:p w:rsidR="00501730" w:rsidRPr="00AD13FB" w:rsidRDefault="00501730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TRIGGERS</w:t>
            </w:r>
          </w:p>
        </w:tc>
        <w:tc>
          <w:tcPr>
            <w:tcW w:w="1549" w:type="dxa"/>
          </w:tcPr>
          <w:p w:rsidR="00501730" w:rsidRPr="00AD13FB" w:rsidRDefault="00501730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64</w:t>
            </w:r>
          </w:p>
        </w:tc>
        <w:tc>
          <w:tcPr>
            <w:tcW w:w="1095" w:type="dxa"/>
          </w:tcPr>
          <w:p w:rsidR="00501730" w:rsidRPr="00AD13FB" w:rsidRDefault="00501730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501730" w:rsidRPr="00AD13FB" w:rsidRDefault="00501730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Trigger bus</w:t>
            </w:r>
          </w:p>
        </w:tc>
        <w:tc>
          <w:tcPr>
            <w:tcW w:w="1562" w:type="dxa"/>
          </w:tcPr>
          <w:p w:rsidR="00501730" w:rsidRPr="00AD13FB" w:rsidRDefault="00501730" w:rsidP="00BC2F8F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01730" w:rsidTr="00C319C1">
        <w:tc>
          <w:tcPr>
            <w:tcW w:w="1572" w:type="dxa"/>
          </w:tcPr>
          <w:p w:rsidR="00501730" w:rsidRPr="00AD13FB" w:rsidRDefault="00501730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49" w:type="dxa"/>
          </w:tcPr>
          <w:p w:rsidR="00501730" w:rsidRPr="00AD13FB" w:rsidRDefault="00501730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5" w:type="dxa"/>
          </w:tcPr>
          <w:p w:rsidR="00501730" w:rsidRPr="00AD13FB" w:rsidRDefault="00501730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71" w:type="dxa"/>
          </w:tcPr>
          <w:p w:rsidR="00501730" w:rsidRPr="00AD13FB" w:rsidRDefault="00501730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501730" w:rsidRPr="00AD13FB" w:rsidRDefault="00501730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PADDR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FC275D" w:rsidRPr="00AD13FB" w:rsidRDefault="00FC275D" w:rsidP="00FC275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address bus</w:t>
            </w:r>
          </w:p>
        </w:tc>
        <w:tc>
          <w:tcPr>
            <w:tcW w:w="1562" w:type="dxa"/>
          </w:tcPr>
          <w:p w:rsidR="00FC275D" w:rsidRPr="00AD13FB" w:rsidRDefault="00FC275D" w:rsidP="00943A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PSEL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select</w:t>
            </w:r>
            <w:proofErr w:type="spellEnd"/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PENABLE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strobe</w:t>
            </w:r>
            <w:proofErr w:type="spellEnd"/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PWRITE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transfer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direction</w:t>
            </w:r>
            <w:proofErr w:type="spellEnd"/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PWDATA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write data bus</w:t>
            </w:r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PRDATA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APB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read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proofErr w:type="spellEnd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AD13FB">
              <w:rPr>
                <w:rFonts w:ascii="Times New Roman" w:hAnsi="Times New Roman" w:cs="Times New Roman"/>
                <w:sz w:val="18"/>
                <w:szCs w:val="18"/>
              </w:rPr>
              <w:t>bus</w:t>
            </w:r>
            <w:proofErr w:type="spellEnd"/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PREADY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ready signal</w:t>
            </w:r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PSLVERR</w:t>
            </w: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3971" w:type="dxa"/>
          </w:tcPr>
          <w:p w:rsidR="00FC275D" w:rsidRPr="00AD13FB" w:rsidRDefault="00FC275D" w:rsidP="00996D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D13F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APB transfer failure signal</w:t>
            </w:r>
          </w:p>
        </w:tc>
        <w:tc>
          <w:tcPr>
            <w:tcW w:w="1562" w:type="dxa"/>
          </w:tcPr>
          <w:p w:rsidR="00FC275D" w:rsidRPr="00AD13FB" w:rsidRDefault="00FC275D" w:rsidP="00996D5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49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5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FC275D" w:rsidTr="00C319C1">
        <w:tc>
          <w:tcPr>
            <w:tcW w:w="1572" w:type="dxa"/>
          </w:tcPr>
          <w:p w:rsidR="00FC275D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TXD</w:t>
            </w:r>
          </w:p>
        </w:tc>
        <w:tc>
          <w:tcPr>
            <w:tcW w:w="1549" w:type="dxa"/>
          </w:tcPr>
          <w:p w:rsidR="00FC275D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FC275D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3971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FC275D" w:rsidRPr="00AD13FB" w:rsidRDefault="00FC275D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84611B" w:rsidTr="00C319C1">
        <w:tc>
          <w:tcPr>
            <w:tcW w:w="1572" w:type="dxa"/>
          </w:tcPr>
          <w:p w:rsidR="0084611B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RXD</w:t>
            </w:r>
          </w:p>
        </w:tc>
        <w:tc>
          <w:tcPr>
            <w:tcW w:w="1549" w:type="dxa"/>
          </w:tcPr>
          <w:p w:rsidR="0084611B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84611B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84611B" w:rsidRPr="00AD13FB" w:rsidRDefault="0084611B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84611B" w:rsidRPr="00AD13FB" w:rsidRDefault="0084611B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A41A3" w:rsidTr="0086053A">
        <w:tc>
          <w:tcPr>
            <w:tcW w:w="1572" w:type="dxa"/>
          </w:tcPr>
          <w:p w:rsidR="00CA41A3" w:rsidRDefault="00CA41A3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RTS</w:t>
            </w:r>
          </w:p>
        </w:tc>
        <w:tc>
          <w:tcPr>
            <w:tcW w:w="1549" w:type="dxa"/>
          </w:tcPr>
          <w:p w:rsidR="00CA41A3" w:rsidRPr="00AD13FB" w:rsidRDefault="00CA41A3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CA41A3" w:rsidRPr="00AD13FB" w:rsidRDefault="00CA41A3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</w:p>
        </w:tc>
        <w:tc>
          <w:tcPr>
            <w:tcW w:w="3971" w:type="dxa"/>
          </w:tcPr>
          <w:p w:rsidR="00CA41A3" w:rsidRPr="00AD13FB" w:rsidRDefault="00CA41A3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CA41A3" w:rsidRPr="00AD13FB" w:rsidRDefault="00CA41A3" w:rsidP="0086053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A41A3" w:rsidTr="00C319C1">
        <w:tc>
          <w:tcPr>
            <w:tcW w:w="1572" w:type="dxa"/>
          </w:tcPr>
          <w:p w:rsidR="00CA41A3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CTS</w:t>
            </w:r>
          </w:p>
        </w:tc>
        <w:tc>
          <w:tcPr>
            <w:tcW w:w="1549" w:type="dxa"/>
          </w:tcPr>
          <w:p w:rsidR="00CA41A3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095" w:type="dxa"/>
          </w:tcPr>
          <w:p w:rsidR="00CA41A3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</w:p>
        </w:tc>
        <w:tc>
          <w:tcPr>
            <w:tcW w:w="3971" w:type="dxa"/>
          </w:tcPr>
          <w:p w:rsidR="00CA41A3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562" w:type="dxa"/>
          </w:tcPr>
          <w:p w:rsidR="00CA41A3" w:rsidRPr="00AD13FB" w:rsidRDefault="00CA41A3" w:rsidP="00C319C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84611B" w:rsidRDefault="0084611B" w:rsidP="0084611B">
      <w:pPr>
        <w:pStyle w:val="2"/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84611B" w:rsidRDefault="0084611B">
      <w:pPr>
        <w:rPr>
          <w:lang w:val="en-US"/>
        </w:rPr>
      </w:pPr>
      <w:r>
        <w:rPr>
          <w:lang w:val="en-US"/>
        </w:rPr>
        <w:br w:type="page"/>
      </w:r>
    </w:p>
    <w:p w:rsidR="00D36382" w:rsidRPr="00D36382" w:rsidRDefault="00475CB8" w:rsidP="009B5572">
      <w:pPr>
        <w:pStyle w:val="2"/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75CB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Registers </w:t>
      </w:r>
    </w:p>
    <w:p w:rsidR="00475CB8" w:rsidRDefault="00475CB8" w:rsidP="00475CB8">
      <w:pPr>
        <w:pStyle w:val="Default"/>
        <w:rPr>
          <w:sz w:val="32"/>
          <w:szCs w:val="32"/>
          <w:lang w:val="en-US"/>
        </w:rPr>
      </w:pPr>
    </w:p>
    <w:p w:rsidR="000B3152" w:rsidRDefault="00475CB8" w:rsidP="000B31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75CB8">
        <w:rPr>
          <w:rFonts w:ascii="Times New Roman" w:hAnsi="Times New Roman" w:cs="Times New Roman"/>
          <w:sz w:val="20"/>
          <w:szCs w:val="20"/>
          <w:lang w:val="en-US"/>
        </w:rPr>
        <w:t>Read or write access to the registers has to be of size 1, 2 or 4 bytes.</w:t>
      </w:r>
    </w:p>
    <w:p w:rsidR="00475CB8" w:rsidRDefault="00351BFD" w:rsidP="000B31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51BFD">
        <w:rPr>
          <w:rFonts w:ascii="Times New Roman" w:hAnsi="Times New Roman" w:cs="Times New Roman"/>
          <w:sz w:val="20"/>
          <w:szCs w:val="20"/>
          <w:lang w:val="en-US"/>
        </w:rPr>
        <w:t xml:space="preserve">A device </w:t>
      </w:r>
      <w:proofErr w:type="gramStart"/>
      <w:r w:rsidRPr="00351BFD">
        <w:rPr>
          <w:rFonts w:ascii="Times New Roman" w:hAnsi="Times New Roman" w:cs="Times New Roman"/>
          <w:sz w:val="20"/>
          <w:szCs w:val="20"/>
          <w:lang w:val="en-US"/>
        </w:rPr>
        <w:t>Reset</w:t>
      </w:r>
      <w:proofErr w:type="gramEnd"/>
      <w:r w:rsidRPr="00351BFD">
        <w:rPr>
          <w:rFonts w:ascii="Times New Roman" w:hAnsi="Times New Roman" w:cs="Times New Roman"/>
          <w:sz w:val="20"/>
          <w:szCs w:val="20"/>
          <w:lang w:val="en-US"/>
        </w:rPr>
        <w:t xml:space="preserve"> forces all registers to their Reset state. </w:t>
      </w:r>
    </w:p>
    <w:p w:rsidR="00C5573F" w:rsidRPr="000B3152" w:rsidRDefault="00C5573F" w:rsidP="000B31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262C7" w:rsidRPr="004E0AEF" w:rsidRDefault="00A262C7" w:rsidP="009B5572">
      <w:pPr>
        <w:pStyle w:val="2"/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INTF</w:t>
      </w:r>
      <w:r w:rsidRPr="004E0AEF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A262C7" w:rsidRDefault="00A262C7" w:rsidP="00A26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262C7" w:rsidRPr="003944AF" w:rsidRDefault="00A262C7" w:rsidP="00A26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0"/>
        <w:gridCol w:w="828"/>
        <w:gridCol w:w="5984"/>
        <w:gridCol w:w="701"/>
      </w:tblGrid>
      <w:tr w:rsidR="00A262C7" w:rsidRPr="000B0889" w:rsidTr="005A72F7">
        <w:tc>
          <w:tcPr>
            <w:tcW w:w="572" w:type="dxa"/>
          </w:tcPr>
          <w:p w:rsidR="00A262C7" w:rsidRPr="003944AF" w:rsidRDefault="00A262C7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0" w:type="dxa"/>
          </w:tcPr>
          <w:p w:rsidR="00A262C7" w:rsidRPr="003944AF" w:rsidRDefault="00A262C7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828" w:type="dxa"/>
          </w:tcPr>
          <w:p w:rsidR="00A262C7" w:rsidRPr="003944AF" w:rsidRDefault="00A262C7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5984" w:type="dxa"/>
          </w:tcPr>
          <w:p w:rsidR="00A262C7" w:rsidRPr="003944AF" w:rsidRDefault="00A262C7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1" w:type="dxa"/>
          </w:tcPr>
          <w:p w:rsidR="00A262C7" w:rsidRPr="003944AF" w:rsidRDefault="00A262C7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A262C7" w:rsidRPr="000B0889" w:rsidTr="005A72F7">
        <w:tc>
          <w:tcPr>
            <w:tcW w:w="57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2B09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:3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5A72F7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59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8F485E" w:rsidRDefault="00A262C7" w:rsidP="005A72F7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>Unimplemented bits. Write has no effect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5728C2">
              <w:rPr>
                <w:sz w:val="20"/>
                <w:szCs w:val="20"/>
                <w:lang w:val="en-US"/>
              </w:rPr>
              <w:t>Always reads as ’0’</w:t>
            </w:r>
            <w:r w:rsidRPr="008F485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262C7" w:rsidRPr="003944AF" w:rsidRDefault="00A262C7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1A0D67" w:rsidRPr="003944AF" w:rsidTr="005A72F7">
        <w:tc>
          <w:tcPr>
            <w:tcW w:w="572" w:type="dxa"/>
            <w:tcBorders>
              <w:bottom w:val="single" w:sz="4" w:space="0" w:color="auto"/>
            </w:tcBorders>
          </w:tcPr>
          <w:p w:rsidR="001A0D67" w:rsidRDefault="006C4A35" w:rsidP="001A0D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A0D67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ERIF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1A0D67" w:rsidRPr="003944AF" w:rsidRDefault="001A0D67" w:rsidP="001A0D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R/W1C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1A0D67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 Error Interrupt</w:t>
            </w:r>
            <w:r w:rsidRPr="003944AF">
              <w:rPr>
                <w:sz w:val="20"/>
                <w:szCs w:val="20"/>
                <w:lang w:val="en-US"/>
              </w:rPr>
              <w:t xml:space="preserve"> Flag bit </w:t>
            </w:r>
          </w:p>
          <w:p w:rsidR="001A0D67" w:rsidRPr="003944AF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1A0D67" w:rsidRPr="00B623A1" w:rsidRDefault="001A0D67" w:rsidP="001A0D67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 xml:space="preserve">‘1’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3944A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Receive error source is active</w:t>
            </w:r>
            <w:r w:rsidRPr="00B623A1">
              <w:rPr>
                <w:sz w:val="20"/>
                <w:szCs w:val="20"/>
                <w:lang w:val="en-US"/>
              </w:rPr>
              <w:t xml:space="preserve"> </w:t>
            </w:r>
          </w:p>
          <w:p w:rsidR="001A0D67" w:rsidRPr="003944AF" w:rsidRDefault="001A0D67" w:rsidP="001A0D6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 – Receive error</w:t>
            </w: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is not active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1A0D67" w:rsidRPr="003944AF" w:rsidRDefault="001A0D67" w:rsidP="001A0D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6C4A35" w:rsidRPr="003944AF" w:rsidTr="005A72F7">
        <w:tc>
          <w:tcPr>
            <w:tcW w:w="572" w:type="dxa"/>
            <w:tcBorders>
              <w:bottom w:val="single" w:sz="4" w:space="0" w:color="auto"/>
            </w:tcBorders>
          </w:tcPr>
          <w:p w:rsidR="006C4A35" w:rsidRPr="003944AF" w:rsidRDefault="006C4A35" w:rsidP="006C4A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4A35" w:rsidRDefault="006C4A35" w:rsidP="006C4A3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</w:rPr>
              <w:t xml:space="preserve">IF </w:t>
            </w:r>
          </w:p>
          <w:p w:rsidR="006C4A35" w:rsidRPr="003944AF" w:rsidRDefault="006C4A35" w:rsidP="006C4A3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6C4A35" w:rsidRPr="003944AF" w:rsidRDefault="006C4A35" w:rsidP="006C4A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R/W1C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6C4A35" w:rsidRDefault="006C4A35" w:rsidP="006C4A3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Receiver Interrupt</w:t>
            </w:r>
            <w:r w:rsidRPr="003944AF">
              <w:rPr>
                <w:sz w:val="20"/>
                <w:szCs w:val="20"/>
                <w:lang w:val="en-US"/>
              </w:rPr>
              <w:t xml:space="preserve"> Flag bit </w:t>
            </w:r>
          </w:p>
          <w:p w:rsidR="006C4A35" w:rsidRPr="003944AF" w:rsidRDefault="006C4A35" w:rsidP="006C4A35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6C4A35" w:rsidRPr="00B623A1" w:rsidRDefault="006C4A35" w:rsidP="006C4A35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 xml:space="preserve">‘1’ </w:t>
            </w:r>
            <w:r>
              <w:rPr>
                <w:sz w:val="20"/>
                <w:szCs w:val="20"/>
                <w:lang w:val="en-US"/>
              </w:rPr>
              <w:t>–</w:t>
            </w:r>
            <w:r w:rsidRPr="003944A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Receive Interrupt source is active</w:t>
            </w:r>
            <w:r w:rsidRPr="00B623A1">
              <w:rPr>
                <w:sz w:val="20"/>
                <w:szCs w:val="20"/>
                <w:lang w:val="en-US"/>
              </w:rPr>
              <w:t xml:space="preserve"> </w:t>
            </w:r>
          </w:p>
          <w:p w:rsidR="006C4A35" w:rsidRPr="003944AF" w:rsidRDefault="006C4A35" w:rsidP="006C4A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0’ – </w:t>
            </w:r>
            <w:r w:rsidRPr="006C4A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Interrupt</w:t>
            </w: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is not active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6C4A35" w:rsidRPr="003944AF" w:rsidRDefault="006C4A35" w:rsidP="006C4A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A262C7" w:rsidRPr="003944AF" w:rsidTr="005A72F7">
        <w:tc>
          <w:tcPr>
            <w:tcW w:w="572" w:type="dxa"/>
            <w:tcBorders>
              <w:bottom w:val="single" w:sz="4" w:space="0" w:color="auto"/>
            </w:tcBorders>
          </w:tcPr>
          <w:p w:rsidR="00A262C7" w:rsidRPr="003944AF" w:rsidRDefault="00A262C7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262C7" w:rsidRDefault="0075532B" w:rsidP="005A72F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 w:rsidR="00A262C7">
              <w:rPr>
                <w:sz w:val="20"/>
                <w:szCs w:val="20"/>
              </w:rPr>
              <w:t xml:space="preserve">IF </w:t>
            </w:r>
          </w:p>
          <w:p w:rsidR="00A262C7" w:rsidRPr="003944AF" w:rsidRDefault="00A262C7" w:rsidP="005A72F7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A262C7" w:rsidRPr="003944AF" w:rsidRDefault="00A262C7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R/W1C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A262C7" w:rsidRDefault="007E1FE5" w:rsidP="005A72F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</w:t>
            </w:r>
            <w:r w:rsidR="005064FA">
              <w:rPr>
                <w:sz w:val="20"/>
                <w:szCs w:val="20"/>
                <w:lang w:val="en-US"/>
              </w:rPr>
              <w:t xml:space="preserve"> Interrupt</w:t>
            </w:r>
            <w:r w:rsidR="00A262C7" w:rsidRPr="003944AF">
              <w:rPr>
                <w:sz w:val="20"/>
                <w:szCs w:val="20"/>
                <w:lang w:val="en-US"/>
              </w:rPr>
              <w:t xml:space="preserve"> Flag bit </w:t>
            </w:r>
          </w:p>
          <w:p w:rsidR="00A262C7" w:rsidRPr="003944AF" w:rsidRDefault="00A262C7" w:rsidP="005A72F7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A262C7" w:rsidRPr="00B623A1" w:rsidRDefault="00A262C7" w:rsidP="005064FA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 xml:space="preserve">‘1’ </w:t>
            </w:r>
            <w:r w:rsidR="005064FA">
              <w:rPr>
                <w:sz w:val="20"/>
                <w:szCs w:val="20"/>
                <w:lang w:val="en-US"/>
              </w:rPr>
              <w:t>–</w:t>
            </w:r>
            <w:r w:rsidRPr="003944AF">
              <w:rPr>
                <w:sz w:val="20"/>
                <w:szCs w:val="20"/>
                <w:lang w:val="en-US"/>
              </w:rPr>
              <w:t xml:space="preserve"> </w:t>
            </w:r>
            <w:r w:rsidR="001A0D67">
              <w:rPr>
                <w:sz w:val="20"/>
                <w:szCs w:val="20"/>
                <w:lang w:val="en-US"/>
              </w:rPr>
              <w:t>Transmit</w:t>
            </w:r>
            <w:r w:rsidR="005064FA">
              <w:rPr>
                <w:sz w:val="20"/>
                <w:szCs w:val="20"/>
                <w:lang w:val="en-US"/>
              </w:rPr>
              <w:t xml:space="preserve"> Interrupt source is active</w:t>
            </w:r>
            <w:r w:rsidRPr="00B623A1">
              <w:rPr>
                <w:sz w:val="20"/>
                <w:szCs w:val="20"/>
                <w:lang w:val="en-US"/>
              </w:rPr>
              <w:t xml:space="preserve"> </w:t>
            </w:r>
          </w:p>
          <w:p w:rsidR="00A262C7" w:rsidRPr="003944AF" w:rsidRDefault="00A262C7" w:rsidP="005A7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5064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 –</w:t>
            </w:r>
            <w:r w:rsidR="001A0D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Transmit</w:t>
            </w:r>
            <w:r w:rsidR="005064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Interrupt</w:t>
            </w: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064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source is not active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A262C7" w:rsidRPr="003944AF" w:rsidRDefault="00A262C7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</w:tbl>
    <w:p w:rsidR="00B52DB0" w:rsidRDefault="00B52DB0" w:rsidP="00B52DB0">
      <w:pPr>
        <w:jc w:val="both"/>
        <w:rPr>
          <w:sz w:val="20"/>
          <w:szCs w:val="20"/>
          <w:lang w:val="en-US"/>
        </w:rPr>
      </w:pPr>
    </w:p>
    <w:p w:rsidR="00B52DB0" w:rsidRPr="004E0AEF" w:rsidRDefault="00B52DB0" w:rsidP="00B52DB0">
      <w:pPr>
        <w:pStyle w:val="2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INTC</w:t>
      </w:r>
      <w:r w:rsidRPr="004E0AEF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B52DB0" w:rsidRDefault="00B52DB0" w:rsidP="00B5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2DB0" w:rsidRPr="003944AF" w:rsidRDefault="00B52DB0" w:rsidP="00B52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0"/>
        <w:gridCol w:w="828"/>
        <w:gridCol w:w="5984"/>
        <w:gridCol w:w="701"/>
      </w:tblGrid>
      <w:tr w:rsidR="00B52DB0" w:rsidRPr="000B0889" w:rsidTr="005A72F7">
        <w:tc>
          <w:tcPr>
            <w:tcW w:w="572" w:type="dxa"/>
          </w:tcPr>
          <w:p w:rsidR="00B52DB0" w:rsidRPr="003944AF" w:rsidRDefault="00B52DB0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0" w:type="dxa"/>
          </w:tcPr>
          <w:p w:rsidR="00B52DB0" w:rsidRPr="003944AF" w:rsidRDefault="00B52DB0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828" w:type="dxa"/>
          </w:tcPr>
          <w:p w:rsidR="00B52DB0" w:rsidRPr="003944AF" w:rsidRDefault="00B52DB0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5984" w:type="dxa"/>
          </w:tcPr>
          <w:p w:rsidR="00B52DB0" w:rsidRPr="003944AF" w:rsidRDefault="00B52DB0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1" w:type="dxa"/>
          </w:tcPr>
          <w:p w:rsidR="00B52DB0" w:rsidRPr="003944AF" w:rsidRDefault="00B52DB0" w:rsidP="005A72F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B52DB0" w:rsidRPr="000B0889" w:rsidTr="005A72F7">
        <w:tc>
          <w:tcPr>
            <w:tcW w:w="57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944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5A72F7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59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8F485E" w:rsidRDefault="00B52DB0" w:rsidP="005A72F7">
            <w:pPr>
              <w:pStyle w:val="Default"/>
              <w:rPr>
                <w:sz w:val="20"/>
                <w:szCs w:val="20"/>
                <w:lang w:val="en-US"/>
              </w:rPr>
            </w:pPr>
            <w:r w:rsidRPr="003944AF">
              <w:rPr>
                <w:sz w:val="20"/>
                <w:szCs w:val="20"/>
                <w:lang w:val="en-US"/>
              </w:rPr>
              <w:t>Unimplemented bits. Write has no effect</w:t>
            </w:r>
            <w:r>
              <w:rPr>
                <w:sz w:val="20"/>
                <w:szCs w:val="20"/>
                <w:lang w:val="en-US"/>
              </w:rPr>
              <w:t xml:space="preserve">. </w:t>
            </w:r>
            <w:r w:rsidRPr="005728C2">
              <w:rPr>
                <w:sz w:val="20"/>
                <w:szCs w:val="20"/>
                <w:lang w:val="en-US"/>
              </w:rPr>
              <w:t>Always reads as ’0’</w:t>
            </w:r>
            <w:r w:rsidRPr="008F485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701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B52DB0" w:rsidRPr="003944AF" w:rsidRDefault="00B52DB0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1E0706" w:rsidRPr="003944AF" w:rsidTr="005A72F7">
        <w:tc>
          <w:tcPr>
            <w:tcW w:w="572" w:type="dxa"/>
            <w:tcBorders>
              <w:bottom w:val="single" w:sz="4" w:space="0" w:color="auto"/>
            </w:tcBorders>
          </w:tcPr>
          <w:p w:rsidR="001E0706" w:rsidRPr="003944AF" w:rsidRDefault="007E1FE5" w:rsidP="001E0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0706" w:rsidRDefault="001E0706" w:rsidP="001E070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ER</w:t>
            </w:r>
            <w:r>
              <w:rPr>
                <w:sz w:val="20"/>
                <w:szCs w:val="20"/>
              </w:rPr>
              <w:t xml:space="preserve">IE </w:t>
            </w:r>
          </w:p>
          <w:p w:rsidR="001E0706" w:rsidRPr="003944AF" w:rsidRDefault="001E0706" w:rsidP="001E0706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1E0706" w:rsidRPr="003944AF" w:rsidRDefault="001E0706" w:rsidP="001E0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1E0706" w:rsidRDefault="001E0706" w:rsidP="001E070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 Error Interrupt Enable</w:t>
            </w:r>
            <w:r w:rsidRPr="003944AF">
              <w:rPr>
                <w:sz w:val="20"/>
                <w:szCs w:val="20"/>
                <w:lang w:val="en-US"/>
              </w:rPr>
              <w:t xml:space="preserve"> bit </w:t>
            </w:r>
          </w:p>
          <w:p w:rsidR="001E0706" w:rsidRPr="003944AF" w:rsidRDefault="001E0706" w:rsidP="001E0706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1E0706" w:rsidRPr="005728C2" w:rsidRDefault="001E0706" w:rsidP="001E0706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‘1’ - Setting ERIF</w:t>
            </w:r>
            <w:r w:rsidRPr="005728C2">
              <w:rPr>
                <w:sz w:val="20"/>
                <w:szCs w:val="20"/>
                <w:lang w:val="en-US"/>
              </w:rPr>
              <w:t xml:space="preserve"> to ‘1’ asserts channel interrupt line </w:t>
            </w:r>
          </w:p>
          <w:p w:rsidR="001E0706" w:rsidRPr="003944AF" w:rsidRDefault="001E0706" w:rsidP="001E07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 - Setting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E0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ERIF </w:t>
            </w:r>
            <w:r w:rsidRP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 ‘1’ has no effect on channel interrupt line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1E0706" w:rsidRPr="003944AF" w:rsidRDefault="001E0706" w:rsidP="001E070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7E1FE5" w:rsidRPr="003944AF" w:rsidTr="005A72F7">
        <w:tc>
          <w:tcPr>
            <w:tcW w:w="572" w:type="dxa"/>
            <w:tcBorders>
              <w:bottom w:val="single" w:sz="4" w:space="0" w:color="auto"/>
            </w:tcBorders>
          </w:tcPr>
          <w:p w:rsidR="007E1FE5" w:rsidRPr="003944AF" w:rsidRDefault="007E1FE5" w:rsidP="007E1F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E1FE5" w:rsidRDefault="007E1FE5" w:rsidP="007E1FE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RX</w:t>
            </w:r>
            <w:r>
              <w:rPr>
                <w:sz w:val="20"/>
                <w:szCs w:val="20"/>
              </w:rPr>
              <w:t xml:space="preserve">IE </w:t>
            </w:r>
          </w:p>
          <w:p w:rsidR="007E1FE5" w:rsidRPr="003944AF" w:rsidRDefault="007E1FE5" w:rsidP="007E1FE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7E1FE5" w:rsidRPr="003944AF" w:rsidRDefault="007E1FE5" w:rsidP="007E1F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7E1FE5" w:rsidRDefault="007E1FE5" w:rsidP="007E1FE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Receive Interrupt Enable</w:t>
            </w:r>
            <w:r w:rsidRPr="003944AF">
              <w:rPr>
                <w:sz w:val="20"/>
                <w:szCs w:val="20"/>
                <w:lang w:val="en-US"/>
              </w:rPr>
              <w:t xml:space="preserve"> bit </w:t>
            </w:r>
          </w:p>
          <w:p w:rsidR="007E1FE5" w:rsidRPr="003944AF" w:rsidRDefault="007E1FE5" w:rsidP="007E1FE5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7E1FE5" w:rsidRPr="005728C2" w:rsidRDefault="007E1FE5" w:rsidP="007E1FE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‘1’ - Setting RX</w:t>
            </w:r>
            <w:r w:rsidRPr="005728C2">
              <w:rPr>
                <w:sz w:val="20"/>
                <w:szCs w:val="20"/>
                <w:lang w:val="en-US"/>
              </w:rPr>
              <w:t xml:space="preserve">IF to ‘1’ asserts channel interrupt line </w:t>
            </w:r>
          </w:p>
          <w:p w:rsidR="007E1FE5" w:rsidRPr="003944AF" w:rsidRDefault="007E1FE5" w:rsidP="007E1F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 - Setting RX</w:t>
            </w:r>
            <w:r w:rsidRP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to ‘1’ has no effect on channel interrupt line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7E1FE5" w:rsidRPr="003944AF" w:rsidRDefault="007E1FE5" w:rsidP="007E1F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B52DB0" w:rsidRPr="003944AF" w:rsidTr="005A72F7">
        <w:tc>
          <w:tcPr>
            <w:tcW w:w="572" w:type="dxa"/>
            <w:tcBorders>
              <w:bottom w:val="single" w:sz="4" w:space="0" w:color="auto"/>
            </w:tcBorders>
          </w:tcPr>
          <w:p w:rsidR="00B52DB0" w:rsidRPr="003944AF" w:rsidRDefault="00B52DB0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52DB0" w:rsidRDefault="00B52DB0" w:rsidP="005A72F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TX</w:t>
            </w:r>
            <w:r>
              <w:rPr>
                <w:sz w:val="20"/>
                <w:szCs w:val="20"/>
              </w:rPr>
              <w:t xml:space="preserve">IE </w:t>
            </w:r>
          </w:p>
          <w:p w:rsidR="00B52DB0" w:rsidRPr="003944AF" w:rsidRDefault="00B52DB0" w:rsidP="005A72F7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:rsidR="00B52DB0" w:rsidRPr="003944AF" w:rsidRDefault="00B52DB0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5984" w:type="dxa"/>
            <w:tcBorders>
              <w:bottom w:val="single" w:sz="4" w:space="0" w:color="auto"/>
            </w:tcBorders>
          </w:tcPr>
          <w:p w:rsidR="00B52DB0" w:rsidRDefault="007E1FE5" w:rsidP="005A72F7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</w:t>
            </w:r>
            <w:r w:rsidR="00B52DB0">
              <w:rPr>
                <w:sz w:val="20"/>
                <w:szCs w:val="20"/>
                <w:lang w:val="en-US"/>
              </w:rPr>
              <w:t xml:space="preserve"> Interrupt Enable</w:t>
            </w:r>
            <w:r w:rsidR="00B52DB0" w:rsidRPr="003944AF">
              <w:rPr>
                <w:sz w:val="20"/>
                <w:szCs w:val="20"/>
                <w:lang w:val="en-US"/>
              </w:rPr>
              <w:t xml:space="preserve"> bit </w:t>
            </w:r>
          </w:p>
          <w:p w:rsidR="00B52DB0" w:rsidRPr="003944AF" w:rsidRDefault="00B52DB0" w:rsidP="005A72F7">
            <w:pPr>
              <w:pStyle w:val="Default"/>
              <w:rPr>
                <w:sz w:val="20"/>
                <w:szCs w:val="20"/>
                <w:lang w:val="en-US"/>
              </w:rPr>
            </w:pPr>
          </w:p>
          <w:p w:rsidR="00DB3835" w:rsidRPr="005728C2" w:rsidRDefault="00DB3835" w:rsidP="00DB383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‘1’ - Setting TX</w:t>
            </w:r>
            <w:r w:rsidRPr="005728C2">
              <w:rPr>
                <w:sz w:val="20"/>
                <w:szCs w:val="20"/>
                <w:lang w:val="en-US"/>
              </w:rPr>
              <w:t xml:space="preserve">IF to ‘1’ asserts channel interrupt line </w:t>
            </w:r>
          </w:p>
          <w:p w:rsidR="00B52DB0" w:rsidRPr="003944AF" w:rsidRDefault="00DB3835" w:rsidP="00DB38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 - Setting TX</w:t>
            </w:r>
            <w:r w:rsidRP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to ‘1’ has no effect on channel interrupt line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:rsidR="00B52DB0" w:rsidRPr="003944AF" w:rsidRDefault="00B52DB0" w:rsidP="005A72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</w:tbl>
    <w:p w:rsidR="00A262C7" w:rsidRPr="00475CB8" w:rsidRDefault="00A262C7" w:rsidP="004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262C7" w:rsidRPr="00475CB8">
          <w:pgSz w:w="11906" w:h="17338"/>
          <w:pgMar w:top="1566" w:right="752" w:bottom="1153" w:left="1395" w:header="720" w:footer="720" w:gutter="0"/>
          <w:cols w:space="720"/>
          <w:noEndnote/>
        </w:sectPr>
      </w:pPr>
    </w:p>
    <w:p w:rsidR="000B0889" w:rsidRDefault="007E0D23" w:rsidP="00B52DB0">
      <w:pPr>
        <w:pStyle w:val="2"/>
        <w:numPr>
          <w:ilvl w:val="1"/>
          <w:numId w:val="4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71ED">
        <w:rPr>
          <w:rFonts w:ascii="Times New Roman" w:hAnsi="Times New Roman" w:cs="Times New Roman"/>
          <w:sz w:val="24"/>
          <w:szCs w:val="24"/>
          <w:lang w:val="en-US"/>
        </w:rPr>
        <w:lastRenderedPageBreak/>
        <w:t>MODE</w:t>
      </w:r>
      <w:r w:rsidR="000F639E" w:rsidRPr="009B71ED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A262C7" w:rsidRPr="00A262C7" w:rsidRDefault="00A262C7" w:rsidP="00A262C7">
      <w:pPr>
        <w:rPr>
          <w:lang w:val="en-US"/>
        </w:rPr>
      </w:pPr>
    </w:p>
    <w:p w:rsidR="009B71ED" w:rsidRPr="009B71ED" w:rsidRDefault="009B71ED" w:rsidP="009B71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1260"/>
        <w:gridCol w:w="650"/>
        <w:gridCol w:w="6061"/>
        <w:gridCol w:w="702"/>
      </w:tblGrid>
      <w:tr w:rsidR="00377010" w:rsidRPr="000B0889" w:rsidTr="006B0CC4">
        <w:tc>
          <w:tcPr>
            <w:tcW w:w="672" w:type="dxa"/>
          </w:tcPr>
          <w:p w:rsidR="004E0AEF" w:rsidRPr="004E0AEF" w:rsidRDefault="000B0889" w:rsidP="004E0A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0" w:type="dxa"/>
          </w:tcPr>
          <w:p w:rsidR="00377010" w:rsidRPr="004E0AEF" w:rsidRDefault="000B0889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50" w:type="dxa"/>
          </w:tcPr>
          <w:p w:rsidR="00377010" w:rsidRPr="004E0AEF" w:rsidRDefault="000B0889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61" w:type="dxa"/>
          </w:tcPr>
          <w:p w:rsidR="00377010" w:rsidRPr="004E0AEF" w:rsidRDefault="000B0889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2" w:type="dxa"/>
          </w:tcPr>
          <w:p w:rsidR="00377010" w:rsidRPr="004E0AEF" w:rsidRDefault="004E0AEF" w:rsidP="000B088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9B3D19" w:rsidRPr="000B0889" w:rsidTr="00DE62E4">
        <w:tc>
          <w:tcPr>
            <w:tcW w:w="67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9B3D19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31:16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DE62E4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BRG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DE62E4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DE62E4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BRG Constant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3D19" w:rsidRPr="004E0AEF" w:rsidRDefault="009B3D19" w:rsidP="009B3D1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C43DFA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TXINV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C43DFA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Polarity Inversion bit</w:t>
            </w:r>
          </w:p>
          <w:p w:rsidR="00C43DFA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43DFA" w:rsidRPr="004E0AEF" w:rsidRDefault="00C43DFA" w:rsidP="00C43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TXD idle state is ‘0’</w:t>
            </w:r>
          </w:p>
          <w:p w:rsidR="00C43DFA" w:rsidRPr="004E0AEF" w:rsidRDefault="00C43DFA" w:rsidP="00C43D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TXD idle state is ‘1’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C43DFA" w:rsidRPr="000B0889" w:rsidTr="00C43DFA">
        <w:tc>
          <w:tcPr>
            <w:tcW w:w="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Write has no effect. Always reads as ‘0’.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3DFA" w:rsidRPr="004E0AEF" w:rsidRDefault="00C43DFA" w:rsidP="00C43DF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6B0CC4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13:12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TXISEL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6B0CC4" w:rsidRPr="003C5D16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Interrupt Mode Selection bits</w:t>
            </w:r>
          </w:p>
          <w:p w:rsidR="006B0CC4" w:rsidRPr="003C5D16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same as ‘00’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Interrupt generated when a character is transferred to the Transmit </w:t>
            </w: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Shift register and 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buffer becomes empty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Interrupt generated whe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 the last transmission is over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(last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character shifted out of Transmit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Shift register) and all the </w:t>
            </w: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operations are completed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‘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’–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Interrupt generated when any character is transferred to the </w:t>
            </w:r>
          </w:p>
          <w:p w:rsid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Shift Register</w:t>
            </w:r>
          </w:p>
          <w:p w:rsidR="006B0CC4" w:rsidRPr="006B0CC4" w:rsidRDefault="006B0CC4" w:rsidP="006B0C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(this implies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 least one location is empty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 the transmit buffer)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6B0CC4" w:rsidRPr="004E0AEF" w:rsidRDefault="006B0CC4" w:rsidP="006B0CC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</w:t>
            </w:r>
          </w:p>
        </w:tc>
      </w:tr>
      <w:tr w:rsidR="00B35D2A" w:rsidRPr="00E62ED5" w:rsidTr="006B0CC4">
        <w:tc>
          <w:tcPr>
            <w:tcW w:w="672" w:type="dxa"/>
            <w:tcBorders>
              <w:bottom w:val="single" w:sz="4" w:space="0" w:color="auto"/>
            </w:tcBorders>
          </w:tcPr>
          <w:p w:rsidR="00B35D2A" w:rsidRPr="004E0AEF" w:rsidRDefault="00E62ED5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5D2A" w:rsidRPr="004E0AEF" w:rsidRDefault="00E62ED5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RXINV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B35D2A" w:rsidRPr="004E0AEF" w:rsidRDefault="00E62ED5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B35D2A" w:rsidRDefault="00E62ED5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 Polarity Inversion bit</w:t>
            </w:r>
          </w:p>
          <w:p w:rsidR="00E62ED5" w:rsidRDefault="00E62ED5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62ED5" w:rsidRPr="004E0AEF" w:rsidRDefault="00E62ED5" w:rsidP="00E62E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RXD idle state is ‘0’</w:t>
            </w:r>
          </w:p>
          <w:p w:rsidR="00E62ED5" w:rsidRPr="004E0AEF" w:rsidRDefault="00E62ED5" w:rsidP="00E62E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RXD idle state is ‘1’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B35D2A" w:rsidRPr="004E0AEF" w:rsidRDefault="00E62ED5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E62ED5" w:rsidRPr="000B0889" w:rsidTr="006B0CC4">
        <w:tc>
          <w:tcPr>
            <w:tcW w:w="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Write has no effect. Always reads as ‘0’.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62ED5" w:rsidRPr="004E0AEF" w:rsidRDefault="00E62ED5" w:rsidP="00E62ED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3C5D16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9:8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RXISEL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3C5D16" w:rsidRP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 Interrupt Mode Selection bits</w:t>
            </w:r>
          </w:p>
          <w:p w:rsidR="003C5D16" w:rsidRP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Interrupt flag bit is set when receive buffer is full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(4 </w:t>
            </w:r>
            <w:r w:rsid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bytes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3C5D16" w:rsidRPr="003C5D16" w:rsidRDefault="003C5D16" w:rsidP="003C5D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Interrupt flag bit is set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when receive buffer is 3/4 full (</w:t>
            </w:r>
            <w:r w:rsidR="006B0C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 byte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s) ‘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5D1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Interrupt flag bit is set when a character is received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3C5D16" w:rsidRPr="004E0AEF" w:rsidRDefault="003C5D16" w:rsidP="003C5D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0’</w:t>
            </w:r>
          </w:p>
        </w:tc>
      </w:tr>
      <w:tr w:rsidR="000B0889" w:rsidRPr="000B0889" w:rsidTr="006B0CC4">
        <w:tc>
          <w:tcPr>
            <w:tcW w:w="672" w:type="dxa"/>
            <w:shd w:val="clear" w:color="auto" w:fill="D0CECE" w:themeFill="background2" w:themeFillShade="E6"/>
          </w:tcPr>
          <w:p w:rsidR="00377010" w:rsidRPr="004E0AEF" w:rsidRDefault="003C5D16" w:rsidP="001E5F1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377010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:rsidR="00377010" w:rsidRPr="004E0AEF" w:rsidRDefault="005728C2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:rsidR="00377010" w:rsidRPr="004E0AEF" w:rsidRDefault="00377010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shd w:val="clear" w:color="auto" w:fill="D0CECE" w:themeFill="background2" w:themeFillShade="E6"/>
          </w:tcPr>
          <w:p w:rsidR="000B0889" w:rsidRPr="004E0AEF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</w:t>
            </w:r>
            <w:r w:rsidR="005728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Write has no effect. Always r</w:t>
            </w:r>
            <w:r w:rsidR="001E5F16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eads as ‘0’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:rsidR="00377010" w:rsidRPr="004E0AEF" w:rsidRDefault="000B0889" w:rsidP="000B5EE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="000B5EE3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 ‘0’</w:t>
            </w:r>
          </w:p>
        </w:tc>
      </w:tr>
      <w:tr w:rsidR="00B35D2A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B35D2A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5D2A" w:rsidRDefault="00B35D2A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LPBACK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B35D2A" w:rsidRDefault="00B35D2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Loopback Mode Select bit</w:t>
            </w:r>
          </w:p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35D2A" w:rsidRPr="004E0AEF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Enable Loopback Mode</w:t>
            </w:r>
          </w:p>
          <w:p w:rsidR="00B35D2A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Loopback Mode is disabled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B35D2A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B35D2A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B35D2A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B35D2A" w:rsidRDefault="00B35D2A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FCE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B35D2A" w:rsidRDefault="00B35D2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flow control enable bit (use RTS and CTS pins)</w:t>
            </w:r>
          </w:p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35D2A" w:rsidRPr="004E0AEF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 Flow control on</w:t>
            </w:r>
          </w:p>
          <w:p w:rsidR="00B35D2A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Flow control off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B35D2A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7F70D7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7F70D7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70D7" w:rsidRDefault="007F70D7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BRGH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7F70D7" w:rsidRPr="004E0AEF" w:rsidRDefault="007F70D7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7F70D7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Baud Rate Select bit</w:t>
            </w:r>
          </w:p>
          <w:p w:rsidR="00B35D2A" w:rsidRDefault="00B35D2A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35D2A" w:rsidRPr="004E0AEF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High speed</w:t>
            </w:r>
          </w:p>
          <w:p w:rsidR="00B35D2A" w:rsidRDefault="00B35D2A" w:rsidP="00B35D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Low speed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7F70D7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7F70D7" w:rsidRPr="007F70D7" w:rsidTr="006B0CC4">
        <w:tc>
          <w:tcPr>
            <w:tcW w:w="672" w:type="dxa"/>
            <w:tcBorders>
              <w:bottom w:val="single" w:sz="4" w:space="0" w:color="auto"/>
            </w:tcBorders>
          </w:tcPr>
          <w:p w:rsidR="007F70D7" w:rsidRDefault="003C5D16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70D7" w:rsidRPr="004E0AEF" w:rsidRDefault="007F70D7" w:rsidP="007E0D2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STSEL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7F70D7" w:rsidRPr="004E0AEF" w:rsidRDefault="007F70D7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7F70D7" w:rsidRDefault="007F70D7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Stop Selection bit</w:t>
            </w:r>
          </w:p>
          <w:p w:rsidR="007F70D7" w:rsidRDefault="007F70D7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F70D7" w:rsidRPr="004E0AEF" w:rsidRDefault="007F70D7" w:rsidP="007F7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‘1’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 Stop bits</w:t>
            </w:r>
          </w:p>
          <w:p w:rsidR="007F70D7" w:rsidRPr="007E0D23" w:rsidRDefault="007F70D7" w:rsidP="007F7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‘0’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 Stop bit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7F70D7" w:rsidRPr="004E0AEF" w:rsidRDefault="00C43DFA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1E5F16" w:rsidRPr="000B0889" w:rsidTr="006B0CC4">
        <w:tc>
          <w:tcPr>
            <w:tcW w:w="672" w:type="dxa"/>
            <w:tcBorders>
              <w:bottom w:val="single" w:sz="4" w:space="0" w:color="auto"/>
            </w:tcBorders>
          </w:tcPr>
          <w:p w:rsidR="001E5F16" w:rsidRPr="004E0AEF" w:rsidRDefault="007E0D23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1:</w:t>
            </w:r>
            <w:r w:rsidR="001E5F16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5F16" w:rsidRPr="004E0AEF" w:rsidRDefault="001E5F16" w:rsidP="007E0D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</w:t>
            </w:r>
            <w:r w:rsidR="007E0D2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DSEL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5F16" w:rsidRPr="004E0AEF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5F16" w:rsidRDefault="007E0D23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D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Parity and Data Selection bits</w:t>
            </w:r>
          </w:p>
          <w:p w:rsidR="000569D2" w:rsidRPr="007E0D23" w:rsidRDefault="000569D2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5F16" w:rsidRPr="004E0AEF" w:rsidRDefault="000569D2" w:rsidP="001E5F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‘11’ 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no parity</w:t>
            </w:r>
          </w:p>
          <w:p w:rsidR="000569D2" w:rsidRDefault="000569D2" w:rsidP="00056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odd parity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569D2" w:rsidRDefault="000569D2" w:rsidP="00056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even parity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0B0889" w:rsidRPr="004E0AEF" w:rsidRDefault="001E5F16" w:rsidP="000569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0’ 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bit data, no parity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5F16" w:rsidRPr="004E0AEF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0569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1E5F16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</w:p>
        </w:tc>
      </w:tr>
    </w:tbl>
    <w:p w:rsidR="00377010" w:rsidRPr="001E5F16" w:rsidRDefault="00377010" w:rsidP="00377010">
      <w:pPr>
        <w:pStyle w:val="2"/>
        <w:rPr>
          <w:rFonts w:ascii="Times New Roman" w:hAnsi="Times New Roman" w:cs="Times New Roman"/>
          <w:lang w:val="en-US"/>
        </w:rPr>
      </w:pPr>
    </w:p>
    <w:p w:rsidR="001E7EFF" w:rsidRDefault="001E7EFF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B71ED" w:rsidRDefault="001E7EFF" w:rsidP="00B52DB0">
      <w:pPr>
        <w:pStyle w:val="2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STATUS</w:t>
      </w:r>
      <w:r w:rsidRPr="004E0AEF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9B71ED" w:rsidRPr="009B71ED" w:rsidRDefault="009B71ED" w:rsidP="009B71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1260"/>
        <w:gridCol w:w="650"/>
        <w:gridCol w:w="6061"/>
        <w:gridCol w:w="702"/>
      </w:tblGrid>
      <w:tr w:rsidR="001E7EFF" w:rsidRPr="000B0889" w:rsidTr="00090202">
        <w:tc>
          <w:tcPr>
            <w:tcW w:w="672" w:type="dxa"/>
          </w:tcPr>
          <w:p w:rsidR="001E7EFF" w:rsidRPr="004E0AEF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0" w:type="dxa"/>
          </w:tcPr>
          <w:p w:rsidR="001E7EFF" w:rsidRPr="004E0AEF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50" w:type="dxa"/>
          </w:tcPr>
          <w:p w:rsidR="001E7EFF" w:rsidRPr="004E0AEF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061" w:type="dxa"/>
          </w:tcPr>
          <w:p w:rsidR="001E7EFF" w:rsidRPr="004E0AEF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2" w:type="dxa"/>
          </w:tcPr>
          <w:p w:rsidR="001E7EFF" w:rsidRPr="004E0AEF" w:rsidRDefault="001E7EFF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1E7EFF" w:rsidRPr="000B0889" w:rsidTr="00090202">
        <w:tc>
          <w:tcPr>
            <w:tcW w:w="6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4E0AEF" w:rsidRDefault="000F4726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31:9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4E0AE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4E0AE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4E0AE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Write has no effect. Always reads as ‘0’. 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E7EFF" w:rsidRPr="004E0AE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0F4726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TXBRK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Break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83EDA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83EDA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pin is driven low 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regardless of transmitter state</w:t>
            </w:r>
          </w:p>
          <w:p w:rsidR="00B83EDA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="00CC2A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(Sync Break transmission – Start bit followed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by twelve ‘0’s and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</w:p>
          <w:p w:rsidR="001E7EFF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</w:t>
            </w:r>
            <w:r w:rsidR="00CC2A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followed by a Stop bit)</w:t>
            </w: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B83EDA"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Sync Break transmission is disabled or completed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F4833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0F4726" w:rsidRPr="005F31A0" w:rsidTr="00090202">
        <w:tc>
          <w:tcPr>
            <w:tcW w:w="672" w:type="dxa"/>
            <w:tcBorders>
              <w:bottom w:val="single" w:sz="4" w:space="0" w:color="auto"/>
            </w:tcBorders>
          </w:tcPr>
          <w:p w:rsidR="000F4726" w:rsidRPr="001E7EFF" w:rsidRDefault="000F4726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F4726" w:rsidRPr="001E7EFF" w:rsidRDefault="000F4726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CTS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0F4726" w:rsidRPr="001E7EFF" w:rsidRDefault="000F4726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0F4726" w:rsidRDefault="000F4726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CTS pin Status bit.</w:t>
            </w:r>
          </w:p>
          <w:p w:rsidR="000F4726" w:rsidRDefault="000F4726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0F4726" w:rsidRPr="001E7EFF" w:rsidRDefault="000F4726" w:rsidP="000F47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Not active, 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CC2A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0F4726" w:rsidRPr="001E7EFF" w:rsidRDefault="000F4726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TRMT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Shift R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egister is Empty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CC2A8B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Transmit Shift register is emp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 and transmit buffer is empty</w:t>
            </w: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(the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last transmission has completed)</w:t>
            </w:r>
          </w:p>
          <w:p w:rsidR="00CC2A8B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Transmit Shift register is not empty, a transmission is in progress </w:t>
            </w: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 queued in the transmit buffer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F4833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TXBF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Bu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ffer Full Status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EFF" w:rsidRPr="00CC2A8B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CC2A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Transmit buffer is full</w:t>
            </w:r>
          </w:p>
          <w:p w:rsidR="001E7EFF" w:rsidRPr="001E7EFF" w:rsidRDefault="00CC2A8B" w:rsidP="009B71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Transmit buffer is not full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F4833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RIDLE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 Idle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EFF" w:rsidRPr="00CC2A8B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CC2A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Receiver is Idle</w:t>
            </w: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CC2A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Data is being received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PERR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Par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ity Error Status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Parity error has been detected for the current character</w:t>
            </w: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Parity error has not been detected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1E7EFF" w:rsidRPr="005F31A0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FERR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Fram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ing Error Status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Framing error has been detected for the current character</w:t>
            </w: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Framing error has not been detected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OERR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 Buffer Overrun Er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ror Status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Receive buffer has overflowed</w:t>
            </w:r>
          </w:p>
          <w:p w:rsidR="001E7EFF" w:rsidRPr="001E7EFF" w:rsidRDefault="00CC2A8B" w:rsidP="000259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Receive buffer has not overflowed (</w:t>
            </w:r>
            <w:r w:rsidR="000259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reading RXBUF to empty state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reset</w:t>
            </w:r>
            <w:r w:rsidR="000259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259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OERR bit</w:t>
            </w:r>
            <w:bookmarkStart w:id="0" w:name="_GoBack"/>
            <w:bookmarkEnd w:id="0"/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  <w:tr w:rsidR="001E7EFF" w:rsidRPr="007F70D7" w:rsidTr="00090202">
        <w:tc>
          <w:tcPr>
            <w:tcW w:w="67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RXDA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061" w:type="dxa"/>
            <w:tcBorders>
              <w:bottom w:val="single" w:sz="4" w:space="0" w:color="auto"/>
            </w:tcBorders>
          </w:tcPr>
          <w:p w:rsidR="001E7EFF" w:rsidRDefault="001E7EFF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 Buffe</w:t>
            </w:r>
            <w:r w:rsidR="00B83ED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 Data Available bit</w:t>
            </w:r>
          </w:p>
          <w:p w:rsidR="00B83EDA" w:rsidRPr="001E7EFF" w:rsidRDefault="00B83EDA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Pr="004E0AE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E7EFF"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Receive buffer has data, at least one more character can be read</w:t>
            </w:r>
          </w:p>
          <w:p w:rsidR="001E7EFF" w:rsidRPr="001E7EFF" w:rsidRDefault="00CC2A8B" w:rsidP="001E7EF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–</w:t>
            </w:r>
            <w:r w:rsidR="001E7EFF" w:rsidRPr="00CC2A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Receive buffer is empty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E7EFF" w:rsidRPr="001E7EFF" w:rsidRDefault="001E7EFF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E7E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‘0’</w:t>
            </w:r>
          </w:p>
        </w:tc>
      </w:tr>
    </w:tbl>
    <w:p w:rsidR="001E7EFF" w:rsidRDefault="001E7EFF" w:rsidP="001E7EFF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  <w:lang w:val="en-US"/>
        </w:rPr>
      </w:pPr>
    </w:p>
    <w:p w:rsidR="009B71ED" w:rsidRDefault="00737E9D" w:rsidP="00B52DB0">
      <w:pPr>
        <w:pStyle w:val="2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1ED">
        <w:rPr>
          <w:rFonts w:ascii="Times New Roman" w:hAnsi="Times New Roman" w:cs="Times New Roman"/>
          <w:sz w:val="24"/>
          <w:szCs w:val="24"/>
          <w:lang w:val="en-US"/>
        </w:rPr>
        <w:t>RXBUF</w:t>
      </w:r>
      <w:r w:rsidR="004E0AEF" w:rsidRPr="009B71ED">
        <w:rPr>
          <w:rFonts w:ascii="Times New Roman" w:hAnsi="Times New Roman" w:cs="Times New Roman"/>
          <w:sz w:val="24"/>
          <w:szCs w:val="24"/>
          <w:lang w:val="en-US"/>
        </w:rPr>
        <w:t xml:space="preserve"> Register</w:t>
      </w:r>
    </w:p>
    <w:p w:rsidR="009B71ED" w:rsidRPr="009B71ED" w:rsidRDefault="009B71ED" w:rsidP="009B71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6"/>
        <w:gridCol w:w="650"/>
        <w:gridCol w:w="6154"/>
        <w:gridCol w:w="703"/>
      </w:tblGrid>
      <w:tr w:rsidR="000B0889" w:rsidRPr="009B71ED" w:rsidTr="00C10125">
        <w:tc>
          <w:tcPr>
            <w:tcW w:w="572" w:type="dxa"/>
          </w:tcPr>
          <w:p w:rsidR="004E0AEF" w:rsidRPr="009B71ED" w:rsidRDefault="000B0889" w:rsidP="004E0A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6" w:type="dxa"/>
          </w:tcPr>
          <w:p w:rsidR="000B0889" w:rsidRPr="009B71ED" w:rsidRDefault="000B0889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50" w:type="dxa"/>
          </w:tcPr>
          <w:p w:rsidR="000B0889" w:rsidRPr="009B71ED" w:rsidRDefault="000B0889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154" w:type="dxa"/>
          </w:tcPr>
          <w:p w:rsidR="000B0889" w:rsidRPr="009B71ED" w:rsidRDefault="000B0889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3" w:type="dxa"/>
          </w:tcPr>
          <w:p w:rsidR="000B0889" w:rsidRPr="009B71ED" w:rsidRDefault="004E0AEF" w:rsidP="005728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CF4E1E" w:rsidRPr="009B71ED" w:rsidTr="00CF4E1E">
        <w:tc>
          <w:tcPr>
            <w:tcW w:w="5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737E9D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31:8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1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 Write has no effect. Always reads as ‘0’. 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F4E1E" w:rsidRPr="009B71ED" w:rsidRDefault="00CF4E1E" w:rsidP="00CF4E1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0B0889" w:rsidRPr="009B71ED" w:rsidTr="00C10125">
        <w:tc>
          <w:tcPr>
            <w:tcW w:w="572" w:type="dxa"/>
            <w:tcBorders>
              <w:bottom w:val="single" w:sz="4" w:space="0" w:color="auto"/>
            </w:tcBorders>
          </w:tcPr>
          <w:p w:rsidR="000B0889" w:rsidRPr="009B71ED" w:rsidRDefault="00737E9D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B5EE3"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:0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0B0889" w:rsidRPr="009B71ED" w:rsidRDefault="00737E9D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RXBUF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0B0889" w:rsidRPr="009B71ED" w:rsidRDefault="000B0889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154" w:type="dxa"/>
            <w:tcBorders>
              <w:bottom w:val="single" w:sz="4" w:space="0" w:color="auto"/>
            </w:tcBorders>
          </w:tcPr>
          <w:p w:rsidR="000B0889" w:rsidRPr="009B71ED" w:rsidRDefault="00737E9D" w:rsidP="00737E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Receive buffer 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0B0889" w:rsidRPr="009B71ED" w:rsidRDefault="00737E9D" w:rsidP="005728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487110" w:rsidRPr="009B71ED" w:rsidRDefault="00487110">
      <w:pPr>
        <w:rPr>
          <w:rFonts w:ascii="Times New Roman" w:hAnsi="Times New Roman" w:cs="Times New Roman"/>
          <w:lang w:val="en-US"/>
        </w:rPr>
      </w:pPr>
    </w:p>
    <w:p w:rsidR="009B71ED" w:rsidRDefault="00737E9D" w:rsidP="00B52DB0">
      <w:pPr>
        <w:pStyle w:val="2"/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1ED">
        <w:rPr>
          <w:rFonts w:ascii="Times New Roman" w:hAnsi="Times New Roman" w:cs="Times New Roman"/>
          <w:sz w:val="24"/>
          <w:szCs w:val="24"/>
          <w:lang w:val="en-US"/>
        </w:rPr>
        <w:t>TXBUF Register</w:t>
      </w:r>
    </w:p>
    <w:p w:rsidR="009B71ED" w:rsidRPr="009B71ED" w:rsidRDefault="009B71ED" w:rsidP="009B71E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"/>
        <w:gridCol w:w="1266"/>
        <w:gridCol w:w="650"/>
        <w:gridCol w:w="6154"/>
        <w:gridCol w:w="703"/>
      </w:tblGrid>
      <w:tr w:rsidR="00737E9D" w:rsidRPr="009B71ED" w:rsidTr="00090202">
        <w:tc>
          <w:tcPr>
            <w:tcW w:w="572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Bits</w:t>
            </w:r>
          </w:p>
        </w:tc>
        <w:tc>
          <w:tcPr>
            <w:tcW w:w="1266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Field Name</w:t>
            </w:r>
          </w:p>
        </w:tc>
        <w:tc>
          <w:tcPr>
            <w:tcW w:w="650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6154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03" w:type="dxa"/>
          </w:tcPr>
          <w:p w:rsidR="00737E9D" w:rsidRPr="009B71ED" w:rsidRDefault="00737E9D" w:rsidP="0009020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POR</w:t>
            </w:r>
          </w:p>
        </w:tc>
      </w:tr>
      <w:tr w:rsidR="00737E9D" w:rsidRPr="009B71ED" w:rsidTr="00090202">
        <w:tc>
          <w:tcPr>
            <w:tcW w:w="5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31:8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</w:t>
            </w:r>
          </w:p>
        </w:tc>
        <w:tc>
          <w:tcPr>
            <w:tcW w:w="61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Unimplemented bits.  Write has no effect. Always reads as ‘0’. 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all ‘0’</w:t>
            </w:r>
          </w:p>
        </w:tc>
      </w:tr>
      <w:tr w:rsidR="00737E9D" w:rsidRPr="009B71ED" w:rsidTr="00090202">
        <w:tc>
          <w:tcPr>
            <w:tcW w:w="572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:0</w:t>
            </w:r>
          </w:p>
        </w:tc>
        <w:tc>
          <w:tcPr>
            <w:tcW w:w="1266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TXBUF</w:t>
            </w: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R/W</w:t>
            </w:r>
          </w:p>
        </w:tc>
        <w:tc>
          <w:tcPr>
            <w:tcW w:w="6154" w:type="dxa"/>
            <w:tcBorders>
              <w:bottom w:val="single" w:sz="4" w:space="0" w:color="auto"/>
            </w:tcBorders>
          </w:tcPr>
          <w:p w:rsidR="00737E9D" w:rsidRPr="009B71ED" w:rsidRDefault="00737E9D" w:rsidP="00737E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Transmit buffer 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737E9D" w:rsidRPr="009B71ED" w:rsidRDefault="00737E9D" w:rsidP="000902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B71E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351BFD" w:rsidRPr="00D36382" w:rsidRDefault="00D36382" w:rsidP="00B52DB0">
      <w:pPr>
        <w:pStyle w:val="1"/>
        <w:numPr>
          <w:ilvl w:val="0"/>
          <w:numId w:val="41"/>
        </w:numPr>
        <w:rPr>
          <w:rFonts w:ascii="Times New Roman" w:hAnsi="Times New Roman" w:cs="Times New Roman"/>
          <w:lang w:val="en-US"/>
        </w:rPr>
      </w:pPr>
      <w:r w:rsidRPr="00D36382">
        <w:rPr>
          <w:rFonts w:ascii="Times New Roman" w:hAnsi="Times New Roman" w:cs="Times New Roman"/>
          <w:lang w:val="en-US"/>
        </w:rPr>
        <w:lastRenderedPageBreak/>
        <w:t>Programming</w:t>
      </w:r>
    </w:p>
    <w:p w:rsidR="00D36382" w:rsidRDefault="00D36382" w:rsidP="00334290">
      <w:pPr>
        <w:jc w:val="both"/>
        <w:rPr>
          <w:lang w:val="en-US"/>
        </w:rPr>
      </w:pPr>
    </w:p>
    <w:p w:rsidR="00F01892" w:rsidRDefault="00F01892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892">
        <w:rPr>
          <w:rFonts w:ascii="Times New Roman" w:hAnsi="Times New Roman" w:cs="Times New Roman"/>
          <w:sz w:val="24"/>
          <w:szCs w:val="24"/>
          <w:lang w:val="en-US"/>
        </w:rPr>
        <w:t>Steps to follow when setting up a transmission:</w:t>
      </w:r>
    </w:p>
    <w:p w:rsidR="00C372F8" w:rsidRPr="00F01892" w:rsidRDefault="00C372F8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1892" w:rsidRPr="00C372F8" w:rsidRDefault="00F01892" w:rsidP="00334290">
      <w:pPr>
        <w:pStyle w:val="a4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>Initialize the BRG register for the appropriate baud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rate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1892" w:rsidRPr="00C372F8" w:rsidRDefault="00F01892" w:rsidP="00334290">
      <w:pPr>
        <w:pStyle w:val="a4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>Set the number of Stop bits and parity selection by writing to the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PDSEL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] and STSEL 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bits.</w:t>
      </w:r>
    </w:p>
    <w:p w:rsidR="00F01892" w:rsidRPr="00C372F8" w:rsidRDefault="00F01892" w:rsidP="00334290">
      <w:pPr>
        <w:pStyle w:val="a4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If transmit interrupts are desired, set the TXIE control bit in the 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INTC register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elect the Transmit Interrupt mode by writing the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TXISEL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</w:t>
      </w:r>
      <w:r w:rsidR="00C372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bits.</w:t>
      </w:r>
    </w:p>
    <w:p w:rsidR="00F01892" w:rsidRPr="00C372F8" w:rsidRDefault="00F01892" w:rsidP="00334290">
      <w:pPr>
        <w:pStyle w:val="a4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>Load data to the TX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>BUF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register (starts transmission). Data can be loaded into the</w:t>
      </w:r>
      <w:r w:rsidR="00C372F8"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buffer until the TXBF status bit is set.</w:t>
      </w:r>
    </w:p>
    <w:p w:rsidR="00C372F8" w:rsidRDefault="00C372F8" w:rsidP="00F018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4FCA" w:rsidRDefault="00D24FCA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>Steps to follow when setting up a reception:</w:t>
      </w:r>
    </w:p>
    <w:p w:rsidR="00D24FCA" w:rsidRPr="00D24FCA" w:rsidRDefault="00D24FCA" w:rsidP="003342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4FCA" w:rsidRDefault="00D24FCA" w:rsidP="00334290">
      <w:pPr>
        <w:pStyle w:val="a4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Initialize the </w:t>
      </w:r>
      <w:proofErr w:type="spellStart"/>
      <w:r w:rsidRPr="00D24FCA">
        <w:rPr>
          <w:rFonts w:ascii="Times New Roman" w:hAnsi="Times New Roman" w:cs="Times New Roman"/>
          <w:sz w:val="24"/>
          <w:szCs w:val="24"/>
          <w:lang w:val="en-US"/>
        </w:rPr>
        <w:t>UxBRG</w:t>
      </w:r>
      <w:proofErr w:type="spellEnd"/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 register for the appropriate baud rate.</w:t>
      </w:r>
    </w:p>
    <w:p w:rsidR="00D24FCA" w:rsidRPr="00C372F8" w:rsidRDefault="00D24FCA" w:rsidP="00334290">
      <w:pPr>
        <w:pStyle w:val="a4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Set the number of Stop bits and parity selection by writing to the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PDSEL[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1:0] and STSEL bits.</w:t>
      </w:r>
    </w:p>
    <w:p w:rsidR="00D24FCA" w:rsidRPr="00C372F8" w:rsidRDefault="00D24FCA" w:rsidP="00334290">
      <w:pPr>
        <w:pStyle w:val="a4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If interrupts </w:t>
      </w:r>
      <w:proofErr w:type="gramStart"/>
      <w:r w:rsidRPr="00C372F8">
        <w:rPr>
          <w:rFonts w:ascii="Times New Roman" w:hAnsi="Times New Roman" w:cs="Times New Roman"/>
          <w:sz w:val="24"/>
          <w:szCs w:val="24"/>
          <w:lang w:val="en-US"/>
        </w:rPr>
        <w:t>are desired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, set the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XIE</w:t>
      </w:r>
      <w:r>
        <w:rPr>
          <w:rFonts w:ascii="Times New Roman" w:hAnsi="Times New Roman" w:cs="Times New Roman"/>
          <w:sz w:val="24"/>
          <w:szCs w:val="24"/>
          <w:lang w:val="en-US"/>
        </w:rPr>
        <w:t>, ERIE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control bit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>
        <w:rPr>
          <w:rFonts w:ascii="Times New Roman" w:hAnsi="Times New Roman" w:cs="Times New Roman"/>
          <w:sz w:val="24"/>
          <w:szCs w:val="24"/>
          <w:lang w:val="en-US"/>
        </w:rPr>
        <w:t>INTC register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elect the Transmit Interrupt mode by writing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>XISEL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372F8">
        <w:rPr>
          <w:rFonts w:ascii="Times New Roman" w:hAnsi="Times New Roman" w:cs="Times New Roman"/>
          <w:sz w:val="24"/>
          <w:szCs w:val="24"/>
          <w:lang w:val="en-US"/>
        </w:rPr>
        <w:t>1:0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C372F8">
        <w:rPr>
          <w:rFonts w:ascii="Times New Roman" w:hAnsi="Times New Roman" w:cs="Times New Roman"/>
          <w:sz w:val="24"/>
          <w:szCs w:val="24"/>
          <w:lang w:val="en-US"/>
        </w:rPr>
        <w:t xml:space="preserve"> bits.</w:t>
      </w:r>
    </w:p>
    <w:p w:rsidR="00D24FCA" w:rsidRPr="00D24FCA" w:rsidRDefault="00D24FCA" w:rsidP="00334290">
      <w:pPr>
        <w:pStyle w:val="a4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Receive interrupts will depend on the </w:t>
      </w:r>
      <w:proofErr w:type="gramStart"/>
      <w:r w:rsidRPr="00D24FCA">
        <w:rPr>
          <w:rFonts w:ascii="Times New Roman" w:hAnsi="Times New Roman" w:cs="Times New Roman"/>
          <w:sz w:val="24"/>
          <w:szCs w:val="24"/>
          <w:lang w:val="en-US"/>
        </w:rPr>
        <w:t>RXISEL[</w:t>
      </w:r>
      <w:proofErr w:type="gramEnd"/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1:0] control bit settings. If receive interrupts are not enabled, the user can poll the RXDA bit. The RXIF bit </w:t>
      </w:r>
      <w:proofErr w:type="gramStart"/>
      <w:r w:rsidRPr="00D24FCA">
        <w:rPr>
          <w:rFonts w:ascii="Times New Roman" w:hAnsi="Times New Roman" w:cs="Times New Roman"/>
          <w:sz w:val="24"/>
          <w:szCs w:val="24"/>
          <w:lang w:val="en-US"/>
        </w:rPr>
        <w:t>should be cleared</w:t>
      </w:r>
      <w:proofErr w:type="gramEnd"/>
      <w:r w:rsidRPr="00D24FCA">
        <w:rPr>
          <w:rFonts w:ascii="Times New Roman" w:hAnsi="Times New Roman" w:cs="Times New Roman"/>
          <w:sz w:val="24"/>
          <w:szCs w:val="24"/>
          <w:lang w:val="en-US"/>
        </w:rPr>
        <w:t xml:space="preserve"> in the software routine that services the UART receive interrupt.</w:t>
      </w:r>
    </w:p>
    <w:p w:rsidR="00D24FCA" w:rsidRPr="00D24FCA" w:rsidRDefault="00D24FCA" w:rsidP="00334290">
      <w:pPr>
        <w:pStyle w:val="a4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4FCA">
        <w:rPr>
          <w:rFonts w:ascii="Times New Roman" w:hAnsi="Times New Roman" w:cs="Times New Roman"/>
          <w:sz w:val="24"/>
          <w:szCs w:val="24"/>
          <w:lang w:val="en-US"/>
        </w:rPr>
        <w:t>Read data from the receive buffer. The RXDA status bit will be set whenever data is available in the buffer.</w:t>
      </w:r>
    </w:p>
    <w:p w:rsidR="00D24FCA" w:rsidRPr="00D24FCA" w:rsidRDefault="00D24FCA" w:rsidP="00334290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24FCA" w:rsidRPr="00D24FCA" w:rsidRDefault="00D24FCA" w:rsidP="00D24FC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4FCA" w:rsidRPr="00D2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F4D68"/>
    <w:multiLevelType w:val="hybridMultilevel"/>
    <w:tmpl w:val="BC9E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3ED0"/>
    <w:multiLevelType w:val="hybridMultilevel"/>
    <w:tmpl w:val="3EE09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44356"/>
    <w:multiLevelType w:val="multilevel"/>
    <w:tmpl w:val="FC6C42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">
    <w:nsid w:val="1015188C"/>
    <w:multiLevelType w:val="hybridMultilevel"/>
    <w:tmpl w:val="F3BE5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A32ADC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5">
    <w:nsid w:val="133A59F0"/>
    <w:multiLevelType w:val="hybridMultilevel"/>
    <w:tmpl w:val="AE207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343D3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7">
    <w:nsid w:val="140662BE"/>
    <w:multiLevelType w:val="hybridMultilevel"/>
    <w:tmpl w:val="9A147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977BE"/>
    <w:multiLevelType w:val="hybridMultilevel"/>
    <w:tmpl w:val="59A2E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D52BE"/>
    <w:multiLevelType w:val="hybridMultilevel"/>
    <w:tmpl w:val="A0103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52C37"/>
    <w:multiLevelType w:val="hybridMultilevel"/>
    <w:tmpl w:val="D6A8A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B468FF"/>
    <w:multiLevelType w:val="hybridMultilevel"/>
    <w:tmpl w:val="21F03856"/>
    <w:lvl w:ilvl="0" w:tplc="A8D8F7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72C6A"/>
    <w:multiLevelType w:val="hybridMultilevel"/>
    <w:tmpl w:val="54D26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9E483F"/>
    <w:multiLevelType w:val="hybridMultilevel"/>
    <w:tmpl w:val="67A21634"/>
    <w:lvl w:ilvl="0" w:tplc="67185E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544544E"/>
    <w:multiLevelType w:val="hybridMultilevel"/>
    <w:tmpl w:val="DBB69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D35908"/>
    <w:multiLevelType w:val="hybridMultilevel"/>
    <w:tmpl w:val="F5FA1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8388B"/>
    <w:multiLevelType w:val="hybridMultilevel"/>
    <w:tmpl w:val="BEFEC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713D23"/>
    <w:multiLevelType w:val="hybridMultilevel"/>
    <w:tmpl w:val="50842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FF63F15"/>
    <w:multiLevelType w:val="hybridMultilevel"/>
    <w:tmpl w:val="96D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22C8C"/>
    <w:multiLevelType w:val="hybridMultilevel"/>
    <w:tmpl w:val="A9827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43285"/>
    <w:multiLevelType w:val="hybridMultilevel"/>
    <w:tmpl w:val="4992C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444DA1"/>
    <w:multiLevelType w:val="hybridMultilevel"/>
    <w:tmpl w:val="C3FC5632"/>
    <w:lvl w:ilvl="0" w:tplc="4D123F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50A81"/>
    <w:multiLevelType w:val="hybridMultilevel"/>
    <w:tmpl w:val="5FCA3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980512"/>
    <w:multiLevelType w:val="hybridMultilevel"/>
    <w:tmpl w:val="B1C2F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5F49D3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25">
    <w:nsid w:val="46E44F04"/>
    <w:multiLevelType w:val="hybridMultilevel"/>
    <w:tmpl w:val="A5F428B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495D33F7"/>
    <w:multiLevelType w:val="hybridMultilevel"/>
    <w:tmpl w:val="95F4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1702F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28">
    <w:nsid w:val="50867CDF"/>
    <w:multiLevelType w:val="multilevel"/>
    <w:tmpl w:val="01C07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37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29">
    <w:nsid w:val="50B62832"/>
    <w:multiLevelType w:val="hybridMultilevel"/>
    <w:tmpl w:val="44B8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6A6CEF"/>
    <w:multiLevelType w:val="hybridMultilevel"/>
    <w:tmpl w:val="D8B66466"/>
    <w:lvl w:ilvl="0" w:tplc="DFC073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>
    <w:nsid w:val="528D3284"/>
    <w:multiLevelType w:val="hybridMultilevel"/>
    <w:tmpl w:val="836C6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A93C43"/>
    <w:multiLevelType w:val="hybridMultilevel"/>
    <w:tmpl w:val="4A7CC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13553D"/>
    <w:multiLevelType w:val="hybridMultilevel"/>
    <w:tmpl w:val="57DA9B94"/>
    <w:lvl w:ilvl="0" w:tplc="E5D834BC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5AAC44C5"/>
    <w:multiLevelType w:val="hybridMultilevel"/>
    <w:tmpl w:val="7BCA5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66147F"/>
    <w:multiLevelType w:val="multilevel"/>
    <w:tmpl w:val="FC3E9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37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36">
    <w:nsid w:val="5CFE47F6"/>
    <w:multiLevelType w:val="hybridMultilevel"/>
    <w:tmpl w:val="6DFCC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9D0700"/>
    <w:multiLevelType w:val="hybridMultilevel"/>
    <w:tmpl w:val="27D44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354288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39">
    <w:nsid w:val="638823D1"/>
    <w:multiLevelType w:val="multilevel"/>
    <w:tmpl w:val="8030230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" w:hanging="2160"/>
      </w:pPr>
      <w:rPr>
        <w:rFonts w:hint="default"/>
      </w:rPr>
    </w:lvl>
  </w:abstractNum>
  <w:abstractNum w:abstractNumId="40">
    <w:nsid w:val="656B12E3"/>
    <w:multiLevelType w:val="hybridMultilevel"/>
    <w:tmpl w:val="66369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E77E74"/>
    <w:multiLevelType w:val="hybridMultilevel"/>
    <w:tmpl w:val="5420D324"/>
    <w:lvl w:ilvl="0" w:tplc="12B4FDF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A44076"/>
    <w:multiLevelType w:val="hybridMultilevel"/>
    <w:tmpl w:val="4106D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513350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44">
    <w:nsid w:val="70205E64"/>
    <w:multiLevelType w:val="multilevel"/>
    <w:tmpl w:val="FC3E9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37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45">
    <w:nsid w:val="79C13B45"/>
    <w:multiLevelType w:val="multilevel"/>
    <w:tmpl w:val="472E0B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7" w:hanging="2160"/>
      </w:pPr>
      <w:rPr>
        <w:rFonts w:hint="default"/>
      </w:rPr>
    </w:lvl>
  </w:abstractNum>
  <w:abstractNum w:abstractNumId="46">
    <w:nsid w:val="7F0C4508"/>
    <w:multiLevelType w:val="hybridMultilevel"/>
    <w:tmpl w:val="01686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3"/>
  </w:num>
  <w:num w:numId="3">
    <w:abstractNumId w:val="11"/>
  </w:num>
  <w:num w:numId="4">
    <w:abstractNumId w:val="28"/>
  </w:num>
  <w:num w:numId="5">
    <w:abstractNumId w:val="44"/>
  </w:num>
  <w:num w:numId="6">
    <w:abstractNumId w:val="36"/>
  </w:num>
  <w:num w:numId="7">
    <w:abstractNumId w:val="35"/>
  </w:num>
  <w:num w:numId="8">
    <w:abstractNumId w:val="22"/>
  </w:num>
  <w:num w:numId="9">
    <w:abstractNumId w:val="9"/>
  </w:num>
  <w:num w:numId="10">
    <w:abstractNumId w:val="17"/>
  </w:num>
  <w:num w:numId="11">
    <w:abstractNumId w:val="34"/>
  </w:num>
  <w:num w:numId="12">
    <w:abstractNumId w:val="33"/>
  </w:num>
  <w:num w:numId="13">
    <w:abstractNumId w:val="8"/>
  </w:num>
  <w:num w:numId="14">
    <w:abstractNumId w:val="46"/>
  </w:num>
  <w:num w:numId="15">
    <w:abstractNumId w:val="5"/>
  </w:num>
  <w:num w:numId="16">
    <w:abstractNumId w:val="31"/>
  </w:num>
  <w:num w:numId="17">
    <w:abstractNumId w:val="29"/>
  </w:num>
  <w:num w:numId="18">
    <w:abstractNumId w:val="16"/>
  </w:num>
  <w:num w:numId="19">
    <w:abstractNumId w:val="20"/>
  </w:num>
  <w:num w:numId="20">
    <w:abstractNumId w:val="25"/>
  </w:num>
  <w:num w:numId="21">
    <w:abstractNumId w:val="23"/>
  </w:num>
  <w:num w:numId="22">
    <w:abstractNumId w:val="12"/>
  </w:num>
  <w:num w:numId="23">
    <w:abstractNumId w:val="1"/>
  </w:num>
  <w:num w:numId="24">
    <w:abstractNumId w:val="14"/>
  </w:num>
  <w:num w:numId="25">
    <w:abstractNumId w:val="40"/>
  </w:num>
  <w:num w:numId="26">
    <w:abstractNumId w:val="10"/>
  </w:num>
  <w:num w:numId="27">
    <w:abstractNumId w:val="39"/>
  </w:num>
  <w:num w:numId="28">
    <w:abstractNumId w:val="42"/>
  </w:num>
  <w:num w:numId="29">
    <w:abstractNumId w:val="45"/>
  </w:num>
  <w:num w:numId="30">
    <w:abstractNumId w:val="13"/>
  </w:num>
  <w:num w:numId="31">
    <w:abstractNumId w:val="6"/>
  </w:num>
  <w:num w:numId="32">
    <w:abstractNumId w:val="3"/>
  </w:num>
  <w:num w:numId="33">
    <w:abstractNumId w:val="38"/>
  </w:num>
  <w:num w:numId="34">
    <w:abstractNumId w:val="32"/>
  </w:num>
  <w:num w:numId="35">
    <w:abstractNumId w:val="21"/>
  </w:num>
  <w:num w:numId="36">
    <w:abstractNumId w:val="18"/>
  </w:num>
  <w:num w:numId="37">
    <w:abstractNumId w:val="26"/>
  </w:num>
  <w:num w:numId="38">
    <w:abstractNumId w:val="41"/>
  </w:num>
  <w:num w:numId="39">
    <w:abstractNumId w:val="7"/>
  </w:num>
  <w:num w:numId="40">
    <w:abstractNumId w:val="15"/>
  </w:num>
  <w:num w:numId="41">
    <w:abstractNumId w:val="24"/>
  </w:num>
  <w:num w:numId="42">
    <w:abstractNumId w:val="19"/>
  </w:num>
  <w:num w:numId="43">
    <w:abstractNumId w:val="4"/>
  </w:num>
  <w:num w:numId="44">
    <w:abstractNumId w:val="2"/>
  </w:num>
  <w:num w:numId="45">
    <w:abstractNumId w:val="27"/>
  </w:num>
  <w:num w:numId="46">
    <w:abstractNumId w:val="37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10"/>
    <w:rsid w:val="00024EBA"/>
    <w:rsid w:val="0002591F"/>
    <w:rsid w:val="0003221A"/>
    <w:rsid w:val="00040394"/>
    <w:rsid w:val="00044CEE"/>
    <w:rsid w:val="0004799B"/>
    <w:rsid w:val="000569D2"/>
    <w:rsid w:val="00090202"/>
    <w:rsid w:val="00094D58"/>
    <w:rsid w:val="000A4D95"/>
    <w:rsid w:val="000B0889"/>
    <w:rsid w:val="000B3152"/>
    <w:rsid w:val="000B5EE3"/>
    <w:rsid w:val="000F4726"/>
    <w:rsid w:val="000F639E"/>
    <w:rsid w:val="00100E29"/>
    <w:rsid w:val="00136014"/>
    <w:rsid w:val="00141925"/>
    <w:rsid w:val="00146FCC"/>
    <w:rsid w:val="00172A60"/>
    <w:rsid w:val="001745A5"/>
    <w:rsid w:val="001971FF"/>
    <w:rsid w:val="001A0D67"/>
    <w:rsid w:val="001C4DA2"/>
    <w:rsid w:val="001D6676"/>
    <w:rsid w:val="001D6FA0"/>
    <w:rsid w:val="001E0706"/>
    <w:rsid w:val="001E5F16"/>
    <w:rsid w:val="001E7EFF"/>
    <w:rsid w:val="001F32F5"/>
    <w:rsid w:val="001F4833"/>
    <w:rsid w:val="001F4DC0"/>
    <w:rsid w:val="00223175"/>
    <w:rsid w:val="002430B2"/>
    <w:rsid w:val="002478D4"/>
    <w:rsid w:val="00285E9E"/>
    <w:rsid w:val="002B09B8"/>
    <w:rsid w:val="002D3405"/>
    <w:rsid w:val="00301F73"/>
    <w:rsid w:val="003144C9"/>
    <w:rsid w:val="003268A0"/>
    <w:rsid w:val="003334BF"/>
    <w:rsid w:val="00334290"/>
    <w:rsid w:val="00343205"/>
    <w:rsid w:val="003504F2"/>
    <w:rsid w:val="00351BFD"/>
    <w:rsid w:val="00360BEB"/>
    <w:rsid w:val="00377010"/>
    <w:rsid w:val="003944AF"/>
    <w:rsid w:val="003A6DE9"/>
    <w:rsid w:val="003C5D16"/>
    <w:rsid w:val="003F525A"/>
    <w:rsid w:val="00440C75"/>
    <w:rsid w:val="00445EAD"/>
    <w:rsid w:val="00465D5A"/>
    <w:rsid w:val="00466015"/>
    <w:rsid w:val="00466628"/>
    <w:rsid w:val="00475CB8"/>
    <w:rsid w:val="00487110"/>
    <w:rsid w:val="004A5488"/>
    <w:rsid w:val="004D608C"/>
    <w:rsid w:val="004E0AEF"/>
    <w:rsid w:val="004E3B1C"/>
    <w:rsid w:val="004E582D"/>
    <w:rsid w:val="004E5E1B"/>
    <w:rsid w:val="004F6056"/>
    <w:rsid w:val="00501730"/>
    <w:rsid w:val="0050262E"/>
    <w:rsid w:val="005064FA"/>
    <w:rsid w:val="00515555"/>
    <w:rsid w:val="005233DA"/>
    <w:rsid w:val="00533F11"/>
    <w:rsid w:val="005415A7"/>
    <w:rsid w:val="00542E23"/>
    <w:rsid w:val="005439F4"/>
    <w:rsid w:val="00570C25"/>
    <w:rsid w:val="005728C2"/>
    <w:rsid w:val="005774E6"/>
    <w:rsid w:val="0058428C"/>
    <w:rsid w:val="005929A2"/>
    <w:rsid w:val="005A010B"/>
    <w:rsid w:val="005B1105"/>
    <w:rsid w:val="005C0B86"/>
    <w:rsid w:val="005C4116"/>
    <w:rsid w:val="005C5731"/>
    <w:rsid w:val="005E0C26"/>
    <w:rsid w:val="005E22FB"/>
    <w:rsid w:val="005F31A0"/>
    <w:rsid w:val="00625B9E"/>
    <w:rsid w:val="006340D4"/>
    <w:rsid w:val="0063543D"/>
    <w:rsid w:val="00663FFE"/>
    <w:rsid w:val="00677065"/>
    <w:rsid w:val="006847EF"/>
    <w:rsid w:val="006963DF"/>
    <w:rsid w:val="006B0CC4"/>
    <w:rsid w:val="006C033D"/>
    <w:rsid w:val="006C4A35"/>
    <w:rsid w:val="006D5BAC"/>
    <w:rsid w:val="006E031B"/>
    <w:rsid w:val="006E3EE0"/>
    <w:rsid w:val="006F5A40"/>
    <w:rsid w:val="00705D91"/>
    <w:rsid w:val="00711D60"/>
    <w:rsid w:val="007251BF"/>
    <w:rsid w:val="00733C8E"/>
    <w:rsid w:val="00736E64"/>
    <w:rsid w:val="00737E9D"/>
    <w:rsid w:val="007407DE"/>
    <w:rsid w:val="007546C4"/>
    <w:rsid w:val="0075532B"/>
    <w:rsid w:val="00782CCE"/>
    <w:rsid w:val="00783891"/>
    <w:rsid w:val="00784B3A"/>
    <w:rsid w:val="007A0798"/>
    <w:rsid w:val="007B0BB3"/>
    <w:rsid w:val="007B6775"/>
    <w:rsid w:val="007E0D23"/>
    <w:rsid w:val="007E1FE5"/>
    <w:rsid w:val="007F70D7"/>
    <w:rsid w:val="008056BB"/>
    <w:rsid w:val="0080765C"/>
    <w:rsid w:val="00815A7A"/>
    <w:rsid w:val="00821796"/>
    <w:rsid w:val="00826138"/>
    <w:rsid w:val="00830C4D"/>
    <w:rsid w:val="0084611B"/>
    <w:rsid w:val="008529B3"/>
    <w:rsid w:val="0086053A"/>
    <w:rsid w:val="00880C06"/>
    <w:rsid w:val="00883954"/>
    <w:rsid w:val="00886D39"/>
    <w:rsid w:val="00887062"/>
    <w:rsid w:val="008B560B"/>
    <w:rsid w:val="008D2DC7"/>
    <w:rsid w:val="008E7C6F"/>
    <w:rsid w:val="008F485E"/>
    <w:rsid w:val="009171C1"/>
    <w:rsid w:val="009432FC"/>
    <w:rsid w:val="00943A68"/>
    <w:rsid w:val="00983D01"/>
    <w:rsid w:val="009959DF"/>
    <w:rsid w:val="00996D50"/>
    <w:rsid w:val="009B3D19"/>
    <w:rsid w:val="009B5572"/>
    <w:rsid w:val="009B71ED"/>
    <w:rsid w:val="009C1A00"/>
    <w:rsid w:val="009C1A21"/>
    <w:rsid w:val="009C2612"/>
    <w:rsid w:val="009C4BC4"/>
    <w:rsid w:val="009D2D58"/>
    <w:rsid w:val="009E7606"/>
    <w:rsid w:val="009F62B2"/>
    <w:rsid w:val="00A07B91"/>
    <w:rsid w:val="00A171CE"/>
    <w:rsid w:val="00A22BAE"/>
    <w:rsid w:val="00A262C7"/>
    <w:rsid w:val="00A3708B"/>
    <w:rsid w:val="00A548DF"/>
    <w:rsid w:val="00A70036"/>
    <w:rsid w:val="00A7711E"/>
    <w:rsid w:val="00A83CB6"/>
    <w:rsid w:val="00AA04BD"/>
    <w:rsid w:val="00AD13FB"/>
    <w:rsid w:val="00AF0237"/>
    <w:rsid w:val="00AF2CC8"/>
    <w:rsid w:val="00B0053C"/>
    <w:rsid w:val="00B35D2A"/>
    <w:rsid w:val="00B365E8"/>
    <w:rsid w:val="00B52DB0"/>
    <w:rsid w:val="00B543CD"/>
    <w:rsid w:val="00B623A1"/>
    <w:rsid w:val="00B820FC"/>
    <w:rsid w:val="00B82450"/>
    <w:rsid w:val="00B83EDA"/>
    <w:rsid w:val="00B95E3B"/>
    <w:rsid w:val="00BA6A07"/>
    <w:rsid w:val="00BC2F8F"/>
    <w:rsid w:val="00BE2764"/>
    <w:rsid w:val="00BE2ABE"/>
    <w:rsid w:val="00BE438D"/>
    <w:rsid w:val="00BE4594"/>
    <w:rsid w:val="00BE7FA5"/>
    <w:rsid w:val="00C033B5"/>
    <w:rsid w:val="00C10125"/>
    <w:rsid w:val="00C3034B"/>
    <w:rsid w:val="00C319C1"/>
    <w:rsid w:val="00C372F8"/>
    <w:rsid w:val="00C42A93"/>
    <w:rsid w:val="00C43DFA"/>
    <w:rsid w:val="00C5573F"/>
    <w:rsid w:val="00C5766C"/>
    <w:rsid w:val="00C75D01"/>
    <w:rsid w:val="00C819B6"/>
    <w:rsid w:val="00CA41A3"/>
    <w:rsid w:val="00CA5FC2"/>
    <w:rsid w:val="00CC2A8B"/>
    <w:rsid w:val="00CC3D23"/>
    <w:rsid w:val="00CC57D2"/>
    <w:rsid w:val="00CD7E0F"/>
    <w:rsid w:val="00CF4E1E"/>
    <w:rsid w:val="00D24FCA"/>
    <w:rsid w:val="00D26C1C"/>
    <w:rsid w:val="00D34514"/>
    <w:rsid w:val="00D36382"/>
    <w:rsid w:val="00D564A9"/>
    <w:rsid w:val="00D62209"/>
    <w:rsid w:val="00D633AE"/>
    <w:rsid w:val="00D65CD1"/>
    <w:rsid w:val="00D757F3"/>
    <w:rsid w:val="00DB1C9C"/>
    <w:rsid w:val="00DB3835"/>
    <w:rsid w:val="00DB733F"/>
    <w:rsid w:val="00DC2C34"/>
    <w:rsid w:val="00DE62E4"/>
    <w:rsid w:val="00E00DCC"/>
    <w:rsid w:val="00E1683B"/>
    <w:rsid w:val="00E225F9"/>
    <w:rsid w:val="00E42297"/>
    <w:rsid w:val="00E51E22"/>
    <w:rsid w:val="00E52A5A"/>
    <w:rsid w:val="00E62ED5"/>
    <w:rsid w:val="00E65791"/>
    <w:rsid w:val="00E72981"/>
    <w:rsid w:val="00E836C9"/>
    <w:rsid w:val="00E90FBE"/>
    <w:rsid w:val="00E9233C"/>
    <w:rsid w:val="00E93FCC"/>
    <w:rsid w:val="00EC2858"/>
    <w:rsid w:val="00ED2E86"/>
    <w:rsid w:val="00F00110"/>
    <w:rsid w:val="00F01892"/>
    <w:rsid w:val="00F01C5B"/>
    <w:rsid w:val="00F05E45"/>
    <w:rsid w:val="00F22CE5"/>
    <w:rsid w:val="00F32B94"/>
    <w:rsid w:val="00F361BA"/>
    <w:rsid w:val="00F62BC7"/>
    <w:rsid w:val="00F66981"/>
    <w:rsid w:val="00F67740"/>
    <w:rsid w:val="00F867EC"/>
    <w:rsid w:val="00FA3FDA"/>
    <w:rsid w:val="00FB22BF"/>
    <w:rsid w:val="00FB61E8"/>
    <w:rsid w:val="00FC275D"/>
    <w:rsid w:val="00FE626D"/>
    <w:rsid w:val="00FF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C8DFC-4CA6-4F8E-9077-383EBF09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010"/>
  </w:style>
  <w:style w:type="paragraph" w:styleId="1">
    <w:name w:val="heading 1"/>
    <w:basedOn w:val="a"/>
    <w:next w:val="a"/>
    <w:link w:val="10"/>
    <w:uiPriority w:val="9"/>
    <w:qFormat/>
    <w:rsid w:val="00377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7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377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77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75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88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15</Pages>
  <Words>2765</Words>
  <Characters>15765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Диденко</dc:creator>
  <cp:keywords/>
  <dc:description/>
  <cp:lastModifiedBy>Андрей Диденко</cp:lastModifiedBy>
  <cp:revision>108</cp:revision>
  <dcterms:created xsi:type="dcterms:W3CDTF">2017-11-28T19:25:00Z</dcterms:created>
  <dcterms:modified xsi:type="dcterms:W3CDTF">2017-12-17T17:31:00Z</dcterms:modified>
</cp:coreProperties>
</file>