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108" w:type="dxa"/>
        <w:tblLook w:val="04A0" w:firstRow="1" w:lastRow="0" w:firstColumn="1" w:lastColumn="0" w:noHBand="0" w:noVBand="1"/>
      </w:tblPr>
      <w:tblGrid>
        <w:gridCol w:w="1260"/>
        <w:gridCol w:w="9540"/>
      </w:tblGrid>
      <w:tr w:rsidR="00297219" w:rsidRPr="002C6DCC" w14:paraId="62FE2A20" w14:textId="77777777">
        <w:trPr>
          <w:trHeight w:val="1132"/>
        </w:trPr>
        <w:tc>
          <w:tcPr>
            <w:tcW w:w="1260" w:type="dxa"/>
            <w:shd w:val="clear" w:color="auto" w:fill="auto"/>
          </w:tcPr>
          <w:p w14:paraId="4F440771" w14:textId="77777777" w:rsidR="00297219" w:rsidRDefault="00000000">
            <w:pPr>
              <w:pStyle w:val="Title"/>
              <w:spacing w:line="276" w:lineRule="auto"/>
              <w:jc w:val="left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" behindDoc="1" locked="0" layoutInCell="1" allowOverlap="1" wp14:anchorId="0513889F" wp14:editId="596CE41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726440" cy="934085"/>
                  <wp:effectExtent l="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4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39" w:type="dxa"/>
            <w:shd w:val="clear" w:color="auto" w:fill="auto"/>
          </w:tcPr>
          <w:p w14:paraId="7FDE5A8E" w14:textId="77777777" w:rsidR="00297219" w:rsidRPr="00370591" w:rsidRDefault="00000000">
            <w:pPr>
              <w:pStyle w:val="Title"/>
              <w:spacing w:line="276" w:lineRule="auto"/>
              <w:jc w:val="right"/>
              <w:rPr>
                <w:lang w:val="de-DE"/>
              </w:rPr>
            </w:pPr>
            <w:bookmarkStart w:id="0" w:name="_Hlk20927289"/>
            <w:r w:rsidRPr="00370591">
              <w:rPr>
                <w:b w:val="0"/>
                <w:color w:val="000000"/>
                <w:sz w:val="30"/>
                <w:szCs w:val="30"/>
                <w:lang w:val="de-DE"/>
              </w:rPr>
              <w:t xml:space="preserve">Mohan Kumar </w:t>
            </w:r>
            <w:bookmarkEnd w:id="0"/>
            <w:r w:rsidRPr="00370591">
              <w:rPr>
                <w:bCs/>
                <w:color w:val="000000"/>
                <w:sz w:val="30"/>
                <w:szCs w:val="30"/>
                <w:lang w:val="de-DE"/>
              </w:rPr>
              <w:t xml:space="preserve"> </w:t>
            </w:r>
          </w:p>
          <w:p w14:paraId="1044F7FE" w14:textId="77777777" w:rsidR="00297219" w:rsidRPr="00370591" w:rsidRDefault="00297219">
            <w:pPr>
              <w:pStyle w:val="Title"/>
              <w:spacing w:line="276" w:lineRule="auto"/>
              <w:jc w:val="right"/>
              <w:rPr>
                <w:sz w:val="6"/>
                <w:szCs w:val="6"/>
                <w:lang w:val="de-DE"/>
              </w:rPr>
            </w:pPr>
          </w:p>
          <w:p w14:paraId="40EA8F3C" w14:textId="77777777" w:rsidR="00297219" w:rsidRPr="00370591" w:rsidRDefault="00000000">
            <w:pPr>
              <w:shd w:val="clear" w:color="auto" w:fill="FFFFFF"/>
              <w:spacing w:line="276" w:lineRule="auto"/>
              <w:jc w:val="right"/>
              <w:rPr>
                <w:lang w:val="de-DE"/>
              </w:rPr>
            </w:pPr>
            <w:r w:rsidRPr="00370591">
              <w:rPr>
                <w:b/>
                <w:szCs w:val="19"/>
                <w:lang w:val="de-DE"/>
              </w:rPr>
              <w:t>Handy:</w:t>
            </w:r>
            <w:r w:rsidRPr="00370591">
              <w:rPr>
                <w:szCs w:val="19"/>
                <w:lang w:val="de-DE"/>
              </w:rPr>
              <w:t xml:space="preserve"> 0151 57415240</w:t>
            </w:r>
          </w:p>
          <w:p w14:paraId="0185C0F9" w14:textId="77777777" w:rsidR="00297219" w:rsidRPr="00370591" w:rsidRDefault="00000000">
            <w:pPr>
              <w:shd w:val="clear" w:color="auto" w:fill="FFFFFF"/>
              <w:spacing w:line="276" w:lineRule="auto"/>
              <w:jc w:val="right"/>
              <w:rPr>
                <w:lang w:val="de-DE"/>
              </w:rPr>
            </w:pPr>
            <w:r w:rsidRPr="00370591">
              <w:rPr>
                <w:b/>
                <w:szCs w:val="19"/>
                <w:lang w:val="de-DE"/>
              </w:rPr>
              <w:t>E-mail:</w:t>
            </w:r>
            <w:r w:rsidRPr="00370591">
              <w:rPr>
                <w:szCs w:val="19"/>
                <w:lang w:val="de-DE"/>
              </w:rPr>
              <w:t xml:space="preserve"> </w:t>
            </w:r>
            <w:hyperlink r:id="rId6">
              <w:r w:rsidRPr="00370591">
                <w:rPr>
                  <w:rStyle w:val="InternetLink"/>
                  <w:rFonts w:eastAsia="Arial"/>
                  <w:lang w:val="de-DE"/>
                </w:rPr>
                <w:t>mohain@gmail.com</w:t>
              </w:r>
            </w:hyperlink>
            <w:r w:rsidRPr="00370591">
              <w:rPr>
                <w:rFonts w:eastAsia="Arial"/>
                <w:lang w:val="de-DE"/>
              </w:rPr>
              <w:t xml:space="preserve"> </w:t>
            </w:r>
          </w:p>
          <w:p w14:paraId="0348D193" w14:textId="77777777" w:rsidR="00297219" w:rsidRPr="00370591" w:rsidRDefault="00000000">
            <w:pPr>
              <w:suppressAutoHyphens/>
              <w:spacing w:line="276" w:lineRule="auto"/>
              <w:jc w:val="right"/>
              <w:rPr>
                <w:lang w:val="de-DE"/>
              </w:rPr>
            </w:pPr>
            <w:r w:rsidRPr="00370591">
              <w:rPr>
                <w:rFonts w:eastAsia="Arial"/>
                <w:b/>
                <w:szCs w:val="19"/>
                <w:lang w:val="de-DE"/>
              </w:rPr>
              <w:t>LinkedIn:</w:t>
            </w:r>
            <w:r w:rsidRPr="00370591">
              <w:rPr>
                <w:rFonts w:eastAsia="Arial"/>
                <w:szCs w:val="19"/>
                <w:lang w:val="de-DE"/>
              </w:rPr>
              <w:t xml:space="preserve"> </w:t>
            </w:r>
            <w:hyperlink r:id="rId7">
              <w:r w:rsidRPr="00370591">
                <w:rPr>
                  <w:rStyle w:val="InternetLink"/>
                  <w:lang w:val="de-DE"/>
                </w:rPr>
                <w:t>https://www.linkedin.com/in/mohankumar-n/</w:t>
              </w:r>
            </w:hyperlink>
            <w:r w:rsidRPr="00370591">
              <w:rPr>
                <w:rFonts w:eastAsia="Arial"/>
                <w:szCs w:val="19"/>
                <w:lang w:val="de-DE"/>
              </w:rPr>
              <w:t xml:space="preserve"> </w:t>
            </w:r>
          </w:p>
          <w:p w14:paraId="1B9CA1F6" w14:textId="1BE92D46" w:rsidR="00297219" w:rsidRPr="00370591" w:rsidRDefault="00000000">
            <w:pPr>
              <w:shd w:val="clear" w:color="auto" w:fill="FFFFFF"/>
              <w:spacing w:line="276" w:lineRule="auto"/>
              <w:jc w:val="right"/>
              <w:rPr>
                <w:lang w:val="de-DE"/>
              </w:rPr>
            </w:pPr>
            <w:r w:rsidRPr="00370591">
              <w:rPr>
                <w:b/>
                <w:szCs w:val="19"/>
                <w:lang w:val="de-DE"/>
              </w:rPr>
              <w:t>Address</w:t>
            </w:r>
            <w:r w:rsidRPr="00370591">
              <w:rPr>
                <w:szCs w:val="19"/>
                <w:lang w:val="de-DE"/>
              </w:rPr>
              <w:t>: Worringe</w:t>
            </w:r>
            <w:r w:rsidR="00370591" w:rsidRPr="00370591">
              <w:rPr>
                <w:szCs w:val="19"/>
                <w:lang w:val="de-DE"/>
              </w:rPr>
              <w:t>r</w:t>
            </w:r>
            <w:r w:rsidRPr="00370591">
              <w:rPr>
                <w:szCs w:val="19"/>
                <w:lang w:val="de-DE"/>
              </w:rPr>
              <w:t xml:space="preserve"> strasse, Düsseldorf</w:t>
            </w:r>
            <w:r w:rsidRPr="00370591">
              <w:rPr>
                <w:rFonts w:eastAsia="Arial"/>
                <w:lang w:val="de-DE"/>
              </w:rPr>
              <w:t xml:space="preserve">, Deutschland </w:t>
            </w:r>
          </w:p>
        </w:tc>
      </w:tr>
    </w:tbl>
    <w:p w14:paraId="4BA2F151" w14:textId="77777777" w:rsidR="00297219" w:rsidRDefault="00000000">
      <w:pPr>
        <w:spacing w:line="276" w:lineRule="auto"/>
        <w:jc w:val="both"/>
      </w:pPr>
      <w:r>
        <w:rPr>
          <w:noProof/>
        </w:rPr>
        <w:drawing>
          <wp:inline distT="0" distB="0" distL="0" distR="0" wp14:anchorId="41767C1A" wp14:editId="7983CB0E">
            <wp:extent cx="8230235" cy="1276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90EF" w14:textId="77777777" w:rsidR="00297219" w:rsidRDefault="00000000">
      <w:pPr>
        <w:shd w:val="clear" w:color="auto" w:fill="DEEAF6"/>
        <w:spacing w:line="276" w:lineRule="auto"/>
        <w:jc w:val="center"/>
      </w:pPr>
      <w:r>
        <w:rPr>
          <w:rFonts w:eastAsia="Batang"/>
          <w:b/>
          <w:smallCaps/>
          <w:sz w:val="30"/>
          <w:szCs w:val="28"/>
        </w:rPr>
        <w:t>IT Service Delivery | Data/BI Analyst | IT/Application Support</w:t>
      </w:r>
    </w:p>
    <w:p w14:paraId="2794F8DE" w14:textId="77777777" w:rsidR="00297219" w:rsidRDefault="00297219">
      <w:pPr>
        <w:spacing w:line="276" w:lineRule="auto"/>
      </w:pPr>
    </w:p>
    <w:tbl>
      <w:tblPr>
        <w:tblW w:w="10800" w:type="dxa"/>
        <w:tblInd w:w="-113" w:type="dxa"/>
        <w:tblBorders>
          <w:right w:val="single" w:sz="4" w:space="0" w:color="00000A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7488"/>
        <w:gridCol w:w="3312"/>
      </w:tblGrid>
      <w:tr w:rsidR="00297219" w14:paraId="0EC87387" w14:textId="77777777">
        <w:trPr>
          <w:trHeight w:val="2520"/>
        </w:trPr>
        <w:tc>
          <w:tcPr>
            <w:tcW w:w="7487" w:type="dxa"/>
            <w:tcBorders>
              <w:right w:val="single" w:sz="4" w:space="0" w:color="00000A"/>
            </w:tcBorders>
            <w:shd w:val="clear" w:color="auto" w:fill="auto"/>
          </w:tcPr>
          <w:p w14:paraId="191C2089" w14:textId="77777777" w:rsidR="00297219" w:rsidRDefault="00000000">
            <w:pPr>
              <w:spacing w:line="276" w:lineRule="auto"/>
              <w:rPr>
                <w:b/>
              </w:rPr>
            </w:pPr>
            <w:r>
              <w:rPr>
                <w:b/>
              </w:rPr>
              <w:t>PROFILE &amp; VALUE</w:t>
            </w:r>
          </w:p>
          <w:p w14:paraId="6718F0F9" w14:textId="77777777" w:rsidR="00297219" w:rsidRDefault="00297219">
            <w:pPr>
              <w:rPr>
                <w:sz w:val="15"/>
              </w:rPr>
            </w:pPr>
          </w:p>
          <w:p w14:paraId="42E16C0E" w14:textId="3CB9ED16" w:rsidR="00297219" w:rsidRDefault="0048225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after="40" w:line="276" w:lineRule="auto"/>
              <w:ind w:left="357" w:hanging="357"/>
              <w:jc w:val="both"/>
              <w:rPr>
                <w:szCs w:val="19"/>
              </w:rPr>
            </w:pPr>
            <w:r>
              <w:rPr>
                <w:szCs w:val="19"/>
              </w:rPr>
              <w:t xml:space="preserve">A </w:t>
            </w:r>
            <w:r w:rsidR="00000000">
              <w:rPr>
                <w:szCs w:val="19"/>
              </w:rPr>
              <w:t>result-focused and an astute professional spanning 10</w:t>
            </w:r>
            <w:r>
              <w:rPr>
                <w:szCs w:val="19"/>
              </w:rPr>
              <w:t>+</w:t>
            </w:r>
            <w:r w:rsidR="00000000">
              <w:rPr>
                <w:szCs w:val="19"/>
              </w:rPr>
              <w:t xml:space="preserve"> years in IT &amp; ITES domains; extensive experience in delivering positive outcomes in areas of Service Delivery, Application Support ….</w:t>
            </w:r>
          </w:p>
          <w:p w14:paraId="5CFB28A1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after="40" w:line="276" w:lineRule="auto"/>
              <w:ind w:left="357" w:hanging="357"/>
              <w:jc w:val="both"/>
              <w:rPr>
                <w:szCs w:val="19"/>
              </w:rPr>
            </w:pPr>
            <w:r>
              <w:rPr>
                <w:szCs w:val="19"/>
              </w:rPr>
              <w:t xml:space="preserve">Multi linguistic communicator, highly developed interpersonal skills coupled with European business culture and stakeholders </w:t>
            </w:r>
          </w:p>
          <w:p w14:paraId="2A5296A2" w14:textId="77777777" w:rsidR="00297219" w:rsidRDefault="00000000">
            <w:pPr>
              <w:numPr>
                <w:ilvl w:val="0"/>
                <w:numId w:val="1"/>
              </w:numPr>
              <w:spacing w:after="40" w:line="276" w:lineRule="auto"/>
              <w:ind w:left="357" w:hanging="357"/>
              <w:jc w:val="both"/>
              <w:rPr>
                <w:szCs w:val="19"/>
              </w:rPr>
            </w:pPr>
            <w:r>
              <w:rPr>
                <w:szCs w:val="19"/>
              </w:rPr>
              <w:t xml:space="preserve">Capable of defining strategies with deliverable’s, and ensure clear communication across a cross-functional team </w:t>
            </w:r>
          </w:p>
          <w:p w14:paraId="3D699F24" w14:textId="77777777" w:rsidR="00297219" w:rsidRDefault="00297219">
            <w:pPr>
              <w:spacing w:after="40" w:line="276" w:lineRule="auto"/>
              <w:ind w:left="360"/>
              <w:jc w:val="both"/>
              <w:rPr>
                <w:szCs w:val="19"/>
              </w:rPr>
            </w:pPr>
          </w:p>
        </w:tc>
        <w:tc>
          <w:tcPr>
            <w:tcW w:w="331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80AFD33" w14:textId="77777777" w:rsidR="00297219" w:rsidRDefault="0000000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after="40" w:line="276" w:lineRule="auto"/>
              <w:jc w:val="right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  EXPERTISE</w:t>
            </w:r>
          </w:p>
          <w:p w14:paraId="78A04E30" w14:textId="77777777" w:rsidR="00297219" w:rsidRDefault="00297219">
            <w:pPr>
              <w:rPr>
                <w:sz w:val="15"/>
              </w:rPr>
            </w:pPr>
          </w:p>
          <w:p w14:paraId="38E47E46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Monitoring &amp; Reporting</w:t>
            </w:r>
          </w:p>
          <w:p w14:paraId="30CD2091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 xml:space="preserve">Incident Management </w:t>
            </w:r>
          </w:p>
          <w:p w14:paraId="48672C0C" w14:textId="77777777" w:rsidR="00297219" w:rsidRDefault="00000000">
            <w:pPr>
              <w:spacing w:after="20"/>
              <w:jc w:val="right"/>
            </w:pPr>
            <w:r>
              <w:rPr>
                <w:rFonts w:eastAsia="Arial"/>
              </w:rPr>
              <w:t xml:space="preserve">Service Delivery </w:t>
            </w:r>
          </w:p>
          <w:p w14:paraId="3911AC3D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Delivery management</w:t>
            </w:r>
          </w:p>
          <w:p w14:paraId="76097EDE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IT Application Support</w:t>
            </w:r>
          </w:p>
          <w:p w14:paraId="6554FB44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Product Management</w:t>
            </w:r>
          </w:p>
          <w:p w14:paraId="083839D8" w14:textId="77777777" w:rsidR="00297219" w:rsidRDefault="00000000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IT Support (L1 &amp; L2)</w:t>
            </w:r>
          </w:p>
          <w:p w14:paraId="700FDAA6" w14:textId="1294B7D5" w:rsidR="00297219" w:rsidRDefault="0011492D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ITSM</w:t>
            </w:r>
          </w:p>
          <w:p w14:paraId="2B440193" w14:textId="03019CAA" w:rsidR="00297219" w:rsidRDefault="00A05741" w:rsidP="00A05741">
            <w:pPr>
              <w:spacing w:after="2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       Business </w:t>
            </w:r>
            <w:r w:rsidRPr="00A05741">
              <w:rPr>
                <w:rFonts w:eastAsia="Arial"/>
              </w:rPr>
              <w:t>Intelligence</w:t>
            </w:r>
          </w:p>
          <w:p w14:paraId="6AFD3433" w14:textId="30759345" w:rsidR="00297219" w:rsidRDefault="002C6DCC" w:rsidP="002C6DCC">
            <w:pPr>
              <w:spacing w:after="20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>Process automation</w:t>
            </w:r>
          </w:p>
        </w:tc>
      </w:tr>
    </w:tbl>
    <w:p w14:paraId="3B04C435" w14:textId="77777777" w:rsidR="00297219" w:rsidRDefault="00000000">
      <w:r>
        <w:tab/>
      </w:r>
    </w:p>
    <w:p w14:paraId="40E7E7A4" w14:textId="77777777" w:rsidR="00297219" w:rsidRDefault="00000000">
      <w:pPr>
        <w:pBdr>
          <w:top w:val="single" w:sz="4" w:space="1" w:color="00000A"/>
        </w:pBdr>
        <w:shd w:val="clear" w:color="auto" w:fill="DDD9C3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EDUCATION &amp; CREDENTIAL</w:t>
      </w:r>
    </w:p>
    <w:p w14:paraId="1BAE55DF" w14:textId="77777777" w:rsidR="00297219" w:rsidRDefault="00297219">
      <w:pPr>
        <w:rPr>
          <w:sz w:val="12"/>
        </w:rPr>
      </w:pPr>
    </w:p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2071"/>
        <w:gridCol w:w="8729"/>
      </w:tblGrid>
      <w:tr w:rsidR="00297219" w14:paraId="48C0F082" w14:textId="77777777">
        <w:trPr>
          <w:trHeight w:val="254"/>
          <w:jc w:val="center"/>
        </w:trPr>
        <w:tc>
          <w:tcPr>
            <w:tcW w:w="2071" w:type="dxa"/>
            <w:shd w:val="clear" w:color="auto" w:fill="auto"/>
            <w:vAlign w:val="center"/>
          </w:tcPr>
          <w:p w14:paraId="0A2116F2" w14:textId="77777777" w:rsidR="00297219" w:rsidRDefault="0000000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Academia </w:t>
            </w:r>
          </w:p>
        </w:tc>
        <w:tc>
          <w:tcPr>
            <w:tcW w:w="8728" w:type="dxa"/>
            <w:shd w:val="clear" w:color="auto" w:fill="auto"/>
          </w:tcPr>
          <w:p w14:paraId="3279E79B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Bachelor of Science (Computer science)</w:t>
            </w:r>
          </w:p>
          <w:p w14:paraId="09B6E6CD" w14:textId="77777777" w:rsidR="00297219" w:rsidRDefault="00297219">
            <w:pPr>
              <w:rPr>
                <w:sz w:val="10"/>
              </w:rPr>
            </w:pPr>
          </w:p>
        </w:tc>
      </w:tr>
      <w:tr w:rsidR="00297219" w14:paraId="570EE3DF" w14:textId="77777777">
        <w:trPr>
          <w:trHeight w:val="254"/>
          <w:jc w:val="center"/>
        </w:trPr>
        <w:tc>
          <w:tcPr>
            <w:tcW w:w="2071" w:type="dxa"/>
            <w:shd w:val="clear" w:color="auto" w:fill="auto"/>
            <w:vAlign w:val="center"/>
          </w:tcPr>
          <w:p w14:paraId="2CD7813F" w14:textId="77777777" w:rsidR="00297219" w:rsidRDefault="0000000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rPr>
                <w:b/>
                <w:szCs w:val="19"/>
              </w:rPr>
            </w:pPr>
            <w:r>
              <w:rPr>
                <w:b/>
                <w:szCs w:val="19"/>
              </w:rPr>
              <w:t>Languages and Certifications</w:t>
            </w:r>
          </w:p>
        </w:tc>
        <w:tc>
          <w:tcPr>
            <w:tcW w:w="8728" w:type="dxa"/>
            <w:shd w:val="clear" w:color="auto" w:fill="auto"/>
          </w:tcPr>
          <w:p w14:paraId="4CF17BCC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English (C1 equivalent)</w:t>
            </w:r>
          </w:p>
          <w:p w14:paraId="67272297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French (B1 equivalent)</w:t>
            </w:r>
          </w:p>
          <w:p w14:paraId="6366E0C2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German (A1) from Goethe Institue</w:t>
            </w:r>
          </w:p>
          <w:p w14:paraId="7CC94D83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</w:pPr>
            <w:r>
              <w:rPr>
                <w:szCs w:val="19"/>
              </w:rPr>
              <w:t>ITIL V3 Foundation from AXELOS</w:t>
            </w:r>
          </w:p>
          <w:p w14:paraId="51AF8F07" w14:textId="77777777" w:rsidR="00297219" w:rsidRDefault="00297219">
            <w:pPr>
              <w:rPr>
                <w:sz w:val="10"/>
              </w:rPr>
            </w:pPr>
          </w:p>
        </w:tc>
      </w:tr>
      <w:tr w:rsidR="00297219" w14:paraId="421219A9" w14:textId="77777777">
        <w:trPr>
          <w:trHeight w:val="254"/>
          <w:jc w:val="center"/>
        </w:trPr>
        <w:tc>
          <w:tcPr>
            <w:tcW w:w="2071" w:type="dxa"/>
            <w:shd w:val="clear" w:color="auto" w:fill="auto"/>
            <w:vAlign w:val="center"/>
          </w:tcPr>
          <w:p w14:paraId="7148C42A" w14:textId="77777777" w:rsidR="00297219" w:rsidRDefault="0000000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IT Proficiency </w:t>
            </w:r>
          </w:p>
        </w:tc>
        <w:tc>
          <w:tcPr>
            <w:tcW w:w="8728" w:type="dxa"/>
            <w:shd w:val="clear" w:color="auto" w:fill="auto"/>
          </w:tcPr>
          <w:p w14:paraId="0F9A7D84" w14:textId="769BCA1F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Knowledge in XML, .NET, ASP</w:t>
            </w:r>
            <w:r w:rsidR="00370591">
              <w:rPr>
                <w:szCs w:val="19"/>
              </w:rPr>
              <w:t>, VisualBasic</w:t>
            </w:r>
            <w:r>
              <w:rPr>
                <w:szCs w:val="19"/>
              </w:rPr>
              <w:t>...</w:t>
            </w:r>
          </w:p>
          <w:p w14:paraId="34CDE6FA" w14:textId="5FFDE6A4" w:rsidR="00297219" w:rsidRDefault="00370591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Programming Langue – Python…..</w:t>
            </w:r>
          </w:p>
          <w:p w14:paraId="5A22DD3C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Softwares - SAP SuccessFactors, Adobe Photoshop…..</w:t>
            </w:r>
          </w:p>
          <w:p w14:paraId="068E2D87" w14:textId="44B489AF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 xml:space="preserve">BI </w:t>
            </w:r>
            <w:r w:rsidR="00370591">
              <w:rPr>
                <w:szCs w:val="19"/>
              </w:rPr>
              <w:t>tools</w:t>
            </w:r>
            <w:r>
              <w:rPr>
                <w:szCs w:val="19"/>
              </w:rPr>
              <w:t xml:space="preserve"> – </w:t>
            </w:r>
            <w:r w:rsidR="00370591">
              <w:rPr>
                <w:szCs w:val="19"/>
              </w:rPr>
              <w:t>KNIME, Power BI</w:t>
            </w:r>
            <w:r w:rsidR="00A05741">
              <w:rPr>
                <w:szCs w:val="19"/>
              </w:rPr>
              <w:t xml:space="preserve">, </w:t>
            </w:r>
            <w:r>
              <w:rPr>
                <w:szCs w:val="19"/>
              </w:rPr>
              <w:t>TIBCO Spot fire</w:t>
            </w:r>
            <w:r w:rsidR="00A05741">
              <w:rPr>
                <w:szCs w:val="19"/>
              </w:rPr>
              <w:t xml:space="preserve"> and Superset</w:t>
            </w:r>
          </w:p>
          <w:p w14:paraId="177548A5" w14:textId="77777777" w:rsidR="00297219" w:rsidRDefault="00000000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Ticketing tools - Clear Quest, Cornerstone and JIRA</w:t>
            </w:r>
          </w:p>
          <w:p w14:paraId="0970A90D" w14:textId="28BD7BDE" w:rsidR="00297219" w:rsidRDefault="00370591">
            <w:pPr>
              <w:numPr>
                <w:ilvl w:val="0"/>
                <w:numId w:val="1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spacing w:line="276" w:lineRule="auto"/>
              <w:jc w:val="both"/>
              <w:rPr>
                <w:szCs w:val="19"/>
              </w:rPr>
            </w:pPr>
            <w:r>
              <w:rPr>
                <w:szCs w:val="19"/>
              </w:rPr>
              <w:t>Database – MySQL</w:t>
            </w:r>
            <w:r w:rsidR="00482250">
              <w:rPr>
                <w:szCs w:val="19"/>
              </w:rPr>
              <w:t xml:space="preserve"> and</w:t>
            </w:r>
            <w:r>
              <w:rPr>
                <w:szCs w:val="19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>MS SQL Server</w:t>
            </w:r>
          </w:p>
        </w:tc>
      </w:tr>
    </w:tbl>
    <w:p w14:paraId="4B6F3C3D" w14:textId="77777777" w:rsidR="00297219" w:rsidRDefault="00297219"/>
    <w:p w14:paraId="0566D3D2" w14:textId="77777777" w:rsidR="00297219" w:rsidRDefault="00000000">
      <w:pPr>
        <w:pBdr>
          <w:top w:val="single" w:sz="4" w:space="1" w:color="00000A"/>
        </w:pBdr>
        <w:shd w:val="clear" w:color="auto" w:fill="DDD9C3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CAREER PROGRESSION </w:t>
      </w:r>
    </w:p>
    <w:p w14:paraId="54D8C2BB" w14:textId="77777777" w:rsidR="00297219" w:rsidRDefault="00297219">
      <w:pPr>
        <w:spacing w:line="276" w:lineRule="auto"/>
        <w:rPr>
          <w:bCs/>
          <w:color w:val="000000"/>
          <w:sz w:val="6"/>
          <w:szCs w:val="6"/>
        </w:rPr>
      </w:pPr>
    </w:p>
    <w:p w14:paraId="452A8233" w14:textId="52956FA1" w:rsidR="00370591" w:rsidRDefault="00370591" w:rsidP="00370591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highlight w:val="white"/>
        </w:rPr>
        <w:t>03/20</w:t>
      </w:r>
      <w:r w:rsidR="0011492D">
        <w:rPr>
          <w:highlight w:val="white"/>
        </w:rPr>
        <w:t>22</w:t>
      </w:r>
      <w:r>
        <w:rPr>
          <w:highlight w:val="white"/>
        </w:rPr>
        <w:t xml:space="preserve"> – </w:t>
      </w:r>
      <w:r w:rsidR="0011492D">
        <w:rPr>
          <w:highlight w:val="white"/>
        </w:rPr>
        <w:t>Present</w:t>
      </w:r>
      <w:r>
        <w:rPr>
          <w:b/>
          <w:highlight w:val="white"/>
        </w:rPr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WebID solutions </w:t>
      </w:r>
      <w:r>
        <w:rPr>
          <w:highlight w:val="white"/>
        </w:rPr>
        <w:t>(Düsseldorf)</w:t>
      </w:r>
      <w:r w:rsidR="0011492D">
        <w:rPr>
          <w:highlight w:val="white"/>
        </w:rPr>
        <w:t xml:space="preserve"> </w:t>
      </w:r>
      <w:r w:rsidR="0011492D">
        <w:rPr>
          <w:highlight w:val="white"/>
        </w:rPr>
        <w:tab/>
      </w:r>
      <w:r w:rsidR="0011492D">
        <w:rPr>
          <w:highlight w:val="white"/>
        </w:rPr>
        <w:tab/>
      </w:r>
      <w:r w:rsidR="0011492D">
        <w:rPr>
          <w:highlight w:val="white"/>
        </w:rPr>
        <w:tab/>
      </w:r>
      <w:r w:rsidR="0011492D">
        <w:rPr>
          <w:highlight w:val="white"/>
        </w:rPr>
        <w:tab/>
        <w:t xml:space="preserve">      BI &amp; Data Analytics Specialist</w:t>
      </w:r>
    </w:p>
    <w:p w14:paraId="0AD1C4E2" w14:textId="77777777" w:rsidR="00370591" w:rsidRDefault="00370591" w:rsidP="00370591">
      <w:pPr>
        <w:rPr>
          <w:sz w:val="6"/>
        </w:rPr>
      </w:pPr>
    </w:p>
    <w:p w14:paraId="2C7ACA39" w14:textId="77777777" w:rsidR="00370591" w:rsidRDefault="00370591" w:rsidP="00370591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7DACC86A" w14:textId="57F8A88A" w:rsidR="00370591" w:rsidRDefault="00370591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szCs w:val="19"/>
        </w:rPr>
        <w:t>Dashboards for multiple users within using Power BI.</w:t>
      </w:r>
    </w:p>
    <w:p w14:paraId="6D8BC230" w14:textId="5864CD57" w:rsidR="00370591" w:rsidRDefault="00370591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szCs w:val="19"/>
        </w:rPr>
        <w:t>Live dashboards for Management team using Apache Superset.</w:t>
      </w:r>
    </w:p>
    <w:p w14:paraId="34662423" w14:textId="778418C5" w:rsidR="00370591" w:rsidRDefault="0011492D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Process automation like report generation, email sender….</w:t>
      </w:r>
      <w:r w:rsidR="00370591">
        <w:rPr>
          <w:szCs w:val="19"/>
        </w:rPr>
        <w:t xml:space="preserve"> </w:t>
      </w:r>
    </w:p>
    <w:p w14:paraId="4D853146" w14:textId="4356460A" w:rsidR="00370591" w:rsidRPr="0011492D" w:rsidRDefault="0011492D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lang w:val="en-IN"/>
        </w:rPr>
      </w:pPr>
      <w:r w:rsidRPr="0011492D">
        <w:rPr>
          <w:szCs w:val="19"/>
          <w:lang w:val="en-IN"/>
        </w:rPr>
        <w:t>Data download, manipula</w:t>
      </w:r>
      <w:r>
        <w:rPr>
          <w:szCs w:val="19"/>
          <w:lang w:val="en-IN"/>
        </w:rPr>
        <w:t>tion, refresh and transfer using Python and Excel.</w:t>
      </w:r>
    </w:p>
    <w:p w14:paraId="09C02D1D" w14:textId="0845AEC5" w:rsidR="00370591" w:rsidRPr="00482250" w:rsidRDefault="0011492D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Multiple IT related activities on a daily basis.</w:t>
      </w:r>
    </w:p>
    <w:p w14:paraId="744E7B1A" w14:textId="4B30097F" w:rsidR="00482250" w:rsidRPr="00482250" w:rsidRDefault="00482250" w:rsidP="00370591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Automation in Forecasting.</w:t>
      </w:r>
    </w:p>
    <w:p w14:paraId="2C8F6D7B" w14:textId="77777777" w:rsidR="00370591" w:rsidRDefault="00370591" w:rsidP="00370591">
      <w:pPr>
        <w:rPr>
          <w:sz w:val="10"/>
        </w:rPr>
      </w:pPr>
    </w:p>
    <w:p w14:paraId="54EF4679" w14:textId="77777777" w:rsidR="00370591" w:rsidRPr="00370591" w:rsidRDefault="00370591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highlight w:val="white"/>
        </w:rPr>
      </w:pPr>
    </w:p>
    <w:p w14:paraId="1ECD4DB3" w14:textId="77777777" w:rsidR="00370591" w:rsidRDefault="00370591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i/>
          <w:iCs/>
          <w:highlight w:val="white"/>
        </w:rPr>
      </w:pPr>
    </w:p>
    <w:p w14:paraId="1AB3568E" w14:textId="7A6F66F2" w:rsidR="00297219" w:rsidRDefault="00000000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i/>
          <w:iCs/>
        </w:rPr>
      </w:pPr>
      <w:r>
        <w:rPr>
          <w:i/>
          <w:iCs/>
          <w:highlight w:val="white"/>
        </w:rPr>
        <w:t xml:space="preserve">Dec 2016 – Nov 2018 </w:t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</w:r>
      <w:bookmarkStart w:id="1" w:name="_Hlk20927338"/>
      <w:r>
        <w:rPr>
          <w:i/>
          <w:iCs/>
          <w:highlight w:val="white"/>
        </w:rPr>
        <w:t xml:space="preserve">Juice UP </w:t>
      </w:r>
      <w:bookmarkEnd w:id="1"/>
      <w:r>
        <w:rPr>
          <w:i/>
          <w:iCs/>
          <w:highlight w:val="white"/>
        </w:rPr>
        <w:t xml:space="preserve"> (W</w:t>
      </w:r>
      <w:r>
        <w:rPr>
          <w:i/>
          <w:iCs/>
          <w:szCs w:val="19"/>
          <w:highlight w:val="white"/>
        </w:rPr>
        <w:t>as subsequently shelved due to poor patronage</w:t>
      </w:r>
      <w:r>
        <w:rPr>
          <w:i/>
          <w:iCs/>
          <w:highlight w:val="white"/>
        </w:rPr>
        <w:t>)</w:t>
      </w:r>
      <w:r>
        <w:rPr>
          <w:i/>
          <w:iCs/>
          <w:highlight w:val="white"/>
        </w:rPr>
        <w:tab/>
        <w:t xml:space="preserve">  </w:t>
      </w:r>
      <w:bookmarkStart w:id="2" w:name="_Hlk20927345"/>
      <w:r>
        <w:rPr>
          <w:i/>
          <w:iCs/>
          <w:highlight w:val="white"/>
        </w:rPr>
        <w:t>Project Owner</w:t>
      </w:r>
      <w:bookmarkEnd w:id="2"/>
    </w:p>
    <w:p w14:paraId="6D0C3829" w14:textId="77777777" w:rsidR="00297219" w:rsidRDefault="00297219">
      <w:pPr>
        <w:rPr>
          <w:i/>
          <w:iCs/>
          <w:sz w:val="6"/>
          <w:szCs w:val="6"/>
        </w:rPr>
      </w:pPr>
    </w:p>
    <w:p w14:paraId="08D36E0A" w14:textId="77777777" w:rsidR="00297219" w:rsidRDefault="00000000">
      <w:pPr>
        <w:rPr>
          <w:i/>
          <w:iCs/>
        </w:rPr>
      </w:pPr>
      <w:r>
        <w:rPr>
          <w:i/>
          <w:iCs/>
        </w:rPr>
        <w:t xml:space="preserve">Highlights </w:t>
      </w:r>
    </w:p>
    <w:p w14:paraId="323133E6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i/>
          <w:iCs/>
          <w:szCs w:val="19"/>
        </w:rPr>
      </w:pPr>
      <w:r>
        <w:rPr>
          <w:i/>
          <w:iCs/>
          <w:szCs w:val="19"/>
        </w:rPr>
        <w:t xml:space="preserve">Ideate and implement an automated retail juice vending system </w:t>
      </w:r>
    </w:p>
    <w:p w14:paraId="24A0D639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i/>
          <w:iCs/>
          <w:szCs w:val="19"/>
        </w:rPr>
      </w:pPr>
      <w:r>
        <w:rPr>
          <w:i/>
          <w:iCs/>
          <w:szCs w:val="19"/>
        </w:rPr>
        <w:t xml:space="preserve">Research the idea, workflow procedure, raise funds for the startup, develop the front design and the back of house setup </w:t>
      </w:r>
    </w:p>
    <w:p w14:paraId="4947101D" w14:textId="77777777" w:rsidR="00297219" w:rsidRDefault="00297219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ind w:left="360"/>
        <w:jc w:val="both"/>
        <w:rPr>
          <w:szCs w:val="19"/>
        </w:rPr>
      </w:pPr>
    </w:p>
    <w:p w14:paraId="46420658" w14:textId="77777777" w:rsidR="00297219" w:rsidRDefault="00297219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ind w:left="360"/>
        <w:jc w:val="both"/>
        <w:rPr>
          <w:b/>
          <w:highlight w:val="white"/>
        </w:rPr>
      </w:pPr>
    </w:p>
    <w:p w14:paraId="6DFA47B1" w14:textId="77777777" w:rsidR="00297219" w:rsidRDefault="00000000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highlight w:val="white"/>
        </w:rPr>
        <w:t>03/2015 – 09/2016</w:t>
      </w:r>
      <w:r>
        <w:rPr>
          <w:b/>
          <w:highlight w:val="white"/>
        </w:rPr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bookmarkStart w:id="3" w:name="_Hlk20927370"/>
      <w:r>
        <w:rPr>
          <w:b/>
          <w:highlight w:val="white"/>
        </w:rPr>
        <w:t xml:space="preserve">AXA Technologies Shared Services </w:t>
      </w:r>
      <w:bookmarkEnd w:id="3"/>
      <w:r>
        <w:rPr>
          <w:highlight w:val="white"/>
        </w:rPr>
        <w:t>(Bangalore and Paris)</w:t>
      </w:r>
      <w:r>
        <w:rPr>
          <w:b/>
          <w:highlight w:val="white"/>
        </w:rPr>
        <w:tab/>
        <w:t xml:space="preserve">   </w:t>
      </w:r>
      <w:bookmarkStart w:id="4" w:name="_Hlk20927376"/>
      <w:r>
        <w:rPr>
          <w:b/>
          <w:highlight w:val="white"/>
        </w:rPr>
        <w:t>Subject Matter Expert</w:t>
      </w:r>
      <w:bookmarkEnd w:id="4"/>
    </w:p>
    <w:p w14:paraId="359D3674" w14:textId="77777777" w:rsidR="00297219" w:rsidRDefault="00297219">
      <w:pPr>
        <w:rPr>
          <w:sz w:val="6"/>
        </w:rPr>
      </w:pPr>
    </w:p>
    <w:p w14:paraId="6B3EE25F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667F355E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szCs w:val="19"/>
        </w:rPr>
        <w:lastRenderedPageBreak/>
        <w:t>Team Lead for IT support and data analyst teams in India.</w:t>
      </w:r>
    </w:p>
    <w:p w14:paraId="392F55DA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szCs w:val="19"/>
        </w:rPr>
        <w:t>Service delivery Manager for IRIS platform globally. (France, Poland and Spain)</w:t>
      </w:r>
    </w:p>
    <w:p w14:paraId="67FD6BF4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A reliable source of information, p</w:t>
      </w:r>
      <w:bookmarkStart w:id="5" w:name="__DdeLink__594_1530023029"/>
      <w:r>
        <w:rPr>
          <w:szCs w:val="19"/>
        </w:rPr>
        <w:t xml:space="preserve">roactively managing customer’s functional needs into technical specifications </w:t>
      </w:r>
      <w:bookmarkEnd w:id="5"/>
    </w:p>
    <w:p w14:paraId="00234EBB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Experience with cross-functional teams and multiple stakeholders</w:t>
      </w:r>
    </w:p>
    <w:p w14:paraId="658FFC4D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Technical specialist and competence in ITSM process and product management.</w:t>
      </w:r>
    </w:p>
    <w:p w14:paraId="5FCF01CB" w14:textId="77777777" w:rsidR="00297219" w:rsidRDefault="00297219">
      <w:pPr>
        <w:rPr>
          <w:sz w:val="10"/>
        </w:rPr>
      </w:pPr>
    </w:p>
    <w:p w14:paraId="2384BF96" w14:textId="77777777" w:rsidR="00297219" w:rsidRDefault="00297219">
      <w:pPr>
        <w:rPr>
          <w:rFonts w:eastAsia="Arial"/>
          <w:b/>
        </w:rPr>
      </w:pPr>
    </w:p>
    <w:p w14:paraId="36B6941E" w14:textId="77777777" w:rsidR="00297219" w:rsidRDefault="00000000">
      <w:r>
        <w:rPr>
          <w:highlight w:val="white"/>
        </w:rPr>
        <w:t>03/2013 – 03/2015</w:t>
      </w:r>
      <w:r>
        <w:rPr>
          <w:b/>
          <w:highlight w:val="white"/>
        </w:rPr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                                        BI/Data Analyst</w:t>
      </w:r>
    </w:p>
    <w:p w14:paraId="155D0656" w14:textId="77777777" w:rsidR="00297219" w:rsidRDefault="00297219">
      <w:pPr>
        <w:rPr>
          <w:sz w:val="6"/>
        </w:rPr>
      </w:pPr>
    </w:p>
    <w:p w14:paraId="2CC8D700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2FECF8F6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A client-facing role, driving the end-to-end implementation of Business Intelligence engagement</w:t>
      </w:r>
    </w:p>
    <w:p w14:paraId="3117C6AA" w14:textId="77777777" w:rsidR="00297219" w:rsidRDefault="00000000">
      <w:pPr>
        <w:numPr>
          <w:ilvl w:val="0"/>
          <w:numId w:val="1"/>
        </w:numPr>
        <w:shd w:val="clear" w:color="auto" w:fill="FFFFFF"/>
      </w:pPr>
      <w:r>
        <w:t>Delivery management (Delivery Director):</w:t>
      </w:r>
    </w:p>
    <w:p w14:paraId="782D44AA" w14:textId="77777777" w:rsidR="00297219" w:rsidRDefault="00000000">
      <w:pPr>
        <w:numPr>
          <w:ilvl w:val="1"/>
          <w:numId w:val="1"/>
        </w:numPr>
        <w:shd w:val="clear" w:color="auto" w:fill="FFFFFF"/>
      </w:pPr>
      <w:r>
        <w:rPr>
          <w:szCs w:val="19"/>
        </w:rPr>
        <w:t>Bridge between the programmer and the executor during file execution</w:t>
      </w:r>
      <w:r>
        <w:t>.</w:t>
      </w:r>
    </w:p>
    <w:p w14:paraId="7BB036F3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Plan and control the delivery on each execution of package(files)</w:t>
      </w:r>
    </w:p>
    <w:p w14:paraId="3238F899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Monitor the production server to identify incident.</w:t>
      </w:r>
    </w:p>
    <w:p w14:paraId="4EA5C3D9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Information security management:</w:t>
      </w:r>
    </w:p>
    <w:p w14:paraId="4857337F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Work on Access management using ITIL standards.</w:t>
      </w:r>
    </w:p>
    <w:p w14:paraId="545F7CE8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Create, provision, delete and manage users, groups and roles for different systems using Active Directory.</w:t>
      </w:r>
    </w:p>
    <w:p w14:paraId="6E47AE17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Manage role assignments in development and pre-production servers</w:t>
      </w:r>
    </w:p>
    <w:p w14:paraId="4EEE9214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Document management:</w:t>
      </w:r>
    </w:p>
    <w:p w14:paraId="3166EE7F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Manage and control all process related documents within shared drive, without external software.</w:t>
      </w:r>
    </w:p>
    <w:p w14:paraId="54D840D2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Incident Management:</w:t>
      </w:r>
    </w:p>
    <w:p w14:paraId="073BAB75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Handle L1 and L2 incidents within Data Management team.</w:t>
      </w:r>
    </w:p>
    <w:p w14:paraId="172D61F3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Identify L3 incidents and assign to production technical team members.</w:t>
      </w:r>
    </w:p>
    <w:p w14:paraId="431374D4" w14:textId="77777777" w:rsidR="00297219" w:rsidRDefault="00000000">
      <w:pPr>
        <w:numPr>
          <w:ilvl w:val="1"/>
          <w:numId w:val="1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Introduced best practices and procedures for faster resolution of Incidents</w:t>
      </w:r>
    </w:p>
    <w:p w14:paraId="5C75C2C7" w14:textId="77777777" w:rsidR="00297219" w:rsidRDefault="0029721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ind w:left="360"/>
        <w:jc w:val="both"/>
        <w:rPr>
          <w:rFonts w:eastAsia="Arial"/>
          <w:b/>
        </w:rPr>
      </w:pPr>
    </w:p>
    <w:p w14:paraId="2CBE3D5C" w14:textId="77777777" w:rsidR="00297219" w:rsidRDefault="00000000">
      <w:r>
        <w:rPr>
          <w:highlight w:val="white"/>
        </w:rPr>
        <w:t>09/2011 – 03/2013</w:t>
      </w:r>
      <w:r>
        <w:rPr>
          <w:b/>
          <w:highlight w:val="white"/>
        </w:rPr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bookmarkStart w:id="6" w:name="_Hlk20927441"/>
      <w:bookmarkEnd w:id="6"/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                     Senior Software Engineer</w:t>
      </w:r>
    </w:p>
    <w:p w14:paraId="1944CFEF" w14:textId="77777777" w:rsidR="00297219" w:rsidRDefault="00297219">
      <w:pPr>
        <w:rPr>
          <w:sz w:val="6"/>
        </w:rPr>
      </w:pPr>
    </w:p>
    <w:p w14:paraId="7FE9D1AC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481DA91F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 xml:space="preserve">Business Intelligence Monitoring and Reporting: </w:t>
      </w:r>
    </w:p>
    <w:p w14:paraId="34EDEAFF" w14:textId="77777777" w:rsidR="00297219" w:rsidRDefault="00000000">
      <w:pPr>
        <w:numPr>
          <w:ilvl w:val="1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Monitoring the execution of files in production server.</w:t>
      </w:r>
    </w:p>
    <w:p w14:paraId="265CFF39" w14:textId="77777777" w:rsidR="00297219" w:rsidRDefault="00000000">
      <w:pPr>
        <w:numPr>
          <w:ilvl w:val="1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</w:rPr>
      </w:pPr>
      <w:r>
        <w:rPr>
          <w:szCs w:val="19"/>
        </w:rPr>
        <w:t>Daily reports (SQL Management studio) on the availability of applications.</w:t>
      </w:r>
    </w:p>
    <w:p w14:paraId="58B7E53A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</w:rPr>
        <w:t>Experience in dealing with system logs, especially network traffic analyzes, payload, event logs, application logs, etc..</w:t>
      </w:r>
    </w:p>
    <w:p w14:paraId="21E1D2C4" w14:textId="77777777" w:rsidR="00297219" w:rsidRDefault="00297219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ind w:left="360"/>
        <w:jc w:val="both"/>
      </w:pPr>
    </w:p>
    <w:p w14:paraId="6F5F63DF" w14:textId="77777777" w:rsidR="00297219" w:rsidRDefault="00000000">
      <w:pPr>
        <w:pBdr>
          <w:top w:val="single" w:sz="4" w:space="1" w:color="00000A"/>
        </w:pBdr>
        <w:shd w:val="clear" w:color="auto" w:fill="DDD9C3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PREVIOUS EXPERIENCE </w:t>
      </w:r>
    </w:p>
    <w:p w14:paraId="39874478" w14:textId="77777777" w:rsidR="00297219" w:rsidRDefault="00297219">
      <w:pPr>
        <w:rPr>
          <w:sz w:val="12"/>
        </w:rPr>
      </w:pPr>
    </w:p>
    <w:p w14:paraId="155A7D26" w14:textId="77777777" w:rsidR="00297219" w:rsidRDefault="00000000">
      <w:pPr>
        <w:spacing w:line="276" w:lineRule="auto"/>
      </w:pPr>
      <w:r>
        <w:rPr>
          <w:highlight w:val="white"/>
        </w:rPr>
        <w:t xml:space="preserve">01/2010 – 09/2011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 Gate (Bangalore)</w:t>
      </w:r>
      <w:r>
        <w:rPr>
          <w:b/>
          <w:bCs/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</w:t>
      </w:r>
      <w:r>
        <w:rPr>
          <w:b/>
          <w:bCs/>
          <w:highlight w:val="white"/>
        </w:rPr>
        <w:t>Senior Process Associate</w:t>
      </w:r>
    </w:p>
    <w:p w14:paraId="4B7FCE35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011691F6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  <w:highlight w:val="white"/>
        </w:rPr>
      </w:pPr>
      <w:r>
        <w:rPr>
          <w:szCs w:val="19"/>
          <w:highlight w:val="white"/>
        </w:rPr>
        <w:t>Handling online banking and insurance transactions (only individuals) within Canada.</w:t>
      </w:r>
    </w:p>
    <w:p w14:paraId="59EA4183" w14:textId="77777777" w:rsidR="00297219" w:rsidRDefault="00297219">
      <w:pPr>
        <w:spacing w:line="276" w:lineRule="auto"/>
        <w:rPr>
          <w:b/>
          <w:bCs/>
          <w:highlight w:val="white"/>
        </w:rPr>
      </w:pPr>
    </w:p>
    <w:p w14:paraId="0AE032CF" w14:textId="77777777" w:rsidR="00297219" w:rsidRDefault="00000000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highlight w:val="white"/>
        </w:rPr>
        <w:t xml:space="preserve">11/2008 – 01/2010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HSBC (Bangalore)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</w:t>
      </w:r>
      <w:r>
        <w:rPr>
          <w:b/>
          <w:bCs/>
          <w:highlight w:val="white"/>
        </w:rPr>
        <w:t>Associate</w:t>
      </w:r>
    </w:p>
    <w:p w14:paraId="5609E393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546C56F7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szCs w:val="19"/>
          <w:highlight w:val="white"/>
        </w:rPr>
      </w:pPr>
      <w:r>
        <w:rPr>
          <w:szCs w:val="19"/>
          <w:highlight w:val="white"/>
        </w:rPr>
        <w:t>Handling multiple online banking transactions (individual and corporate) within France.</w:t>
      </w:r>
    </w:p>
    <w:p w14:paraId="5B513664" w14:textId="77777777" w:rsidR="00297219" w:rsidRDefault="00297219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b/>
          <w:bCs/>
          <w:highlight w:val="white"/>
        </w:rPr>
      </w:pPr>
    </w:p>
    <w:p w14:paraId="55A09369" w14:textId="77777777" w:rsidR="00297219" w:rsidRDefault="00000000">
      <w:pPr>
        <w:spacing w:line="276" w:lineRule="auto"/>
        <w:rPr>
          <w:i/>
          <w:iCs/>
          <w:highlight w:val="white"/>
        </w:rPr>
      </w:pPr>
      <w:r>
        <w:rPr>
          <w:i/>
          <w:iCs/>
          <w:highlight w:val="white"/>
        </w:rPr>
        <w:t xml:space="preserve">07/2008 – 11/2008 </w:t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  <w:t xml:space="preserve">Aditya Birla Minacs (Bangalore) </w:t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</w:r>
      <w:r>
        <w:rPr>
          <w:i/>
          <w:iCs/>
          <w:highlight w:val="white"/>
        </w:rPr>
        <w:tab/>
        <w:t xml:space="preserve">                                    Associate</w:t>
      </w:r>
    </w:p>
    <w:p w14:paraId="0C44115E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2A5AFE0B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i/>
          <w:iCs/>
          <w:szCs w:val="19"/>
          <w:highlight w:val="white"/>
        </w:rPr>
      </w:pPr>
      <w:r>
        <w:rPr>
          <w:i/>
          <w:iCs/>
          <w:szCs w:val="19"/>
          <w:highlight w:val="white"/>
        </w:rPr>
        <w:t>A typical French call center selling Bank credit cards.</w:t>
      </w:r>
    </w:p>
    <w:p w14:paraId="7FD0BCFD" w14:textId="77777777" w:rsidR="00297219" w:rsidRDefault="00297219">
      <w:pPr>
        <w:spacing w:line="276" w:lineRule="auto"/>
        <w:rPr>
          <w:b/>
          <w:bCs/>
          <w:highlight w:val="white"/>
        </w:rPr>
      </w:pPr>
    </w:p>
    <w:p w14:paraId="05EF43AE" w14:textId="77777777" w:rsidR="00297219" w:rsidRDefault="00000000">
      <w:pPr>
        <w:spacing w:line="276" w:lineRule="auto"/>
      </w:pPr>
      <w:r>
        <w:rPr>
          <w:highlight w:val="white"/>
        </w:rPr>
        <w:t xml:space="preserve">01/2005 – 12/2005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ADIVA Systems (Chennai)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</w:t>
      </w:r>
      <w:r>
        <w:rPr>
          <w:b/>
          <w:bCs/>
          <w:highlight w:val="white"/>
        </w:rPr>
        <w:t>Programmer Analyst</w:t>
      </w:r>
    </w:p>
    <w:p w14:paraId="470410CD" w14:textId="77777777" w:rsidR="00297219" w:rsidRDefault="00000000">
      <w:pPr>
        <w:jc w:val="right"/>
        <w:rPr>
          <w:i/>
          <w:iCs/>
        </w:rPr>
      </w:pPr>
      <w:r>
        <w:rPr>
          <w:i/>
          <w:iCs/>
        </w:rPr>
        <w:t xml:space="preserve">Highlights </w:t>
      </w:r>
    </w:p>
    <w:p w14:paraId="020550DC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</w:pPr>
      <w:r>
        <w:rPr>
          <w:szCs w:val="19"/>
          <w:highlight w:val="white"/>
        </w:rPr>
        <w:t xml:space="preserve">Developer or programmer, coded in .NET, XML, ASP and JavaScript. Queries in SQL and Python. </w:t>
      </w:r>
    </w:p>
    <w:p w14:paraId="20FBA6DF" w14:textId="77777777" w:rsidR="00297219" w:rsidRDefault="00000000">
      <w:pPr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szCs w:val="19"/>
          <w:highlight w:val="white"/>
        </w:rPr>
        <w:t>Knowledge in runtime analysis and procedures for ensuring the correctness of software components (test, validation, verification) in the environment of parallel and distributed systems.</w:t>
      </w:r>
    </w:p>
    <w:p w14:paraId="713D6D29" w14:textId="77777777" w:rsidR="00297219" w:rsidRDefault="00297219">
      <w:pPr>
        <w:spacing w:line="276" w:lineRule="auto"/>
        <w:rPr>
          <w:b/>
          <w:bCs/>
          <w:highlight w:val="white"/>
        </w:rPr>
      </w:pPr>
    </w:p>
    <w:p w14:paraId="5C91BEEB" w14:textId="77777777" w:rsidR="00297219" w:rsidRDefault="00297219"/>
    <w:p w14:paraId="5E56357B" w14:textId="77777777" w:rsidR="00297219" w:rsidRDefault="00000000">
      <w:pPr>
        <w:pBdr>
          <w:top w:val="single" w:sz="4" w:space="1" w:color="00000A"/>
        </w:pBdr>
        <w:shd w:val="clear" w:color="auto" w:fill="DDD9C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ADDITIONAL INFORMATION </w:t>
      </w:r>
    </w:p>
    <w:p w14:paraId="2C4E900B" w14:textId="77777777" w:rsidR="00297219" w:rsidRDefault="00297219">
      <w:pPr>
        <w:rPr>
          <w:sz w:val="12"/>
          <w:szCs w:val="12"/>
        </w:rPr>
      </w:pPr>
    </w:p>
    <w:p w14:paraId="5CF8C019" w14:textId="77777777" w:rsidR="00297219" w:rsidRDefault="00000000">
      <w:pPr>
        <w:spacing w:line="276" w:lineRule="auto"/>
      </w:pPr>
      <w:r>
        <w:rPr>
          <w:b/>
        </w:rPr>
        <w:t>Year of Birth</w:t>
      </w:r>
      <w:r>
        <w:rPr>
          <w:b/>
        </w:rPr>
        <w:tab/>
      </w:r>
      <w:r>
        <w:rPr>
          <w:b/>
        </w:rPr>
        <w:tab/>
      </w:r>
      <w:r>
        <w:t xml:space="preserve">: 1982 </w:t>
      </w:r>
    </w:p>
    <w:p w14:paraId="4DEE7192" w14:textId="77777777" w:rsidR="00297219" w:rsidRDefault="00000000">
      <w:pPr>
        <w:spacing w:line="276" w:lineRule="auto"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t xml:space="preserve">: Married </w:t>
      </w:r>
    </w:p>
    <w:p w14:paraId="4F87DCDB" w14:textId="77777777" w:rsidR="00297219" w:rsidRDefault="00000000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</w:pPr>
      <w:r>
        <w:rPr>
          <w:rFonts w:eastAsia="Arial"/>
          <w:b/>
          <w:sz w:val="18"/>
        </w:rPr>
        <w:t>Nationality</w:t>
      </w:r>
      <w:r>
        <w:rPr>
          <w:rFonts w:eastAsia="Arial"/>
          <w:b/>
          <w:sz w:val="18"/>
        </w:rPr>
        <w:tab/>
      </w:r>
      <w:r>
        <w:rPr>
          <w:rFonts w:eastAsia="Arial"/>
          <w:b/>
          <w:sz w:val="18"/>
        </w:rPr>
        <w:tab/>
        <w:t xml:space="preserve">: </w:t>
      </w:r>
      <w:r>
        <w:rPr>
          <w:rFonts w:eastAsia="Arial"/>
        </w:rPr>
        <w:t xml:space="preserve">Indian </w:t>
      </w:r>
    </w:p>
    <w:p w14:paraId="60A06A1B" w14:textId="17958C5C" w:rsidR="00297219" w:rsidRDefault="00000000" w:rsidP="00A05741">
      <w:bookmarkStart w:id="7" w:name="__DdeLink__510_3144993081"/>
      <w:r>
        <w:rPr>
          <w:b/>
          <w:bCs/>
        </w:rPr>
        <w:t>German work permit</w:t>
      </w:r>
      <w:r>
        <w:rPr>
          <w:b/>
          <w:bCs/>
        </w:rPr>
        <w:tab/>
      </w:r>
      <w:r>
        <w:t xml:space="preserve">: </w:t>
      </w:r>
      <w:bookmarkEnd w:id="7"/>
      <w:r w:rsidR="00A05741">
        <w:t>EU Blue Card</w:t>
      </w:r>
    </w:p>
    <w:sectPr w:rsidR="00297219">
      <w:pgSz w:w="12240" w:h="15840"/>
      <w:pgMar w:top="567" w:right="720" w:bottom="630" w:left="720" w:header="0" w:footer="0" w:gutter="0"/>
      <w:cols w:space="720"/>
      <w:formProt w:val="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91D"/>
    <w:multiLevelType w:val="multilevel"/>
    <w:tmpl w:val="359CE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992ED6"/>
    <w:multiLevelType w:val="multilevel"/>
    <w:tmpl w:val="F72A8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216859884">
    <w:abstractNumId w:val="1"/>
  </w:num>
  <w:num w:numId="2" w16cid:durableId="32848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9"/>
    <w:rsid w:val="0011492D"/>
    <w:rsid w:val="00297219"/>
    <w:rsid w:val="002C6DCC"/>
    <w:rsid w:val="00370591"/>
    <w:rsid w:val="00482250"/>
    <w:rsid w:val="009A50ED"/>
    <w:rsid w:val="00A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7D098"/>
  <w15:docId w15:val="{F102D5E1-E130-408B-A521-F53AD050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</w:pPr>
    <w:rPr>
      <w:rFonts w:ascii="Arial" w:eastAsia="Times New Roman" w:hAnsi="Arial" w:cs="Arial"/>
      <w:color w:val="00000A"/>
      <w:sz w:val="19"/>
      <w:szCs w:val="20"/>
    </w:rPr>
  </w:style>
  <w:style w:type="paragraph" w:styleId="Heading1">
    <w:name w:val="heading 1"/>
    <w:basedOn w:val="Normal"/>
    <w:uiPriority w:val="9"/>
    <w:qFormat/>
    <w:pPr>
      <w:spacing w:before="280" w:after="280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Calibri" w:hAnsi="Calibri Light" w:cs="Tahoma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Times New Roman" w:hAnsi="Arial" w:cs="Arial"/>
      <w:b/>
      <w:sz w:val="28"/>
      <w:szCs w:val="20"/>
      <w:lang w:val="en-GB"/>
    </w:rPr>
  </w:style>
  <w:style w:type="character" w:customStyle="1" w:styleId="FooterChar">
    <w:name w:val="Footer Char"/>
    <w:basedOn w:val="DefaultParagraphFont"/>
    <w:qFormat/>
    <w:rPr>
      <w:rFonts w:ascii="Arial" w:eastAsia="Times New Roman" w:hAnsi="Arial" w:cs="Arial"/>
      <w:sz w:val="19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ParagraphChar">
    <w:name w:val="List Paragraph Char"/>
    <w:qFormat/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3Char">
    <w:name w:val="Heading 3 Char"/>
    <w:basedOn w:val="DefaultParagraphFont"/>
    <w:qFormat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libri Light" w:eastAsia="Calibri" w:hAnsi="Calibri Light" w:cs="Tahoma"/>
      <w:i/>
      <w:iCs/>
      <w:color w:val="2E74B5"/>
      <w:sz w:val="19"/>
      <w:szCs w:val="2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00000A"/>
      <w:u w:val="none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C0504D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 w:cs="Calibri"/>
      <w:spacing w:val="-4"/>
      <w:w w:val="99"/>
      <w:sz w:val="24"/>
      <w:szCs w:val="24"/>
    </w:rPr>
  </w:style>
  <w:style w:type="character" w:customStyle="1" w:styleId="ListLabel37">
    <w:name w:val="ListLabel 37"/>
    <w:qFormat/>
    <w:rPr>
      <w:color w:val="C45911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C45911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C45911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C45911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eastAsia="Arial"/>
    </w:rPr>
  </w:style>
  <w:style w:type="character" w:customStyle="1" w:styleId="ListLabel81">
    <w:name w:val="ListLabel 81"/>
    <w:qFormat/>
  </w:style>
  <w:style w:type="character" w:customStyle="1" w:styleId="ListLabel82">
    <w:name w:val="ListLabel 82"/>
    <w:qFormat/>
    <w:rPr>
      <w:rFonts w:ascii="Microsoft Sans Serif" w:hAnsi="Microsoft Sans Serif" w:cs="Microsoft Sans Serif"/>
      <w:color w:val="1155CC"/>
      <w:sz w:val="20"/>
    </w:rPr>
  </w:style>
  <w:style w:type="character" w:customStyle="1" w:styleId="ListLabel83">
    <w:name w:val="ListLabel 83"/>
    <w:qFormat/>
    <w:rPr>
      <w:rFonts w:ascii="Segoe UI" w:hAnsi="Segoe UI" w:cs="Segoe UI"/>
      <w:sz w:val="21"/>
      <w:szCs w:val="21"/>
      <w:highlight w:val="white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eastAsia="Arial"/>
    </w:rPr>
  </w:style>
  <w:style w:type="character" w:customStyle="1" w:styleId="ListLabel94">
    <w:name w:val="ListLabel 94"/>
    <w:qFormat/>
  </w:style>
  <w:style w:type="character" w:customStyle="1" w:styleId="ListLabel95">
    <w:name w:val="ListLabel 95"/>
    <w:qFormat/>
    <w:rPr>
      <w:rFonts w:ascii="Microsoft Sans Serif" w:hAnsi="Microsoft Sans Serif" w:cs="Microsoft Sans Serif"/>
      <w:color w:val="1155CC"/>
      <w:sz w:val="20"/>
    </w:rPr>
  </w:style>
  <w:style w:type="character" w:customStyle="1" w:styleId="ListLabel96">
    <w:name w:val="ListLabel 96"/>
    <w:qFormat/>
    <w:rPr>
      <w:rFonts w:ascii="Segoe UI" w:hAnsi="Segoe UI" w:cs="Segoe UI"/>
      <w:sz w:val="21"/>
      <w:szCs w:val="21"/>
      <w:highlight w:val="white"/>
    </w:rPr>
  </w:style>
  <w:style w:type="character" w:customStyle="1" w:styleId="ListLabel97">
    <w:name w:val="ListLabel 97"/>
    <w:qFormat/>
    <w:rPr>
      <w:rFonts w:cs="Symbol"/>
      <w:b w:val="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eastAsia="Arial"/>
    </w:rPr>
  </w:style>
  <w:style w:type="character" w:customStyle="1" w:styleId="ListLabel107">
    <w:name w:val="ListLabel 107"/>
    <w:qFormat/>
  </w:style>
  <w:style w:type="character" w:customStyle="1" w:styleId="ListLabel108">
    <w:name w:val="ListLabel 108"/>
    <w:qFormat/>
    <w:rPr>
      <w:rFonts w:ascii="Microsoft Sans Serif" w:hAnsi="Microsoft Sans Serif" w:cs="Microsoft Sans Serif"/>
      <w:color w:val="1155CC"/>
      <w:sz w:val="20"/>
    </w:rPr>
  </w:style>
  <w:style w:type="character" w:customStyle="1" w:styleId="ListLabel109">
    <w:name w:val="ListLabel 109"/>
    <w:qFormat/>
    <w:rPr>
      <w:rFonts w:ascii="Segoe UI" w:hAnsi="Segoe UI" w:cs="Segoe UI"/>
      <w:sz w:val="21"/>
      <w:szCs w:val="21"/>
      <w:highlight w:val="white"/>
    </w:rPr>
  </w:style>
  <w:style w:type="character" w:customStyle="1" w:styleId="ListLabel110">
    <w:name w:val="ListLabel 110"/>
    <w:qFormat/>
    <w:rPr>
      <w:rFonts w:cs="Symbol"/>
      <w:b w:val="0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eastAsia="Arial"/>
    </w:rPr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ascii="Microsoft Sans Serif" w:hAnsi="Microsoft Sans Serif" w:cs="Microsoft Sans Serif"/>
      <w:color w:val="1155CC"/>
      <w:sz w:val="20"/>
    </w:rPr>
  </w:style>
  <w:style w:type="character" w:customStyle="1" w:styleId="ListLabel122">
    <w:name w:val="ListLabel 122"/>
    <w:qFormat/>
    <w:rPr>
      <w:rFonts w:ascii="Segoe UI" w:hAnsi="Segoe UI" w:cs="Segoe UI"/>
      <w:sz w:val="21"/>
      <w:szCs w:val="21"/>
      <w:highlight w:val="white"/>
    </w:rPr>
  </w:style>
  <w:style w:type="character" w:customStyle="1" w:styleId="ListLabel123">
    <w:name w:val="ListLabel 123"/>
    <w:qFormat/>
    <w:rPr>
      <w:rFonts w:cs="Symbol"/>
      <w:b w:val="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eastAsia="Arial"/>
    </w:rPr>
  </w:style>
  <w:style w:type="character" w:customStyle="1" w:styleId="ListLabel133">
    <w:name w:val="ListLabel 133"/>
    <w:qFormat/>
  </w:style>
  <w:style w:type="character" w:customStyle="1" w:styleId="ListLabel134">
    <w:name w:val="ListLabel 134"/>
    <w:qFormat/>
    <w:rPr>
      <w:rFonts w:cs="Symbol"/>
      <w:b w:val="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eastAsia="Arial"/>
    </w:rPr>
  </w:style>
  <w:style w:type="character" w:customStyle="1" w:styleId="ListLabel144">
    <w:name w:val="ListLabel 144"/>
    <w:qFormat/>
  </w:style>
  <w:style w:type="character" w:customStyle="1" w:styleId="ListLabel145">
    <w:name w:val="ListLabel 145"/>
    <w:qFormat/>
    <w:rPr>
      <w:rFonts w:cs="Symbol"/>
      <w:b w:val="0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eastAsia="Arial"/>
    </w:rPr>
  </w:style>
  <w:style w:type="character" w:customStyle="1" w:styleId="ListLabel155">
    <w:name w:val="ListLabel 155"/>
    <w:qFormat/>
  </w:style>
  <w:style w:type="character" w:customStyle="1" w:styleId="ListLabel156">
    <w:name w:val="ListLabel 156"/>
    <w:qFormat/>
    <w:rPr>
      <w:rFonts w:cs="Symbol"/>
      <w:b w:val="0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eastAsia="Arial"/>
    </w:rPr>
  </w:style>
  <w:style w:type="character" w:customStyle="1" w:styleId="ListLabel166">
    <w:name w:val="ListLabel 166"/>
    <w:qFormat/>
  </w:style>
  <w:style w:type="character" w:customStyle="1" w:styleId="ListLabel167">
    <w:name w:val="ListLabel 167"/>
    <w:qFormat/>
    <w:rPr>
      <w:rFonts w:cs="Symbol"/>
      <w:b w:val="0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eastAsia="Arial"/>
    </w:rPr>
  </w:style>
  <w:style w:type="character" w:customStyle="1" w:styleId="ListLabel177">
    <w:name w:val="ListLabel 177"/>
    <w:qFormat/>
  </w:style>
  <w:style w:type="character" w:customStyle="1" w:styleId="ListLabel178">
    <w:name w:val="ListLabel 178"/>
    <w:qFormat/>
    <w:rPr>
      <w:rFonts w:cs="Symbol"/>
      <w:b w:val="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eastAsia="Arial"/>
    </w:rPr>
  </w:style>
  <w:style w:type="character" w:customStyle="1" w:styleId="ListLabel188">
    <w:name w:val="ListLabel 188"/>
    <w:qFormat/>
  </w:style>
  <w:style w:type="character" w:customStyle="1" w:styleId="ListLabel189">
    <w:name w:val="ListLabel 189"/>
    <w:qFormat/>
    <w:rPr>
      <w:rFonts w:cs="Symbol"/>
      <w:b w:val="0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eastAsia="Arial"/>
    </w:rPr>
  </w:style>
  <w:style w:type="character" w:customStyle="1" w:styleId="ListLabel199">
    <w:name w:val="ListLabel 199"/>
    <w:qFormat/>
  </w:style>
  <w:style w:type="character" w:customStyle="1" w:styleId="ListLabel200">
    <w:name w:val="ListLabel 200"/>
    <w:qFormat/>
    <w:rPr>
      <w:rFonts w:cs="Symbol"/>
      <w:b w:val="0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eastAsia="Arial"/>
    </w:rPr>
  </w:style>
  <w:style w:type="character" w:customStyle="1" w:styleId="ListLabel210">
    <w:name w:val="ListLabel 210"/>
    <w:qFormat/>
  </w:style>
  <w:style w:type="character" w:customStyle="1" w:styleId="ListLabel211">
    <w:name w:val="ListLabel 211"/>
    <w:qFormat/>
    <w:rPr>
      <w:rFonts w:cs="Symbol"/>
      <w:b w:val="0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eastAsia="Arial"/>
    </w:rPr>
  </w:style>
  <w:style w:type="character" w:customStyle="1" w:styleId="ListLabel221">
    <w:name w:val="ListLabel 221"/>
    <w:qFormat/>
  </w:style>
  <w:style w:type="character" w:customStyle="1" w:styleId="ListLabel222">
    <w:name w:val="ListLabel 222"/>
    <w:qFormat/>
    <w:rPr>
      <w:rFonts w:cs="Symbol"/>
      <w:b w:val="0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eastAsia="Arial"/>
    </w:rPr>
  </w:style>
  <w:style w:type="character" w:customStyle="1" w:styleId="ListLabel232">
    <w:name w:val="ListLabel 232"/>
    <w:qFormat/>
  </w:style>
  <w:style w:type="character" w:customStyle="1" w:styleId="ListLabel233">
    <w:name w:val="ListLabel 233"/>
    <w:qFormat/>
    <w:rPr>
      <w:rFonts w:cs="Symbol"/>
      <w:b w:val="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eastAsia="Arial"/>
    </w:rPr>
  </w:style>
  <w:style w:type="character" w:customStyle="1" w:styleId="ListLabel243">
    <w:name w:val="ListLabel 24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jc w:val="center"/>
    </w:pPr>
    <w:rPr>
      <w:b/>
      <w:sz w:val="28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A">
    <w:name w:val="Body A"/>
    <w:qFormat/>
    <w:pPr>
      <w:overflowPunct w:val="0"/>
      <w:spacing w:line="276" w:lineRule="auto"/>
    </w:pPr>
    <w:rPr>
      <w:rFonts w:ascii="Book Antiqua" w:eastAsia="Arial Unicode MS" w:hAnsi="Book Antiqua" w:cs="Arial Unicode MS"/>
      <w:color w:val="000000"/>
      <w:sz w:val="19"/>
      <w:szCs w:val="20"/>
      <w:lang w:eastAsia="en-GB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nkumar-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in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</vt:lpstr>
    </vt:vector>
  </TitlesOfParts>
  <Company>Hewlett Packard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subject/>
  <dc:creator>Microsoft Office User</dc:creator>
  <dc:description/>
  <cp:lastModifiedBy>Mohankumar Natarajan</cp:lastModifiedBy>
  <cp:revision>5</cp:revision>
  <cp:lastPrinted>2021-07-24T04:02:00Z</cp:lastPrinted>
  <dcterms:created xsi:type="dcterms:W3CDTF">2023-02-16T15:43:00Z</dcterms:created>
  <dcterms:modified xsi:type="dcterms:W3CDTF">2023-02-20T10:58:00Z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 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