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80" w:before="0"/>
        <w:jc w:val="center"/>
      </w:pPr>
      <w:r>
        <w:rPr>
          <w:rFonts w:ascii="Arial" w:cs="Arial" w:eastAsia="Arial" w:hAnsi="Arial"/>
          <w:b/>
          <w:bCs/>
          <w:color w:val="1B3A5C"/>
          <w:sz w:val="52"/>
          <w:szCs w:val="52"/>
        </w:rPr>
        <w:t xml:space="preserve">SAFEEARTH INTELLIGENCE</w:t>
      </w:r>
    </w:p>
    <w:p>
      <w:pPr>
        <w:spacing w:after="40" w:before="0"/>
        <w:jc w:val="center"/>
      </w:pPr>
      <w:r>
        <w:rPr>
          <w:rFonts w:ascii="Arial" w:cs="Arial" w:eastAsia="Arial" w:hAnsi="Arial"/>
          <w:color w:val="2E6DA4"/>
          <w:sz w:val="26"/>
          <w:szCs w:val="26"/>
        </w:rPr>
        <w:t xml:space="preserve">Intelligent Natural Disaster Prediction &amp; Response Platform</w:t>
      </w:r>
    </w:p>
    <w:p>
      <w:pPr>
        <w:spacing w:after="80" w:before="0"/>
        <w:jc w:val="center"/>
      </w:pPr>
      <w:r>
        <w:rPr>
          <w:rFonts w:ascii="Arial" w:cs="Arial" w:eastAsia="Arial" w:hAnsi="Arial"/>
          <w:color w:val="444444"/>
          <w:sz w:val="20"/>
          <w:szCs w:val="20"/>
        </w:rPr>
        <w:t xml:space="preserve">Technical Project Specification  ·  CLAUDE.md Reference Document</w:t>
      </w:r>
    </w:p>
    <w:p>
      <w:pPr>
        <w:pBdr>
          <w:bottom w:val="single" w:color="CCCCCC" w:sz="3" w:space="1"/>
        </w:pBdr>
        <w:spacing w:after="160" w:before="160"/>
      </w:pPr>
      <w:r>
        <w:t xml:space="preserve"/>
      </w:r>
    </w:p>
    <w:p>
      <w:pPr>
        <w:spacing w:after="0" w:before="80"/>
      </w:pPr>
      <w:r>
        <w:t xml:space="preserve"/>
      </w:r>
    </w:p>
    <w:p>
      <w:pPr>
        <w:pStyle w:val="Heading1"/>
        <w:pBdr>
          <w:bottom w:val="single" w:color="2E6DA4" w:sz="6" w:space="4"/>
        </w:pBdr>
        <w:spacing w:after="120" w:before="360"/>
      </w:pPr>
      <w:r>
        <w:rPr>
          <w:rFonts w:ascii="Arial" w:cs="Arial" w:eastAsia="Arial" w:hAnsi="Arial"/>
          <w:b/>
          <w:bCs/>
          <w:color w:val="1B3A5C"/>
          <w:sz w:val="32"/>
          <w:szCs w:val="32"/>
        </w:rPr>
        <w:t xml:space="preserve">0. How to Use This Document</w:t>
      </w:r>
    </w:p>
    <w:p>
      <w:pPr>
        <w:spacing w:after="160" w:before="60"/>
      </w:pPr>
      <w:r>
        <w:rPr>
          <w:rFonts w:ascii="Arial" w:cs="Arial" w:eastAsia="Arial" w:hAnsi="Arial"/>
          <w:b w:val="false"/>
          <w:bCs w:val="false"/>
          <w:color w:val="444444"/>
          <w:sz w:val="20"/>
          <w:szCs w:val="20"/>
        </w:rPr>
        <w:t xml:space="preserve">This document is the single source of truth for the SafeEarth Intelligence project. It is written specifically to serve as the context fed into a CLAUDE.md system prompt for Claude Code. Every section answers a question that Claude Code needs to make zero-ambiguity decisions when writing, modifying, or reviewing code.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2"/>
              <w:bottom w:val="single" w:color="2E6DA4" w:sz="1"/>
              <w:right w:val="single" w:color="2E6DA4" w:sz="1"/>
            </w:tcBorders>
            <w:shd w:fill="D6E4F0" w:val="clear"/>
            <w:tcMar>
              <w:top w:type="dxa" w:w="100"/>
              <w:left w:type="dxa" w:w="140"/>
              <w:bottom w:type="dxa" w:w="100"/>
              <w:right w:type="dxa" w:w="140"/>
            </w:tcMar>
          </w:tcPr>
          <w:p>
            <w:pPr>
              <w:spacing w:after="40" w:before="0"/>
            </w:pPr>
            <w:r>
              <w:rPr>
                <w:rFonts w:ascii="Arial" w:cs="Arial" w:eastAsia="Arial" w:hAnsi="Arial"/>
                <w:b/>
                <w:bCs/>
                <w:color w:val="2E6DA4"/>
                <w:sz w:val="19"/>
                <w:szCs w:val="19"/>
              </w:rPr>
              <w:t xml:space="preserve">📌  Reading Order for Claude Code</w:t>
            </w:r>
          </w:p>
          <w:p>
            <w:pPr>
              <w:spacing w:after="0" w:before="0"/>
            </w:pPr>
            <w:r>
              <w:rPr>
                <w:rFonts w:ascii="Arial" w:cs="Arial" w:eastAsia="Arial" w:hAnsi="Arial"/>
                <w:color w:val="444444"/>
                <w:sz w:val="19"/>
                <w:szCs w:val="19"/>
              </w:rPr>
              <w:t xml:space="preserve">Read Section 1 (What We Are Building) → Section 2 (Confirmed Tech Stack) → Section 3 (Architecture) → Section 4 (Database Schema) → Section 5 (API Endpoints) → Section 6 (Features) → Section 7 (Data &amp; ML Models). Do not skip sections — each one unlocks decisions made in the next.</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B3A5C"/>
          <w:sz w:val="32"/>
          <w:szCs w:val="32"/>
        </w:rPr>
        <w:t xml:space="preserve">1. What We Are Building</w:t>
      </w:r>
    </w:p>
    <w:p>
      <w:pPr>
        <w:pStyle w:val="Heading2"/>
        <w:spacing w:after="80" w:before="280"/>
      </w:pPr>
      <w:r>
        <w:rPr>
          <w:rFonts w:ascii="Arial" w:cs="Arial" w:eastAsia="Arial" w:hAnsi="Arial"/>
          <w:b/>
          <w:bCs/>
          <w:color w:val="2E6DA4"/>
          <w:sz w:val="26"/>
          <w:szCs w:val="26"/>
        </w:rPr>
        <w:t xml:space="preserve">1.1  One-Sentence Description</w:t>
      </w:r>
    </w:p>
    <w:p>
      <w:pPr>
        <w:spacing w:after="160" w:before="60"/>
      </w:pPr>
      <w:r>
        <w:rPr>
          <w:rFonts w:ascii="Arial" w:cs="Arial" w:eastAsia="Arial" w:hAnsi="Arial"/>
          <w:b w:val="false"/>
          <w:bCs w:val="false"/>
          <w:color w:val="444444"/>
          <w:sz w:val="20"/>
          <w:szCs w:val="20"/>
        </w:rPr>
        <w:t xml:space="preserve">SafeEarth Intelligence is a web application that predicts natural disasters for any region on Earth, estimates their human and economic impact, alerts subscribed users automatically, and lets users upload a disaster photo to get an instant AI-powered damage report — all backed by historical records from the EM-DAT dataset (1900–2021, 16,126 events).</w:t>
      </w:r>
    </w:p>
    <w:p>
      <w:pPr>
        <w:spacing w:after="0" w:before="60"/>
      </w:pPr>
      <w:r>
        <w:t xml:space="preserve"/>
      </w:r>
    </w:p>
    <w:p>
      <w:pPr>
        <w:pStyle w:val="Heading2"/>
        <w:spacing w:after="80" w:before="280"/>
      </w:pPr>
      <w:r>
        <w:rPr>
          <w:rFonts w:ascii="Arial" w:cs="Arial" w:eastAsia="Arial" w:hAnsi="Arial"/>
          <w:b/>
          <w:bCs/>
          <w:color w:val="2E6DA4"/>
          <w:sz w:val="26"/>
          <w:szCs w:val="26"/>
        </w:rPr>
        <w:t xml:space="preserve">1.2  What the Platform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2"/>
              <w:bottom w:val="single" w:color="E6A817" w:sz="1"/>
              <w:right w:val="single" w:color="E6A817" w:sz="1"/>
            </w:tcBorders>
            <w:shd w:fill="FFF3CD" w:val="clear"/>
            <w:tcMar>
              <w:top w:type="dxa" w:w="100"/>
              <w:left w:type="dxa" w:w="140"/>
              <w:bottom w:type="dxa" w:w="100"/>
              <w:right w:type="dxa" w:w="140"/>
            </w:tcMar>
          </w:tcPr>
          <w:p>
            <w:pPr>
              <w:spacing w:after="40" w:before="0"/>
            </w:pPr>
            <w:r>
              <w:rPr>
                <w:rFonts w:ascii="Arial" w:cs="Arial" w:eastAsia="Arial" w:hAnsi="Arial"/>
                <w:b/>
                <w:bCs/>
                <w:color w:val="E6A817"/>
                <w:sz w:val="19"/>
                <w:szCs w:val="19"/>
              </w:rPr>
              <w:t xml:space="preserve">⚠️  Out of Scope — Do Not Build These</w:t>
            </w:r>
          </w:p>
          <w:p>
            <w:pPr>
              <w:spacing w:after="0" w:before="0"/>
            </w:pPr>
            <w:r>
              <w:rPr>
                <w:rFonts w:ascii="Arial" w:cs="Arial" w:eastAsia="Arial" w:hAnsi="Arial"/>
                <w:color w:val="444444"/>
                <w:sz w:val="19"/>
                <w:szCs w:val="19"/>
              </w:rPr>
              <w:t xml:space="preserve">• No real-time satellite data ingestion (future enhancement).
• No IoT sensor connectivity (future enhancement).
• No social media scraping or posting.
• No mobile native app (Flutter/React Native) — web only for now.
• No admin CMS panel for content editing.
• No multi-language (English only for v1).
• No SMS alerts in v1 — email only for Premium.</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1.3  User Roles</w:t>
      </w:r>
    </w:p>
    <w:p>
      <w:pPr>
        <w:spacing w:after="160" w:before="60"/>
      </w:pPr>
      <w:r>
        <w:rPr>
          <w:rFonts w:ascii="Arial" w:cs="Arial" w:eastAsia="Arial" w:hAnsi="Arial"/>
          <w:b w:val="false"/>
          <w:bCs w:val="false"/>
          <w:color w:val="444444"/>
          <w:sz w:val="20"/>
          <w:szCs w:val="20"/>
        </w:rPr>
        <w:t xml:space="preserve">There are exactly FOUR user roles. Every permission decision must respect this table.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Role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Who They Are</w:t>
            </w:r>
          </w:p>
        </w:tc>
        <w:tc>
          <w:tcPr>
            <w:tcW w:type="dxa" w:w="5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What They Can Do</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Guest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Unauthenticated visitor</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View public dashboard (predictions &amp; risk maps for any region). Cannot subscribe, upload images, or see personal history.</w:t>
            </w:r>
          </w:p>
        </w:tc>
      </w:tr>
      <w:tr>
        <w:tc>
          <w:tcPr>
            <w:tcW w:type="dxa" w:w="1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Subscriber</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Registered + email-verified user (free)</w:t>
            </w:r>
          </w:p>
        </w:tc>
        <w:tc>
          <w:tcPr>
            <w:tcW w:type="dxa" w:w="59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Everything a Guest can do, PLUS: subscribe to region alerts (in-app + n8n digest only), upload disaster images, view own alert history, manage profile and subscriptions.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Premium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Subscriber who has an active paid plan (Monthly or Yearly)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Everything a Subscriber can do, PLUS: rich email alerts via Resend.com (detailed PDF-style report per alert), higher subscription limit (10 regions vs 3 for free), priority prediction queue, PDF report download of any prediction result.</w:t>
            </w:r>
          </w:p>
        </w:tc>
      </w:tr>
      <w:tr>
        <w:tc>
          <w:tcPr>
            <w:tcW w:type="dxa" w:w="14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Admin</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Internal team member</w:t>
            </w:r>
          </w:p>
        </w:tc>
        <w:tc>
          <w:tcPr>
            <w:tcW w:type="dxa" w:w="59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Everything a Premium can do, PLUS: view all users, manage any subscription, upgrade/downgrade user plans manually, view system logs, trigger manual n8n runs, see ML model performance metrics, view payment records.</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B3A5C"/>
          <w:sz w:val="32"/>
          <w:szCs w:val="32"/>
        </w:rPr>
        <w:t xml:space="preserve">2. Confirmed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1"/>
              <w:left w:val="single" w:color="1A7A6E" w:sz="12"/>
              <w:bottom w:val="single" w:color="1A7A6E" w:sz="1"/>
              <w:right w:val="single" w:color="1A7A6E" w:sz="1"/>
            </w:tcBorders>
            <w:shd w:fill="D4EFEB" w:val="clear"/>
            <w:tcMar>
              <w:top w:type="dxa" w:w="100"/>
              <w:left w:type="dxa" w:w="140"/>
              <w:bottom w:type="dxa" w:w="100"/>
              <w:right w:type="dxa" w:w="140"/>
            </w:tcMar>
          </w:tcPr>
          <w:p>
            <w:pPr>
              <w:spacing w:after="40" w:before="0"/>
            </w:pPr>
            <w:r>
              <w:rPr>
                <w:rFonts w:ascii="Arial" w:cs="Arial" w:eastAsia="Arial" w:hAnsi="Arial"/>
                <w:b/>
                <w:bCs/>
                <w:color w:val="1A7A6E"/>
                <w:sz w:val="19"/>
                <w:szCs w:val="19"/>
              </w:rPr>
              <w:t xml:space="preserve">🔒  These Are Final Decisions — Not Options</w:t>
            </w:r>
          </w:p>
          <w:p>
            <w:pPr>
              <w:spacing w:after="0" w:before="0"/>
            </w:pPr>
            <w:r>
              <w:rPr>
                <w:rFonts w:ascii="Arial" w:cs="Arial" w:eastAsia="Arial" w:hAnsi="Arial"/>
                <w:color w:val="444444"/>
                <w:sz w:val="19"/>
                <w:szCs w:val="19"/>
              </w:rPr>
              <w:t xml:space="preserve">The original document listed 'possible technologies'. Below are the confirmed, locked choices. Claude Code must use exactly these. Do not substitute or add alternatives without explicit instruction.</w:t>
            </w:r>
          </w:p>
        </w:tc>
      </w:tr>
    </w:tbl>
    <w:p>
      <w:pPr>
        <w:spacing w:after="0" w:before="80"/>
      </w:pPr>
      <w:r>
        <w:t xml:space="preserve"/>
      </w:r>
    </w:p>
    <w:p>
      <w:pPr>
        <w:pStyle w:val="Heading2"/>
        <w:spacing w:after="80" w:before="280"/>
      </w:pPr>
      <w:r>
        <w:rPr>
          <w:rFonts w:ascii="Arial" w:cs="Arial" w:eastAsia="Arial" w:hAnsi="Arial"/>
          <w:b/>
          <w:bCs/>
          <w:color w:val="2E6DA4"/>
          <w:sz w:val="26"/>
          <w:szCs w:val="26"/>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Technology &amp; Notes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Framework</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Next.js 14 (App Router). Use server components where possible, client components only when interactivity is needed.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Styling</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Tailwind CSS v3. No inline styles. No separate CSS files unless absolutely necessary for third-party overrides.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Maps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Leaflet.js with react-leaflet wrapper. Used for the risk heatmap and regional disaster overlay.</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Charts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Recharts. Used for prediction analytics, risk score trends, and impact visualisation.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State Management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React Context API + useState/useReducer for local state. No Redux.</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HTTP Client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Axios for all API calls to the FastAPI backend.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Auth (client)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NextAuth.js v5 (JWT strategy). Handles session cookies and protected route guards.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Image Upload UI</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react-dropzone for the CV feature image upload component.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PWA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next-pwa plugin. Adds a service worker that caches the last known prediction results and all safety recommendations. Enables offline access to cached data. Disaster apps must work in low-connectivity conditions. Config: cache predictions + recommendations routes, skip API calls that require live data. Install: npm install next-pwa.</w:t>
            </w:r>
          </w:p>
        </w:tc>
      </w:tr>
    </w:tbl>
    <w:p>
      <w:pPr>
        <w:spacing w:after="0" w:before="80"/>
      </w:pPr>
      <w:r>
        <w:t xml:space="preserve"/>
      </w:r>
    </w:p>
    <w:p>
      <w:pPr>
        <w:pStyle w:val="Heading2"/>
        <w:spacing w:after="80" w:before="280"/>
      </w:pPr>
      <w:r>
        <w:rPr>
          <w:rFonts w:ascii="Arial" w:cs="Arial" w:eastAsia="Arial" w:hAnsi="Arial"/>
          <w:b/>
          <w:bCs/>
          <w:color w:val="2E6DA4"/>
          <w:sz w:val="26"/>
          <w:szCs w:val="26"/>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Technology &amp; Notes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Framework</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FastAPI (Python 3.11). All API routes live here. Serves JSON only — no server-side HTML rendering.</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Auth (server)</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FastAPI + python-jose for JWT creation and validation. Passwords hashed with bcrypt (passlib).</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Task Queue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None for v1. Long-running ML inference runs synchronously. If timeout issues arise, use BackgroundTasks (FastAPI built-in).</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Rate Limiting</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slowapi (pip install slowapi). Applied to: POST /predictions/predict (10 req/min per user), POST /predictions/forecast-30d (5 req/hour per user). Configure in backend/main.py using the @limiter.limit decorator.eq/min for guests, 60/min for authenticated users), POST /recommendations (5/min per user). Protects the free Render tier from abuse and prevents Hugging Face model overload. Add rate limit headers to responses (X-RateLimit-Limit, X-RateLimit-Remaining).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Email — Free Subscribers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Gmail SMTP via smtplib + Jinja2 templates. Used for email verification, password reset, and basic n8n alert copies.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Email — Premium Subscribers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Resend.com Python SDK (resend package). Used ONLY for Premium rich alert emails. Free tier: 3,000 emails/month, 100/day. API key stored in RESEND_API_KEY env variable.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Payment Interface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Abstract PaymentService class in backend/services/payment_service.py. The concrete provider (Stripe, Paymob, etc.) is injected at runtime via PAYMENT_PROVIDER env variable. Claude Code must build the interface and one mock/sandbox implementation — do NOT hard-code any provider SDK calls directly in routers.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Automation</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n8n self-hosted on Render. Handles weekly digest workflow and high-risk immediate triggers. Communicates via webhook endpoints.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Environment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python-dotenv for .env management. All secrets in .env — never hardcoded.</w:t>
            </w:r>
          </w:p>
        </w:tc>
      </w:tr>
    </w:tbl>
    <w:p>
      <w:pPr>
        <w:spacing w:after="0" w:before="80"/>
      </w:pPr>
      <w:r>
        <w:t xml:space="preserve"/>
      </w:r>
    </w:p>
    <w:p>
      <w:pPr>
        <w:pStyle w:val="Heading2"/>
        <w:spacing w:after="80" w:before="280"/>
      </w:pPr>
      <w:r>
        <w:rPr>
          <w:rFonts w:ascii="Arial" w:cs="Arial" w:eastAsia="Arial" w:hAnsi="Arial"/>
          <w:b/>
          <w:bCs/>
          <w:color w:val="2E6DA4"/>
          <w:sz w:val="26"/>
          <w:szCs w:val="26"/>
        </w:rPr>
        <w:t xml:space="preserve">2.3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Technology &amp; Notes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Primary DB</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PostgreSQL 15. All relational data: users, subscriptions, predictions, alerts, image analysis results.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ORM</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SQLAlchemy 2.0 (async) with Alembic for migrations. All DB access through ORM — no raw SQL strings.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File Storage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Local filesystem for v1 (uploaded disaster images stored in /uploads). Path stored in DB. Future: migrate to S3.</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Caching</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None for v1. Add Redis later if needed.</w:t>
            </w:r>
          </w:p>
        </w:tc>
      </w:tr>
    </w:tbl>
    <w:p>
      <w:pPr>
        <w:spacing w:after="0" w:before="80"/>
      </w:pPr>
      <w:r>
        <w:t xml:space="preserve"/>
      </w:r>
    </w:p>
    <w:p>
      <w:pPr>
        <w:pStyle w:val="Heading2"/>
        <w:spacing w:after="80" w:before="280"/>
      </w:pPr>
      <w:r>
        <w:rPr>
          <w:rFonts w:ascii="Arial" w:cs="Arial" w:eastAsia="Arial" w:hAnsi="Arial"/>
          <w:b/>
          <w:bCs/>
          <w:color w:val="2E6DA4"/>
          <w:sz w:val="26"/>
          <w:szCs w:val="26"/>
        </w:rPr>
        <w:t xml:space="preserve">2.4  AI / ML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Technology &amp; Notes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Disaster Prediction Model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Scikit-learn pipeline: XGBoost classifier for disaster type, Random Forest Regressor for impact estimation. Trained offline, saved as .pkl files, loaded at FastAPI startup.</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Image Preprocessing</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torchvision transforms pipeline (resize 224×224, normalize, tensor convert). PIL/Pillow for file loading.</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EM-DAT Lookup Table</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Precomputed JSON file (emdat_stats.json) generated from the EM-DAT CSV at build time. Loaded into memory at startup as a Python dict. No runtime DB queries for this data.</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Training Environment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Jupyter Notebooks (separate /notebooks folder). Training code is NOT part of the FastAPI app. Only the saved model files are used at runtime.</w:t>
            </w:r>
          </w:p>
        </w:tc>
      </w:tr>
    </w:tbl>
    <w:p>
      <w:pPr>
        <w:spacing w:after="0" w:before="80"/>
      </w:pPr>
      <w:r>
        <w:t xml:space="preserve"/>
      </w:r>
    </w:p>
    <w:p>
      <w:pPr>
        <w:pStyle w:val="Heading2"/>
        <w:spacing w:after="80" w:before="280"/>
      </w:pPr>
      <w:r>
        <w:rPr>
          <w:rFonts w:ascii="Arial" w:cs="Arial" w:eastAsia="Arial" w:hAnsi="Arial"/>
          <w:b/>
          <w:bCs/>
          <w:color w:val="2E6DA4"/>
          <w:sz w:val="26"/>
          <w:szCs w:val="26"/>
        </w:rPr>
        <w:t xml:space="preserve">2.5  DevOps &amp;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Technology &amp; Notes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Version Control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Git. Branching: main (production), dev (development), feature/* branches.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Package Manager</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pip + requirements.txt for Python. npm for Node/Next.js.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Linting</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Ruff for Python. ESLint + Prettier for JavaScript/TypeScript.</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Testing</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pytest for FastAPI. No frontend tests required for v1.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Local Orchestration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Docker Compose for local dev: three containers — next_app, fastapi_app, postgres_db. Optional: n8n container.</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Cloud Deployment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No Docker on cloud. Each service deployed separately to its free-tier platform (see Section 2.6).</w:t>
            </w:r>
          </w:p>
        </w:tc>
      </w:tr>
    </w:tbl>
    <w:p>
      <w:pPr>
        <w:spacing w:after="0" w:before="80"/>
      </w:pPr>
      <w:r>
        <w:t xml:space="preserve"/>
      </w:r>
    </w:p>
    <w:p>
      <w:pPr>
        <w:pStyle w:val="Heading2"/>
        <w:spacing w:after="80" w:before="280"/>
      </w:pPr>
      <w:r>
        <w:rPr>
          <w:rFonts w:ascii="Arial" w:cs="Arial" w:eastAsia="Arial" w:hAnsi="Arial"/>
          <w:b/>
          <w:bCs/>
          <w:color w:val="2E6DA4"/>
          <w:sz w:val="26"/>
          <w:szCs w:val="26"/>
        </w:rPr>
        <w:t xml:space="preserve">2.6  Zero-Cost Deployment Strategy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1"/>
              <w:left w:val="single" w:color="1A7A6E" w:sz="12"/>
              <w:bottom w:val="single" w:color="1A7A6E" w:sz="1"/>
              <w:right w:val="single" w:color="1A7A6E" w:sz="1"/>
            </w:tcBorders>
            <w:shd w:fill="D4EFEB" w:val="clear"/>
            <w:tcMar>
              <w:top w:type="dxa" w:w="100"/>
              <w:left w:type="dxa" w:w="140"/>
              <w:bottom w:type="dxa" w:w="100"/>
              <w:right w:type="dxa" w:w="140"/>
            </w:tcMar>
          </w:tcPr>
          <w:p>
            <w:pPr>
              <w:spacing w:after="40" w:before="0"/>
            </w:pPr>
            <w:r>
              <w:rPr>
                <w:rFonts w:ascii="Arial" w:cs="Arial" w:eastAsia="Arial" w:hAnsi="Arial"/>
                <w:b/>
                <w:bCs/>
                <w:color w:val="1A7A6E"/>
                <w:sz w:val="19"/>
                <w:szCs w:val="19"/>
              </w:rPr>
              <w:t xml:space="preserve">💰  This Entire Project Costs $0 — Here Is How</w:t>
            </w:r>
          </w:p>
          <w:p>
            <w:pPr>
              <w:spacing w:after="0" w:before="0"/>
            </w:pPr>
            <w:r>
              <w:rPr>
                <w:rFonts w:ascii="Arial" w:cs="Arial" w:eastAsia="Arial" w:hAnsi="Arial"/>
                <w:color w:val="444444"/>
                <w:sz w:val="19"/>
                <w:szCs w:val="19"/>
              </w:rPr>
              <w:t xml:space="preserve">Every tool, service, and platform used in this project has a permanently free tier sufficient for building, running, and demonstrating SafeEarth Intelligence. No credit card is required for any of the services listed below except where explicitly noted. Claude Code must use exactly these services — do not suggest paid alternatives.</w:t>
            </w:r>
          </w:p>
        </w:tc>
      </w:tr>
    </w:tbl>
    <w:p>
      <w:pPr>
        <w:spacing w:after="0" w:before="60"/>
      </w:pPr>
      <w:r>
        <w:t xml:space="preserve"/>
      </w:r>
    </w:p>
    <w:p>
      <w:pPr>
        <w:spacing w:after="160" w:before="60"/>
      </w:pPr>
      <w:r>
        <w:rPr>
          <w:rFonts w:ascii="Arial" w:cs="Arial" w:eastAsia="Arial" w:hAnsi="Arial"/>
          <w:b/>
          <w:bCs/>
          <w:color w:val="1B3A5C"/>
          <w:sz w:val="20"/>
          <w:szCs w:val="20"/>
        </w:rPr>
        <w:t xml:space="preserve">LOCAL DEVELOPMENT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What You Need</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Free Tool — Installation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Python 3.11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Download from python.org/downloads — 100% free, install on Windows/Mac/Linux.</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Node.js 20 LTS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Download from nodejs.org — 100% free, includes npm automatically.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PostgreSQL 15 (local)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Download from postgresql.org — 100% free. Used only during local development. Replaced by Neon.tech on cloud.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Git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Download from git-scm.com — 100% free. Required for deployment pipelines.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VS Code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Download from code.visualstudio.com — 100% free IDE. Install Python + ESLint extensions.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n8n (local)</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Run: npx n8n — 100% free self-hosted. Runs at http://localhost:5678. No account needed for local use.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Docker Desktop</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Download from docker.com — free for personal/educational use. Required for local multi-container dev.</w:t>
            </w:r>
          </w:p>
        </w:tc>
      </w:tr>
    </w:tbl>
    <w:p>
      <w:pPr>
        <w:spacing w:after="0" w:before="80"/>
      </w:pPr>
      <w:r>
        <w:t xml:space="preserve"/>
      </w:r>
    </w:p>
    <w:p>
      <w:pPr>
        <w:spacing w:after="160" w:before="60"/>
      </w:pPr>
      <w:r>
        <w:rPr>
          <w:rFonts w:ascii="Arial" w:cs="Arial" w:eastAsia="Arial" w:hAnsi="Arial"/>
          <w:b/>
          <w:bCs/>
          <w:color w:val="1B3A5C"/>
          <w:sz w:val="20"/>
          <w:szCs w:val="20"/>
        </w:rPr>
        <w:t xml:space="preserve">CLOUD DEPLOYMENT — FREE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Free Service + Plan + Limits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Frontend (Next.js)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Vercel — Free Hobby plan. Deploy by connecting GitHub repo. Limits: 100GB bandwidth/month, unlimited deployments. Default URL: safeearth.vercel.app. CUSTOM DOMAIN: add safeearth.tech and www.safeearth.tech in Vercel Dashboard → Project → Settings → Domains. Vercel provides free SSL automatically. Point your .tech domain's DNS A record to Vercel's IP (shown in dashboard).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Backend (FastAPI)</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Render — Free tier Web Service. Connect GitHub repo, set start command: uvicorn main:app --host 0.0.0.0 --port $PORT. Limits: 512MB RAM, 0.1 CPU. Spins down after 15 minutes of inactivity — mitigated by UptimeRobot (see below). CUSTOM DOMAIN: add api.safeearth.tech in Render Dashboard → Your Service → Settings → Custom Domains. Point DNS CNAME record to your-service.onrender.com.</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Database (PostgreSQL)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Neon.tech — Free Serverless PostgreSQL. Limits: 512MB storage, 1 compute unit. Does NOT spin down. Connection string: postgresql+asyncpg://user:pass@host/dbname. Used in DATABASE_URL env variable on Render.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Automation (n8n)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Render — second FREE Web Service. Docker image: n8nio/n8n. CUSTOM DOMAIN: add n8n.safeearth.tech in Render → Custom Domains. Set N8N_BASIC_AUTH_ACTIVE=true. Access your workflows at https://n8n.safeearth.tech.</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Email — Free users (SMTP)</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Gmail SMTP — free. Limit: 500 emails/day. Host: smtp.gmail.com, Port: 587. Use Gmail App Password as SMTP_PASSWORD.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Email — Premium users (Resend)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Resend.com — free 3,000 emails/month. IMPORTANT: with your .tech domain, verify safeearth.tech in Resend Dashboard → Domains → Add Domain. Add the 3 DNS records Resend gives you (SPF, DKIM, DMARC) to your .tech domain DNS. After verification, send from alerts@safeearth.tech — this is a real branded address and will NOT land in spam, unlike Resend's shared test domain.</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ML Model Hosting (.pkl, .pt)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Hugging Face Hub — free model repository. Upload model files there. FastAPI downloads them at startup if not cached in /saved_models/.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Source Code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GitHub — free. All platforms auto-deploy on push to main branch.</w:t>
            </w:r>
          </w:p>
        </w:tc>
      </w:tr>
    </w:tbl>
    <w:p>
      <w:pPr>
        <w:spacing w:after="0" w:before="80"/>
      </w:pPr>
      <w:r>
        <w:t xml:space="preserve"/>
      </w:r>
    </w:p>
    <w:p>
      <w:pPr>
        <w:spacing w:after="160" w:before="60"/>
      </w:pPr>
      <w:r>
        <w:rPr>
          <w:rFonts w:ascii="Arial" w:cs="Arial" w:eastAsia="Arial" w:hAnsi="Arial"/>
          <w:b/>
          <w:bCs/>
          <w:color w:val="1B3A5C"/>
          <w:sz w:val="20"/>
          <w:szCs w:val="20"/>
        </w:rPr>
        <w:t xml:space="preserve">DOMAIN DNS SETUP SUMMARY (.tech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1"/>
              <w:left w:val="single" w:color="1A7A6E" w:sz="12"/>
              <w:bottom w:val="single" w:color="1A7A6E" w:sz="1"/>
              <w:right w:val="single" w:color="1A7A6E" w:sz="1"/>
            </w:tcBorders>
            <w:shd w:fill="D4EFEB" w:val="clear"/>
            <w:tcMar>
              <w:top w:type="dxa" w:w="100"/>
              <w:left w:type="dxa" w:w="140"/>
              <w:bottom w:type="dxa" w:w="100"/>
              <w:right w:type="dxa" w:w="140"/>
            </w:tcMar>
          </w:tcPr>
          <w:p>
            <w:pPr>
              <w:spacing w:after="40" w:before="0"/>
            </w:pPr>
            <w:r>
              <w:rPr>
                <w:rFonts w:ascii="Arial" w:cs="Arial" w:eastAsia="Arial" w:hAnsi="Arial"/>
                <w:b/>
                <w:bCs/>
                <w:color w:val="1A7A6E"/>
                <w:sz w:val="19"/>
                <w:szCs w:val="19"/>
              </w:rPr>
              <w:t xml:space="preserve">🌐  GitHub Student Pack — .tech Domain DNS Records to Add</w:t>
            </w:r>
          </w:p>
          <w:p>
            <w:pPr>
              <w:spacing w:after="0" w:before="0"/>
            </w:pPr>
            <w:r>
              <w:rPr>
                <w:rFonts w:ascii="Arial" w:cs="Arial" w:eastAsia="Arial" w:hAnsi="Arial"/>
                <w:color w:val="444444"/>
                <w:sz w:val="19"/>
                <w:szCs w:val="19"/>
              </w:rPr>
              <w:t xml:space="preserve">Log in to your .tech domain registrar (get.tech or name.com via Student Pack) → DNS Management → add these records:
• A record:      safeearth.tech         → Vercel IP (shown in Vercel dashboard after adding domain)
• CNAME record:  www.safeearth.tech      → cname.vercel-dns.com
• CNAME record:  api.safeearth.tech      → your-fastapi-service.onrender.com
• CNAME record:  n8n.safeearth.tech      → your-n8n-service.onrender.com
• TXT record:    safeearth.tech          → Resend SPF value (copy from Resend dashboard)
• CNAME record:  resend._domainkey.safeearth.tech → Resend DKIM value (copy from Resend dashboard)
DNS propagation takes 5–30 minutes. After propagation, all services get free HTTPS automatically.</w:t>
            </w:r>
          </w:p>
        </w:tc>
      </w:tr>
    </w:tbl>
    <w:p>
      <w:pPr>
        <w:spacing w:after="0" w:before="80"/>
      </w:pPr>
      <w:r>
        <w:t xml:space="preserve"/>
      </w:r>
    </w:p>
    <w:p>
      <w:pPr>
        <w:spacing w:after="160" w:before="60"/>
      </w:pPr>
      <w:r>
        <w:rPr>
          <w:rFonts w:ascii="Arial" w:cs="Arial" w:eastAsia="Arial" w:hAnsi="Arial"/>
          <w:b/>
          <w:bCs/>
          <w:color w:val="1B3A5C"/>
          <w:sz w:val="20"/>
          <w:szCs w:val="20"/>
        </w:rPr>
        <w:t xml:space="preserve">COLD START MITIGATION (Render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2"/>
              <w:bottom w:val="single" w:color="E6A817" w:sz="1"/>
              <w:right w:val="single" w:color="E6A817" w:sz="1"/>
            </w:tcBorders>
            <w:shd w:fill="FFF3CD" w:val="clear"/>
            <w:tcMar>
              <w:top w:type="dxa" w:w="100"/>
              <w:left w:type="dxa" w:w="140"/>
              <w:bottom w:type="dxa" w:w="100"/>
              <w:right w:type="dxa" w:w="140"/>
            </w:tcMar>
          </w:tcPr>
          <w:p>
            <w:pPr>
              <w:spacing w:after="40" w:before="0"/>
            </w:pPr>
            <w:r>
              <w:rPr>
                <w:rFonts w:ascii="Arial" w:cs="Arial" w:eastAsia="Arial" w:hAnsi="Arial"/>
                <w:b/>
                <w:bCs/>
                <w:color w:val="E6A817"/>
                <w:sz w:val="19"/>
                <w:szCs w:val="19"/>
              </w:rPr>
              <w:t xml:space="preserve">⚠️  Render Free Tier Spins Down — Here Is the Fix</w:t>
            </w:r>
          </w:p>
          <w:p>
            <w:pPr>
              <w:spacing w:after="0" w:before="0"/>
            </w:pPr>
            <w:r>
              <w:rPr>
                <w:rFonts w:ascii="Arial" w:cs="Arial" w:eastAsia="Arial" w:hAnsi="Arial"/>
                <w:color w:val="444444"/>
                <w:sz w:val="19"/>
                <w:szCs w:val="19"/>
              </w:rPr>
              <w:t xml:space="preserve">Render's free backend sleeps after 15 minutes of no traffic. Fix: use UptimeRobot (free — uptimerobot.com) to ping GET https://api.safeearth.tech/api/v1/health every 14 minutes. This keeps Render awake 24/7 at zero cost. Set this up after first deployment and domain configuration.</w:t>
            </w:r>
          </w:p>
        </w:tc>
      </w:tr>
    </w:tbl>
    <w:p>
      <w:pPr>
        <w:spacing w:after="0" w:before="80"/>
      </w:pPr>
      <w:r>
        <w:t xml:space="preserve"/>
      </w:r>
    </w:p>
    <w:p>
      <w:pPr>
        <w:spacing w:after="160" w:before="60"/>
      </w:pPr>
      <w:r>
        <w:rPr>
          <w:rFonts w:ascii="Arial" w:cs="Arial" w:eastAsia="Arial" w:hAnsi="Arial"/>
          <w:b/>
          <w:bCs/>
          <w:color w:val="1B3A5C"/>
          <w:sz w:val="20"/>
          <w:szCs w:val="20"/>
        </w:rPr>
        <w:t xml:space="preserve">DEPLOYMENT PIPELINE (How Code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Step</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What Happens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1. Push to GitHub</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git push origin main — triggers automatic deployments on both Vercel and Render.</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2. Vercel builds frontend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Detects /frontend, runs npm run build, deploys to CDN at safeearth.tech. ~2 minutes.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3. Render builds backend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Pulls /backend, installs requirements.txt, runs uvicorn. Available at api.safeearth.tech. ~3 minutes. Downloads ML models from Hugging Face on first boot.</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4. Neon DB</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Always on — no deployment step. Run Alembic migrations manually: alembic upgrade head via Render shell.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5. n8n on Render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Deployed as second Render service. Access workflows at https://n8n.safeearth.tech after domain setup.</w:t>
            </w:r>
          </w:p>
        </w:tc>
      </w:tr>
    </w:tbl>
    <w:p>
      <w:pPr>
        <w:spacing w:after="0" w:before="80"/>
      </w:pPr>
      <w:r>
        <w:t xml:space="preserve"/>
      </w:r>
    </w:p>
    <w:p>
      <w:pPr>
        <w:spacing w:after="160" w:before="60"/>
      </w:pPr>
      <w:r>
        <w:rPr>
          <w:rFonts w:ascii="Arial" w:cs="Arial" w:eastAsia="Arial" w:hAnsi="Arial"/>
          <w:b/>
          <w:bCs/>
          <w:color w:val="1B3A5C"/>
          <w:sz w:val="20"/>
          <w:szCs w:val="20"/>
        </w:rPr>
        <w:t xml:space="preserve">ENVIRONMENT VARIABLES ON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2"/>
              <w:bottom w:val="single" w:color="2E6DA4" w:sz="1"/>
              <w:right w:val="single" w:color="2E6DA4" w:sz="1"/>
            </w:tcBorders>
            <w:shd w:fill="D6E4F0" w:val="clear"/>
            <w:tcMar>
              <w:top w:type="dxa" w:w="100"/>
              <w:left w:type="dxa" w:w="140"/>
              <w:bottom w:type="dxa" w:w="100"/>
              <w:right w:type="dxa" w:w="140"/>
            </w:tcMar>
          </w:tcPr>
          <w:p>
            <w:pPr>
              <w:spacing w:after="40" w:before="0"/>
            </w:pPr>
            <w:r>
              <w:rPr>
                <w:rFonts w:ascii="Arial" w:cs="Arial" w:eastAsia="Arial" w:hAnsi="Arial"/>
                <w:b/>
                <w:bCs/>
                <w:color w:val="2E6DA4"/>
                <w:sz w:val="19"/>
                <w:szCs w:val="19"/>
              </w:rPr>
              <w:t xml:space="preserve">📋  Where to Set Each .env Variable</w:t>
            </w:r>
          </w:p>
          <w:p>
            <w:pPr>
              <w:spacing w:after="0" w:before="0"/>
            </w:pPr>
            <w:r>
              <w:rPr>
                <w:rFonts w:ascii="Arial" w:cs="Arial" w:eastAsia="Arial" w:hAnsi="Arial"/>
                <w:color w:val="444444"/>
                <w:sz w:val="19"/>
                <w:szCs w:val="19"/>
              </w:rPr>
              <w:t xml:space="preserve">Vercel Dashboard → Project Settings → Environment Variables: set NEXT_PUBLIC_API_BASE_URL=https://api.safeearth.tech/api/v1, NEXTAUTH_SECRET, NEXTAUTH_URL=https://safeearth.tech.
Render Dashboard → FastAPI service → Environment: set DATABASE_URL (from Neon), SECRET_KEY, SMTP_*, CLOUDINARY_*, HUGGINGFACE_TOKEN, N8N_WEBHOOK_URL=https://n8n.safeearth.tech/webhook/..., RESEND_API_KEY, RESEND_FROM_EMAIL=alerts@safeearth.tech, PAYMENT_PROVIDER, PAYMENT_WEBHOOK_SECRET.
Never commit .env to GitHub. Add .env to .gitignore immediately.</w:t>
            </w:r>
          </w:p>
        </w:tc>
      </w:tr>
    </w:tbl>
    <w:p>
      <w:pPr>
        <w:spacing w:after="0" w:before="80"/>
      </w:pPr>
      <w:r>
        <w:t xml:space="preserve"/>
      </w:r>
    </w:p>
    <w:p>
      <w:pPr>
        <w:spacing w:after="160" w:before="60"/>
      </w:pPr>
      <w:r>
        <w:rPr>
          <w:rFonts w:ascii="Arial" w:cs="Arial" w:eastAsia="Arial" w:hAnsi="Arial"/>
          <w:b/>
          <w:bCs/>
          <w:color w:val="1B3A5C"/>
          <w:sz w:val="20"/>
          <w:szCs w:val="20"/>
        </w:rPr>
        <w:t xml:space="preserve">ADDITIONAL FREE SERVICES NEEDED (Add to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New Variable</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Service &amp; How to Get It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CLOUDINARY_CLOUD_NAME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Sign up at cloudinary.com → free account → Dashboard shows cloud name.</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CLOUDINARY_API_KEY</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Not required — image upload feature moved to future work.</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CLOUDINARY_API_SECRET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Not required — image upload feature moved to future work.</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HUGGINGFACE_TOKEN</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huggingface.co → Settings → Access Tokens → New token (read only).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HUGGINGFACE_REPO_ID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Your HF model repo ID, e.g. your-username/safeearth-models.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RESEND_API_KEY</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resend.com → API Keys. Verify safeearth.tech domain first for branded sending.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UPTIMEROBOT_URL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Not an env variable — configure at uptimerobot.com to ping https://api.safeearth.tech/api/v1/health every 14 minutes.</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B3A5C"/>
          <w:sz w:val="32"/>
          <w:szCs w:val="32"/>
        </w:rPr>
        <w:t xml:space="preserve">3. System Architecture</w:t>
      </w:r>
    </w:p>
    <w:p>
      <w:pPr>
        <w:pStyle w:val="Heading2"/>
        <w:spacing w:after="80" w:before="280"/>
      </w:pPr>
      <w:r>
        <w:rPr>
          <w:rFonts w:ascii="Arial" w:cs="Arial" w:eastAsia="Arial" w:hAnsi="Arial"/>
          <w:b/>
          <w:bCs/>
          <w:color w:val="2E6DA4"/>
          <w:sz w:val="26"/>
          <w:szCs w:val="26"/>
        </w:rPr>
        <w:t xml:space="preserve">3.1  High-Level Request Flow</w:t>
      </w:r>
    </w:p>
    <w:p>
      <w:pPr>
        <w:spacing w:after="160" w:before="60"/>
      </w:pPr>
      <w:r>
        <w:rPr>
          <w:rFonts w:ascii="Arial" w:cs="Arial" w:eastAsia="Arial" w:hAnsi="Arial"/>
          <w:b w:val="false"/>
          <w:bCs w:val="false"/>
          <w:color w:val="444444"/>
          <w:sz w:val="20"/>
          <w:szCs w:val="20"/>
        </w:rPr>
        <w:t xml:space="preserve">Every user interaction follows one of these three paths. Claude Code must not create any paths outside these patterns.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Flow Name</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Web Request Flow</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Browser (Next.js) → HTTP request → FastAPI backend → PostgreSQL DB → FastAPI response → Next.js renders result to user.</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ML Prediction Flow</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FastAPI receives prediction request → loads .pkl model from disk → runs inference → queries PostgreSQL to save result → returns JSON prediction to Next.js.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CV Image Flow</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 xml:space="preserve"/>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Alert Flow (n8n)</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n8n triggers on schedule (weekly) or on webhook from FastAPI (high-risk event) → calls FastAPI /api/alerts/dispatch endpoint → FastAPI queries subscribers by region → sends email via SMTP → logs alert in DB.</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3.2  Folder Structure</w:t>
      </w:r>
    </w:p>
    <w:p>
      <w:pPr>
        <w:spacing w:after="160" w:before="60"/>
      </w:pPr>
      <w:r>
        <w:rPr>
          <w:rFonts w:ascii="Arial" w:cs="Arial" w:eastAsia="Arial" w:hAnsi="Arial"/>
          <w:b w:val="false"/>
          <w:bCs w:val="false"/>
          <w:color w:val="444444"/>
          <w:sz w:val="20"/>
          <w:szCs w:val="20"/>
        </w:rPr>
        <w:t xml:space="preserve">The repository must follow this exact structure. Claude Code must create files in the correct locations.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safeearth/</w:t>
            </w:r>
          </w:p>
          <w:p>
            <w:pPr>
              <w:spacing w:after="0" w:before="0"/>
            </w:pPr>
            <w:r>
              <w:rPr>
                <w:rFonts w:ascii="Courier New" w:cs="Courier New" w:eastAsia="Courier New" w:hAnsi="Courier New"/>
                <w:color w:val="D4D4D4"/>
                <w:sz w:val="17"/>
                <w:szCs w:val="17"/>
              </w:rPr>
              <w:t xml:space="preserve">├── frontend/                  ← Next.js 14 app</w:t>
            </w:r>
          </w:p>
          <w:p>
            <w:pPr>
              <w:spacing w:after="0" w:before="0"/>
            </w:pPr>
            <w:r>
              <w:rPr>
                <w:rFonts w:ascii="Courier New" w:cs="Courier New" w:eastAsia="Courier New" w:hAnsi="Courier New"/>
                <w:color w:val="D4D4D4"/>
                <w:sz w:val="17"/>
                <w:szCs w:val="17"/>
              </w:rPr>
              <w:t xml:space="preserve">│   ├── app/                   ← App Router pages</w:t>
            </w:r>
          </w:p>
          <w:p>
            <w:pPr>
              <w:spacing w:after="0" w:before="0"/>
            </w:pPr>
            <w:r>
              <w:rPr>
                <w:rFonts w:ascii="Courier New" w:cs="Courier New" w:eastAsia="Courier New" w:hAnsi="Courier New"/>
                <w:color w:val="D4D4D4"/>
                <w:sz w:val="17"/>
                <w:szCs w:val="17"/>
              </w:rPr>
              <w:t xml:space="preserve">│   │   ├── (public)/          ← Guest-accessible pages</w:t>
            </w:r>
          </w:p>
          <w:p>
            <w:pPr>
              <w:spacing w:after="0" w:before="0"/>
            </w:pPr>
            <w:r>
              <w:rPr>
                <w:rFonts w:ascii="Courier New" w:cs="Courier New" w:eastAsia="Courier New" w:hAnsi="Courier New"/>
                <w:color w:val="D4D4D4"/>
                <w:sz w:val="17"/>
                <w:szCs w:val="17"/>
              </w:rPr>
              <w:t xml:space="preserve">│   │   │   ├── page.tsx       ← Home / public dashboard</w:t>
            </w:r>
          </w:p>
          <w:p>
            <w:pPr>
              <w:spacing w:after="0" w:before="0"/>
            </w:pPr>
            <w:r>
              <w:rPr>
                <w:rFonts w:ascii="Courier New" w:cs="Courier New" w:eastAsia="Courier New" w:hAnsi="Courier New"/>
                <w:color w:val="D4D4D4"/>
                <w:sz w:val="17"/>
                <w:szCs w:val="17"/>
              </w:rPr>
              <w:t xml:space="preserve">│   │   │   └── map/page.tsx   ← Risk map page</w:t>
            </w:r>
          </w:p>
          <w:p>
            <w:pPr>
              <w:spacing w:after="0" w:before="0"/>
            </w:pPr>
            <w:r>
              <w:rPr>
                <w:rFonts w:ascii="Courier New" w:cs="Courier New" w:eastAsia="Courier New" w:hAnsi="Courier New"/>
                <w:color w:val="D4D4D4"/>
                <w:sz w:val="17"/>
                <w:szCs w:val="17"/>
              </w:rPr>
              <w:t xml:space="preserve">│   │   ├── (auth)/            ← Login / register pages</w:t>
            </w:r>
          </w:p>
          <w:p>
            <w:pPr>
              <w:spacing w:after="0" w:before="0"/>
            </w:pPr>
            <w:r>
              <w:rPr>
                <w:rFonts w:ascii="Courier New" w:cs="Courier New" w:eastAsia="Courier New" w:hAnsi="Courier New"/>
                <w:color w:val="D4D4D4"/>
                <w:sz w:val="17"/>
                <w:szCs w:val="17"/>
              </w:rPr>
              <w:t xml:space="preserve">│   │   └── (protected)/       ← Subscriber + Admin pages</w:t>
            </w:r>
          </w:p>
          <w:p>
            <w:pPr>
              <w:spacing w:after="0" w:before="0"/>
            </w:pPr>
            <w:r>
              <w:rPr>
                <w:rFonts w:ascii="Courier New" w:cs="Courier New" w:eastAsia="Courier New" w:hAnsi="Courier New"/>
                <w:color w:val="D4D4D4"/>
                <w:sz w:val="17"/>
                <w:szCs w:val="17"/>
              </w:rPr>
              <w:t xml:space="preserve">│   │       ├── dashboard/     ← Personal dashboard</w:t>
            </w:r>
          </w:p>
          <w:p>
            <w:pPr>
              <w:spacing w:after="0" w:before="0"/>
            </w:pPr>
            <w:r>
              <w:rPr>
                <w:rFonts w:ascii="Courier New" w:cs="Courier New" w:eastAsia="Courier New" w:hAnsi="Courier New"/>
                <w:color w:val="D4D4D4"/>
                <w:sz w:val="17"/>
                <w:szCs w:val="17"/>
              </w:rPr>
              <w:t xml:space="preserve">│   │       ├── alerts/        ← Alert history</w:t>
            </w:r>
          </w:p>
          <w:p>
            <w:pPr>
              <w:spacing w:after="0" w:before="0"/>
            </w:pPr>
            <w:r>
              <w:rPr>
                <w:rFonts w:ascii="Courier New" w:cs="Courier New" w:eastAsia="Courier New" w:hAnsi="Courier New"/>
                <w:color w:val="D4D4D4"/>
                <w:sz w:val="17"/>
                <w:szCs w:val="17"/>
              </w:rPr>
              <w:t xml:space="preserve">│   │       ├── upload/        ← CV image upload</w:t>
            </w:r>
          </w:p>
          <w:p>
            <w:pPr>
              <w:spacing w:after="0" w:before="0"/>
            </w:pPr>
            <w:r>
              <w:rPr>
                <w:rFonts w:ascii="Courier New" w:cs="Courier New" w:eastAsia="Courier New" w:hAnsi="Courier New"/>
                <w:color w:val="D4D4D4"/>
                <w:sz w:val="17"/>
                <w:szCs w:val="17"/>
              </w:rPr>
              <w:t xml:space="preserve">│   │       └── admin/         ← Admin panel (Admin only)</w:t>
            </w:r>
          </w:p>
          <w:p>
            <w:pPr>
              <w:spacing w:after="0" w:before="0"/>
            </w:pPr>
            <w:r>
              <w:rPr>
                <w:rFonts w:ascii="Courier New" w:cs="Courier New" w:eastAsia="Courier New" w:hAnsi="Courier New"/>
                <w:color w:val="D4D4D4"/>
                <w:sz w:val="17"/>
                <w:szCs w:val="17"/>
              </w:rPr>
              <w:t xml:space="preserve">│   ├── components/            ← Shared React components</w:t>
            </w:r>
          </w:p>
          <w:p>
            <w:pPr>
              <w:spacing w:after="0" w:before="0"/>
            </w:pPr>
            <w:r>
              <w:rPr>
                <w:rFonts w:ascii="Courier New" w:cs="Courier New" w:eastAsia="Courier New" w:hAnsi="Courier New"/>
                <w:color w:val="D4D4D4"/>
                <w:sz w:val="17"/>
                <w:szCs w:val="17"/>
              </w:rPr>
              <w:t xml:space="preserve">│   ├── lib/                   ← Utility functions, axios config</w:t>
            </w:r>
          </w:p>
          <w:p>
            <w:pPr>
              <w:spacing w:after="0" w:before="0"/>
            </w:pPr>
            <w:r>
              <w:rPr>
                <w:rFonts w:ascii="Courier New" w:cs="Courier New" w:eastAsia="Courier New" w:hAnsi="Courier New"/>
                <w:color w:val="D4D4D4"/>
                <w:sz w:val="17"/>
                <w:szCs w:val="17"/>
              </w:rPr>
              <w:t xml:space="preserve">│   └── types/                 ← TypeScript type definitions</w:t>
            </w:r>
          </w:p>
          <w:p>
            <w:pPr>
              <w:spacing w:after="0" w:before="0"/>
            </w:pPr>
            <w:r>
              <w:rPr>
                <w:rFonts w:ascii="Courier New" w:cs="Courier New" w:eastAsia="Courier New" w:hAnsi="Courier New"/>
                <w:color w:val="D4D4D4"/>
                <w:sz w:val="17"/>
                <w:szCs w:val="17"/>
              </w:rPr>
              <w:t xml:space="preserve">│</w:t>
            </w:r>
          </w:p>
          <w:p>
            <w:pPr>
              <w:spacing w:after="0" w:before="0"/>
            </w:pPr>
            <w:r>
              <w:rPr>
                <w:rFonts w:ascii="Courier New" w:cs="Courier New" w:eastAsia="Courier New" w:hAnsi="Courier New"/>
                <w:color w:val="D4D4D4"/>
                <w:sz w:val="17"/>
                <w:szCs w:val="17"/>
              </w:rPr>
              <w:t xml:space="preserve">├── backend/                   ← FastAPI app</w:t>
            </w:r>
          </w:p>
          <w:p>
            <w:pPr>
              <w:spacing w:after="0" w:before="0"/>
            </w:pPr>
            <w:r>
              <w:rPr>
                <w:rFonts w:ascii="Courier New" w:cs="Courier New" w:eastAsia="Courier New" w:hAnsi="Courier New"/>
                <w:color w:val="D4D4D4"/>
                <w:sz w:val="17"/>
                <w:szCs w:val="17"/>
              </w:rPr>
              <w:t xml:space="preserve">│   ├── main.py                ← FastAPI entry point</w:t>
            </w:r>
          </w:p>
          <w:p>
            <w:pPr>
              <w:spacing w:after="0" w:before="0"/>
            </w:pPr>
            <w:r>
              <w:rPr>
                <w:rFonts w:ascii="Courier New" w:cs="Courier New" w:eastAsia="Courier New" w:hAnsi="Courier New"/>
                <w:color w:val="D4D4D4"/>
                <w:sz w:val="17"/>
                <w:szCs w:val="17"/>
              </w:rPr>
              <w:t xml:space="preserve">│   ├── routers/               ← One file per feature group</w:t>
            </w:r>
          </w:p>
          <w:p>
            <w:pPr>
              <w:spacing w:after="0" w:before="0"/>
            </w:pPr>
            <w:r>
              <w:rPr>
                <w:rFonts w:ascii="Courier New" w:cs="Courier New" w:eastAsia="Courier New" w:hAnsi="Courier New"/>
                <w:color w:val="D4D4D4"/>
                <w:sz w:val="17"/>
                <w:szCs w:val="17"/>
              </w:rPr>
              <w:t xml:space="preserve">│   │   ├── auth.py</w:t>
            </w:r>
          </w:p>
          <w:p>
            <w:pPr>
              <w:spacing w:after="0" w:before="0"/>
            </w:pPr>
            <w:r>
              <w:rPr>
                <w:rFonts w:ascii="Courier New" w:cs="Courier New" w:eastAsia="Courier New" w:hAnsi="Courier New"/>
                <w:color w:val="D4D4D4"/>
                <w:sz w:val="17"/>
                <w:szCs w:val="17"/>
              </w:rPr>
              <w:t xml:space="preserve">│   │   ├── predictions.py</w:t>
            </w:r>
          </w:p>
          <w:p>
            <w:pPr>
              <w:spacing w:after="0" w:before="0"/>
            </w:pPr>
            <w:r>
              <w:rPr>
                <w:rFonts w:ascii="Courier New" w:cs="Courier New" w:eastAsia="Courier New" w:hAnsi="Courier New"/>
                <w:color w:val="D4D4D4"/>
                <w:sz w:val="17"/>
                <w:szCs w:val="17"/>
              </w:rPr>
              <w:t xml:space="preserve">│   │   ├── regions.py</w:t>
            </w:r>
          </w:p>
          <w:p>
            <w:pPr>
              <w:spacing w:after="0" w:before="0"/>
            </w:pPr>
            <w:r>
              <w:rPr>
                <w:rFonts w:ascii="Courier New" w:cs="Courier New" w:eastAsia="Courier New" w:hAnsi="Courier New"/>
                <w:color w:val="D4D4D4"/>
                <w:sz w:val="17"/>
                <w:szCs w:val="17"/>
              </w:rPr>
              <w:t xml:space="preserve">│   │   ├── alerts.py</w:t>
            </w:r>
          </w:p>
          <w:p>
            <w:pPr>
              <w:spacing w:after="0" w:before="0"/>
            </w:pPr>
            <w:r>
              <w:rPr>
                <w:rFonts w:ascii="Courier New" w:cs="Courier New" w:eastAsia="Courier New" w:hAnsi="Courier New"/>
                <w:color w:val="D4D4D4"/>
                <w:sz w:val="17"/>
                <w:szCs w:val="17"/>
              </w:rPr>
              <w:t xml:space="preserve">│   │   ├── subscriptions.py</w:t>
            </w:r>
          </w:p>
          <w:p>
            <w:pPr>
              <w:spacing w:after="0" w:before="0"/>
            </w:pPr>
            <w:r>
              <w:rPr>
                <w:rFonts w:ascii="Courier New" w:cs="Courier New" w:eastAsia="Courier New" w:hAnsi="Courier New"/>
                <w:color w:val="D4D4D4"/>
                <w:sz w:val="17"/>
                <w:szCs w:val="17"/>
              </w:rPr>
              <w:t xml:space="preserve">│   │   └── recommendations.py</w:t>
            </w:r>
          </w:p>
          <w:p>
            <w:pPr>
              <w:spacing w:after="0" w:before="0"/>
            </w:pPr>
            <w:r>
              <w:rPr>
                <w:rFonts w:ascii="Courier New" w:cs="Courier New" w:eastAsia="Courier New" w:hAnsi="Courier New"/>
                <w:color w:val="D4D4D4"/>
                <w:sz w:val="17"/>
                <w:szCs w:val="17"/>
              </w:rPr>
              <w:t xml:space="preserve">│   ├── models/                ← SQLAlchemy ORM models</w:t>
            </w:r>
          </w:p>
          <w:p>
            <w:pPr>
              <w:spacing w:after="0" w:before="0"/>
            </w:pPr>
            <w:r>
              <w:rPr>
                <w:rFonts w:ascii="Courier New" w:cs="Courier New" w:eastAsia="Courier New" w:hAnsi="Courier New"/>
                <w:color w:val="D4D4D4"/>
                <w:sz w:val="17"/>
                <w:szCs w:val="17"/>
              </w:rPr>
              <w:t xml:space="preserve">│   ├── schemas/               ← Pydantic request/response schemas</w:t>
            </w:r>
          </w:p>
          <w:p>
            <w:pPr>
              <w:spacing w:after="0" w:before="0"/>
            </w:pPr>
            <w:r>
              <w:rPr>
                <w:rFonts w:ascii="Courier New" w:cs="Courier New" w:eastAsia="Courier New" w:hAnsi="Courier New"/>
                <w:color w:val="D4D4D4"/>
                <w:sz w:val="17"/>
                <w:szCs w:val="17"/>
              </w:rPr>
              <w:t xml:space="preserve">│   ├── services/              ← Business logic (not in routers)</w:t>
            </w:r>
          </w:p>
          <w:p>
            <w:pPr>
              <w:spacing w:after="0" w:before="0"/>
            </w:pPr>
            <w:r>
              <w:rPr>
                <w:rFonts w:ascii="Courier New" w:cs="Courier New" w:eastAsia="Courier New" w:hAnsi="Courier New"/>
                <w:color w:val="D4D4D4"/>
                <w:sz w:val="17"/>
                <w:szCs w:val="17"/>
              </w:rPr>
              <w:t xml:space="preserve">│   ├── ml/                    ← ML model loaders &amp; inference</w:t>
            </w:r>
          </w:p>
          <w:p>
            <w:pPr>
              <w:spacing w:after="0" w:before="0"/>
            </w:pPr>
            <w:r>
              <w:rPr>
                <w:rFonts w:ascii="Courier New" w:cs="Courier New" w:eastAsia="Courier New" w:hAnsi="Courier New"/>
                <w:color w:val="D4D4D4"/>
                <w:sz w:val="17"/>
                <w:szCs w:val="17"/>
              </w:rPr>
              <w:t xml:space="preserve">│   │   ├── predictor.py       ← XGBoost/RF prediction service</w:t>
            </w:r>
          </w:p>
          <w:p>
            <w:pPr>
              <w:spacing w:after="0" w:before="0"/>
            </w:pPr>
            <w:r>
              <w:rPr>
                <w:rFonts w:ascii="Courier New" w:cs="Courier New" w:eastAsia="Courier New" w:hAnsi="Courier New"/>
                <w:color w:val="D4D4D4"/>
                <w:sz w:val="17"/>
                <w:szCs w:val="17"/>
              </w:rPr>
              <w:t xml:space="preserve">│   │   └── emdat_lookup.py    ← EM-DAT stats JSON loader</w:t>
            </w:r>
          </w:p>
          <w:p>
            <w:pPr>
              <w:spacing w:after="0" w:before="0"/>
            </w:pPr>
            <w:r>
              <w:rPr>
                <w:rFonts w:ascii="Courier New" w:cs="Courier New" w:eastAsia="Courier New" w:hAnsi="Courier New"/>
                <w:color w:val="D4D4D4"/>
                <w:sz w:val="17"/>
                <w:szCs w:val="17"/>
              </w:rPr>
              <w:t xml:space="preserve">│   ├── uploads/               ← LOCAL DEV only)</w:t>
            </w:r>
          </w:p>
          <w:p>
            <w:pPr>
              <w:spacing w:after="0" w:before="0"/>
            </w:pPr>
            <w:r>
              <w:rPr>
                <w:rFonts w:ascii="Courier New" w:cs="Courier New" w:eastAsia="Courier New" w:hAnsi="Courier New"/>
                <w:color w:val="D4D4D4"/>
                <w:sz w:val="17"/>
                <w:szCs w:val="17"/>
              </w:rPr>
              <w:t xml:space="preserve">│   └── saved_models/          ← .pkl and .pt model files</w:t>
            </w:r>
          </w:p>
          <w:p>
            <w:pPr>
              <w:spacing w:after="0" w:before="0"/>
            </w:pPr>
            <w:r>
              <w:rPr>
                <w:rFonts w:ascii="Courier New" w:cs="Courier New" w:eastAsia="Courier New" w:hAnsi="Courier New"/>
                <w:color w:val="D4D4D4"/>
                <w:sz w:val="17"/>
                <w:szCs w:val="17"/>
              </w:rPr>
              <w:t xml:space="preserve">│</w:t>
            </w:r>
          </w:p>
          <w:p>
            <w:pPr>
              <w:spacing w:after="0" w:before="0"/>
            </w:pPr>
            <w:r>
              <w:rPr>
                <w:rFonts w:ascii="Courier New" w:cs="Courier New" w:eastAsia="Courier New" w:hAnsi="Courier New"/>
                <w:color w:val="D4D4D4"/>
                <w:sz w:val="17"/>
                <w:szCs w:val="17"/>
              </w:rPr>
              <w:t xml:space="preserve">├── notebooks/                 ← Jupyter: training code only</w:t>
            </w:r>
          </w:p>
          <w:p>
            <w:pPr>
              <w:spacing w:after="0" w:before="0"/>
            </w:pPr>
            <w:r>
              <w:rPr>
                <w:rFonts w:ascii="Courier New" w:cs="Courier New" w:eastAsia="Courier New" w:hAnsi="Courier New"/>
                <w:color w:val="D4D4D4"/>
                <w:sz w:val="17"/>
                <w:szCs w:val="17"/>
              </w:rPr>
              <w:t xml:space="preserve">├── data/                      ← Raw CSV + all generated JSON files</w:t>
            </w:r>
          </w:p>
          <w:p>
            <w:pPr>
              <w:spacing w:after="0" w:before="0"/>
            </w:pPr>
            <w:r>
              <w:rPr>
                <w:rFonts w:ascii="Courier New" w:cs="Courier New" w:eastAsia="Courier New" w:hAnsi="Courier New"/>
                <w:color w:val="D4D4D4"/>
                <w:sz w:val="17"/>
                <w:szCs w:val="17"/>
              </w:rPr>
              <w:t xml:space="preserve">│   ├── emdat_stats.json       ← 3-tier impact medians</w:t>
            </w:r>
          </w:p>
          <w:p>
            <w:pPr>
              <w:spacing w:after="0" w:before="0"/>
            </w:pPr>
            <w:r>
              <w:rPr>
                <w:rFonts w:ascii="Courier New" w:cs="Courier New" w:eastAsia="Courier New" w:hAnsi="Courier New"/>
                <w:color w:val="D4D4D4"/>
                <w:sz w:val="17"/>
                <w:szCs w:val="17"/>
              </w:rPr>
              <w:t xml:space="preserve">│   ├── secondary_disasters.json</w:t>
            </w:r>
          </w:p>
          <w:p>
            <w:pPr>
              <w:spacing w:after="0" w:before="0"/>
            </w:pPr>
            <w:r>
              <w:rPr>
                <w:rFonts w:ascii="Courier New" w:cs="Courier New" w:eastAsia="Courier New" w:hAnsi="Courier New"/>
                <w:color w:val="D4D4D4"/>
                <w:sz w:val="17"/>
                <w:szCs w:val="17"/>
              </w:rPr>
              <w:t xml:space="preserve">│   ├── seasonal_peaks.json</w:t>
            </w:r>
          </w:p>
          <w:p>
            <w:pPr>
              <w:spacing w:after="0" w:before="0"/>
            </w:pPr>
            <w:r>
              <w:rPr>
                <w:rFonts w:ascii="Courier New" w:cs="Courier New" w:eastAsia="Courier New" w:hAnsi="Courier New"/>
                <w:color w:val="D4D4D4"/>
                <w:sz w:val="17"/>
                <w:szCs w:val="17"/>
              </w:rPr>
              <w:t xml:space="preserve">│   ├── insurance_ratios.json</w:t>
            </w:r>
          </w:p>
          <w:p>
            <w:pPr>
              <w:spacing w:after="0" w:before="0"/>
            </w:pPr>
            <w:r>
              <w:rPr>
                <w:rFonts w:ascii="Courier New" w:cs="Courier New" w:eastAsia="Courier New" w:hAnsi="Courier New"/>
                <w:color w:val="D4D4D4"/>
                <w:sz w:val="17"/>
                <w:szCs w:val="17"/>
              </w:rPr>
              <w:t xml:space="preserve">│   ├── trends.json</w:t>
            </w:r>
          </w:p>
          <w:p>
            <w:pPr>
              <w:spacing w:after="0" w:before="0"/>
            </w:pPr>
            <w:r>
              <w:rPr>
                <w:rFonts w:ascii="Courier New" w:cs="Courier New" w:eastAsia="Courier New" w:hAnsi="Courier New"/>
                <w:color w:val="D4D4D4"/>
                <w:sz w:val="17"/>
                <w:szCs w:val="17"/>
              </w:rPr>
              <w:t xml:space="preserve">│   └── continent_stats.json</w:t>
            </w:r>
          </w:p>
          <w:p>
            <w:pPr>
              <w:spacing w:after="0" w:before="0"/>
            </w:pPr>
            <w:r>
              <w:rPr>
                <w:rFonts w:ascii="Courier New" w:cs="Courier New" w:eastAsia="Courier New" w:hAnsi="Courier New"/>
                <w:color w:val="D4D4D4"/>
                <w:sz w:val="17"/>
                <w:szCs w:val="17"/>
              </w:rPr>
              <w:t xml:space="preserve">├── scripts/</w:t>
            </w:r>
          </w:p>
          <w:p>
            <w:pPr>
              <w:spacing w:after="0" w:before="0"/>
            </w:pPr>
            <w:r>
              <w:rPr>
                <w:rFonts w:ascii="Courier New" w:cs="Courier New" w:eastAsia="Courier New" w:hAnsi="Courier New"/>
                <w:color w:val="D4D4D4"/>
                <w:sz w:val="17"/>
                <w:szCs w:val="17"/>
              </w:rPr>
              <w:t xml:space="preserve">│   └── generate_emdat_stats.py ← Run ONCE to generate all 6 JSON files above</w:t>
            </w:r>
          </w:p>
          <w:p>
            <w:pPr>
              <w:spacing w:after="0" w:before="0"/>
            </w:pPr>
            <w:r>
              <w:rPr>
                <w:rFonts w:ascii="Courier New" w:cs="Courier New" w:eastAsia="Courier New" w:hAnsi="Courier New"/>
                <w:color w:val="D4D4D4"/>
                <w:sz w:val="17"/>
                <w:szCs w:val="17"/>
              </w:rPr>
              <w:t xml:space="preserve">├── docker-compose.yml</w:t>
            </w:r>
          </w:p>
          <w:p>
            <w:pPr>
              <w:spacing w:after="0" w:before="0"/>
            </w:pPr>
            <w:r>
              <w:rPr>
                <w:rFonts w:ascii="Courier New" w:cs="Courier New" w:eastAsia="Courier New" w:hAnsi="Courier New"/>
                <w:color w:val="D4D4D4"/>
                <w:sz w:val="17"/>
                <w:szCs w:val="17"/>
              </w:rPr>
              <w:t xml:space="preserve">└── .env                       ← Never committed to git</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B3A5C"/>
          <w:sz w:val="32"/>
          <w:szCs w:val="32"/>
        </w:rPr>
        <w:t xml:space="preserve">4. Database Schema (PostgreSQL)</w:t>
      </w:r>
    </w:p>
    <w:p>
      <w:pPr>
        <w:spacing w:after="160" w:before="60"/>
      </w:pPr>
      <w:r>
        <w:rPr>
          <w:rFonts w:ascii="Arial" w:cs="Arial" w:eastAsia="Arial" w:hAnsi="Arial"/>
          <w:b w:val="false"/>
          <w:bCs w:val="false"/>
          <w:color w:val="444444"/>
          <w:sz w:val="20"/>
          <w:szCs w:val="20"/>
        </w:rPr>
        <w:t xml:space="preserve">All tables use UUID primary keys. All timestamps are UTC. SQLAlchemy ORM models must match these schemas exactly.</w:t>
      </w:r>
    </w:p>
    <w:p>
      <w:pPr>
        <w:spacing w:after="0" w:before="40"/>
      </w:pPr>
      <w:r>
        <w:t xml:space="preserve"/>
      </w:r>
    </w:p>
    <w:p>
      <w:pPr>
        <w:pStyle w:val="Heading2"/>
        <w:spacing w:after="80" w:before="280"/>
      </w:pPr>
      <w:r>
        <w:rPr>
          <w:rFonts w:ascii="Arial" w:cs="Arial" w:eastAsia="Arial" w:hAnsi="Arial"/>
          <w:b/>
          <w:bCs/>
          <w:color w:val="2E6DA4"/>
          <w:sz w:val="26"/>
          <w:szCs w:val="26"/>
        </w:rPr>
        <w:t xml:space="preserve">4.1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Type &amp; Constraints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PRIMARY KEY, default: gen_random_uuid()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email</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VARCHAR(255), UNIQUE, NOT NULL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password_hash</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VARCHAR(255), NOT NULL</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full_name</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VARCHAR(255)</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role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ENUM('guest','subscriber','admin'), default: 'subscriber'</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is_verified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BOOLEAN, default: FALSE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verification_token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VARCHAR(255), nullable</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created_at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TIMESTAMP WITH TIME ZONE, default: now()</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updated_at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TIMESTAMP WITH TIME ZONE, auto-updated</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4.2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Type &amp; Constraints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PRIMARY KEY</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user_id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FK → users.id, ON DELETE CASCADE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region_name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VARCHAR(255), NOT NULL  (e.g. 'Cairo, Egypt')</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latitude</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FLOAT, NOT NULL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longitude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FLOAT, NOT NULL</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alert_frequency</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ENUM('weekly','immediate'), default: 'weekly'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is_active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BOOLEAN, default: TRUE</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created_at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TIMESTAMP WITH TIME ZONE, default: now()</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4.3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Type &amp; Constraints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PRIMARY KEY</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user_id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FK → users.id, nullable  (null = anonymous/guest)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region_name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VARCHAR(255)</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latitude</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FLOAT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longitude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FLOAT</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disaster_type</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VARCHAR(100)  (e.g. 'Flood', 'Earthquake')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probability_score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FLOAT  (0.0–1.0)</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severity_level</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ENUM('Low','Medium','High','Critical')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risk_score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FLOAT  (0–100 composite score)</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estimated_deaths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INTEGER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estimated_injuries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INTEGER</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estimated_affected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INTEGER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estimated_damage_usd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BIGINT  (in thousands USD)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uninsured_loss_usd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BIGINT  (estimated_damage_usd × uninsured ratio for disaster type)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shap_explanation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JSONB  (array of {feature, contribution_pct} — top 3 SHAP features)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secondary_disaster_warning</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VARCHAR(500), nullable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seasonal_peak_months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INTEGER[], nullable  (PostgreSQL array of month numbers)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model_version</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VARCHAR(50)  (e.g. 'xgb-v1.2')</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created_at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TIMESTAMP WITH TIME ZONE, default: now()</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4.4  image_analyses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Type &amp; Constraints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PRIMARY KEY</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user_id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FK → users.id, ON DELETE CASCADE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image_path</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VARCHAR(500)  (reserved for future image storage)</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original_filename</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VARCHAR(255)</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classified_disaster_type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VARCHAR(100), nullable  (null = not a disaster)</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confidence_score</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FLOAT  (0.0–1.0)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is_disaster_detected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BOOLEAN</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country_used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VARCHAR(255), nullable  (the country the user optionally provided)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data_source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ENUM('country','region','global'), nullable  (which tier of the 3-tier lookup was used)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n_events_used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INTEGER, nullable  (how many EM-DAT records the stats are based 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estimated_deaths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INTEGER, nullable</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estimated_injuries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INTEGER, nullable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estimated_affected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INTEGER, nullable</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estimated_damage_usd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BIGINT, nullable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model_version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VARCHAR(50)</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created_at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TIMESTAMP WITH TIME ZONE, default: now()</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4.5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Type &amp; Constraints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PRIMARY KEY</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subscription_id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FK → subscriptions.id, ON DELETE CASCADE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user_id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FK → users.id, ON DELETE CASCADE</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alert_type</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ENUM('weekly_digest','high_risk_immediate')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disaster_type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VARCHAR(100)</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severity_level</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ENUM('Low','Medium','High','Critical')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message_body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TEXT</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sent_at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TIMESTAMP WITH TIME ZONE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ENUM('sent','failed','pending'), default: 'pending'</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4.6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Type &amp; Constraints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PRIMARY KEY</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disaster_type</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VARCHAR(100), NOT NULL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severity_level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ENUM('Low','Medium','High','Critical'), NOT NULL</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title</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VARCHAR(255)</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body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TEXT</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category</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ENUM('evacuation','kit','shelter','medical','contact')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created_at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TIMESTAMP WITH TIME ZONE, default: now()</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4.7  premium_plans</w:t>
      </w:r>
    </w:p>
    <w:p>
      <w:pPr>
        <w:spacing w:after="160" w:before="60"/>
      </w:pPr>
      <w:r>
        <w:rPr>
          <w:rFonts w:ascii="Arial" w:cs="Arial" w:eastAsia="Arial" w:hAnsi="Arial"/>
          <w:b w:val="false"/>
          <w:bCs w:val="false"/>
          <w:color w:val="444444"/>
          <w:sz w:val="20"/>
          <w:szCs w:val="20"/>
        </w:rPr>
        <w:t xml:space="preserve">Stores the available plan definitions. Pre-seeded with two rows at migration time — do not make this user-editable.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Type &amp; Constraints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PRIMARY KEY</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name</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VARCHAR(50), UNIQUE, NOT NULL  — values: 'monthly' or 'yearly'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price_usd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NUMERIC(8,2), NOT NULL  — e.g. 5.00 for monthly, 48.00 for yearly</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duration_days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INTEGER, NOT NULL  — 30 for monthly, 365 for yearly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max_subscriptions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INTEGER, NOT NULL  — max regions a Premium user can subscribe to. Default: 10.</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description</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TEXT  — human-readable description shown on pricing page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is_active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BOOLEAN, default: TRUE  — set to FALSE to retire a plan without deleting it</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4.8  payments</w:t>
      </w:r>
    </w:p>
    <w:p>
      <w:pPr>
        <w:spacing w:after="160" w:before="60"/>
      </w:pPr>
      <w:r>
        <w:rPr>
          <w:rFonts w:ascii="Arial" w:cs="Arial" w:eastAsia="Arial" w:hAnsi="Arial"/>
          <w:b w:val="false"/>
          <w:bCs w:val="false"/>
          <w:color w:val="444444"/>
          <w:sz w:val="20"/>
          <w:szCs w:val="20"/>
        </w:rPr>
        <w:t xml:space="preserve">Stores every payment attempt. One row per transaction regardless of success or failure. Never delete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Type &amp; Constraints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PRIMARY KEY</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user_id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FK → users.id, ON DELETE CASCADE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plan_id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FK → premium_plans.id, ON DELETE RESTRICT</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provider</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VARCHAR(50), NOT NULL  — name of payment provider used (e.g. 'stripe', 'paymob', 'mock'). Set from PAYMENT_PROVIDER env variable at transaction time.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provider_transaction_id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VARCHAR(255), nullable  — the external transaction ID returned by the provider. Null if payment failed before provider responded.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amount_usd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NUMERIC(8,2), NOT NULL  — amount charged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currency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VARCHAR(10), default: 'USD'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status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ENUM('pending','succeeded','failed','refunded'), default: 'pending'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premium_activated_at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TIMESTAMP WITH TIME ZONE, nullable  — set immediately when status → succeeded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premium_expires_at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TIMESTAMP WITH TIME ZONE, nullable  — premium_activated_at + plan.duration_days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failure_reason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TEXT, nullable  — provider error message if status = failed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created_at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TIMESTAMP WITH TIME ZONE, default: now()</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updated_at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TIMESTAMP WITH TIME ZONE, auto-updated</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4.9  premium_email_logs</w:t>
      </w:r>
    </w:p>
    <w:p>
      <w:pPr>
        <w:spacing w:after="160" w:before="60"/>
      </w:pPr>
      <w:r>
        <w:rPr>
          <w:rFonts w:ascii="Arial" w:cs="Arial" w:eastAsia="Arial" w:hAnsi="Arial"/>
          <w:b w:val="false"/>
          <w:bCs w:val="false"/>
          <w:color w:val="444444"/>
          <w:sz w:val="20"/>
          <w:szCs w:val="20"/>
        </w:rPr>
        <w:t xml:space="preserve">Tracks every rich email sent to Premium users via Resend.com. Separate from the alerts table which tracks n8n-sent digests.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Type &amp; Constraints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PRIMARY KEY</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user_id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FK → users.id, ON DELETE CASCADE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alert_id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FK → alerts.id, ON DELETE SET NULL, nullable  — the alert that triggered this email</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resend_message_id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VARCHAR(255), nullable  — ID returned by Resend API for delivery tracking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email_type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ENUM('immediate_high_risk','weekly_digest_premium','custom')</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subject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VARCHAR(500)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ENUM('sent','failed','bounced'), default: 'sent'</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sent_at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TIMESTAMP WITH TIME ZONE, default: now()</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B3A5C"/>
          <w:sz w:val="32"/>
          <w:szCs w:val="32"/>
        </w:rPr>
        <w:t xml:space="preserve">5. API Endpoints (FastAPI)</w:t>
      </w:r>
    </w:p>
    <w:p>
      <w:pPr>
        <w:spacing w:after="160" w:before="60"/>
      </w:pPr>
      <w:r>
        <w:rPr>
          <w:rFonts w:ascii="Arial" w:cs="Arial" w:eastAsia="Arial" w:hAnsi="Arial"/>
          <w:b w:val="false"/>
          <w:bCs w:val="false"/>
          <w:color w:val="444444"/>
          <w:sz w:val="20"/>
          <w:szCs w:val="20"/>
        </w:rPr>
        <w:t xml:space="preserve">Base URL: /api/v1. All responses are JSON. All protected routes require Authorization: Bearer &lt;jwt_token&gt; header. Role column shows minimum role required.</w:t>
      </w:r>
    </w:p>
    <w:p>
      <w:pPr>
        <w:spacing w:after="0" w:before="40"/>
      </w:pPr>
      <w:r>
        <w:t xml:space="preserve"/>
      </w:r>
    </w:p>
    <w:p>
      <w:pPr>
        <w:pStyle w:val="Heading2"/>
        <w:spacing w:after="80" w:before="280"/>
      </w:pPr>
      <w:r>
        <w:rPr>
          <w:rFonts w:ascii="Arial" w:cs="Arial" w:eastAsia="Arial" w:hAnsi="Arial"/>
          <w:b/>
          <w:bCs/>
          <w:color w:val="2E6DA4"/>
          <w:sz w:val="26"/>
          <w:szCs w:val="26"/>
        </w:rPr>
        <w:t xml:space="preserve">5.1  Auth Routes  (/api/v1/auth)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900"/>
        <w:gridCol w:w="4160"/>
      </w:tblGrid>
      <w:tr>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Role</w:t>
            </w:r>
          </w:p>
        </w:tc>
        <w:tc>
          <w:tcPr>
            <w:tcW w:type="dxa" w:w="4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/auth/register</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Create new user account. Sends verification email.</w:t>
            </w:r>
          </w:p>
        </w:tc>
      </w:tr>
      <w:tr>
        <w:tc>
          <w:tcPr>
            <w:tcW w:type="dxa" w:w="11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POST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/auth/login</w:t>
            </w:r>
          </w:p>
        </w:tc>
        <w:tc>
          <w:tcPr>
            <w:tcW w:type="dxa" w:w="19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JWT access token + refresh token.</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/auth/verify-email</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Verifies email using token sent to inbox.</w:t>
            </w:r>
          </w:p>
        </w:tc>
      </w:tr>
      <w:tr>
        <w:tc>
          <w:tcPr>
            <w:tcW w:type="dxa" w:w="11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POST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/auth/refresh</w:t>
            </w:r>
          </w:p>
        </w:tc>
        <w:tc>
          <w:tcPr>
            <w:tcW w:type="dxa" w:w="19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new access token using refresh token.</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/auth/logout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Subscriber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Invalidates refresh token server-side.</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5.2  Prediction Routes  (/api/v1/predictions)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900"/>
        <w:gridCol w:w="4160"/>
      </w:tblGrid>
      <w:tr>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Role</w:t>
            </w:r>
          </w:p>
        </w:tc>
        <w:tc>
          <w:tcPr>
            <w:tcW w:type="dxa" w:w="4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/predictions/predict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 (Guest)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Takes lat/lon + optional weather params. Runs ML model. Returns disaster type, probability, severity, and estimated impact. Saves to DB if user is authenticated.</w:t>
            </w:r>
          </w:p>
        </w:tc>
      </w:tr>
      <w:tr>
        <w:tc>
          <w:tcPr>
            <w:tcW w:type="dxa" w:w="11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/predictions/history</w:t>
            </w:r>
          </w:p>
        </w:tc>
        <w:tc>
          <w:tcPr>
            <w:tcW w:type="dxa" w:w="19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Subscriber</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paginated prediction history for the authenticated user.</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/predictions/{id}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Subscriber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single prediction record by ID.</w:t>
            </w:r>
          </w:p>
        </w:tc>
      </w:tr>
      <w:tr>
        <w:tc>
          <w:tcPr>
            <w:tcW w:type="dxa" w:w="11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/predictions/region-summary</w:t>
            </w:r>
          </w:p>
        </w:tc>
        <w:tc>
          <w:tcPr>
            <w:tcW w:type="dxa" w:w="19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aggregated risk stats for a given lat/lon radius.</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5.4  Subscription &amp; Alert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900"/>
        <w:gridCol w:w="4160"/>
      </w:tblGrid>
      <w:tr>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Role</w:t>
            </w:r>
          </w:p>
        </w:tc>
        <w:tc>
          <w:tcPr>
            <w:tcW w:type="dxa" w:w="4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/subscriptions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Subscriber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Subscribe authenticated user to a region. Body: {region_name, latitude, longitude, alert_frequency}.</w:t>
            </w:r>
          </w:p>
        </w:tc>
      </w:tr>
      <w:tr>
        <w:tc>
          <w:tcPr>
            <w:tcW w:type="dxa" w:w="11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/subscriptions</w:t>
            </w:r>
          </w:p>
        </w:tc>
        <w:tc>
          <w:tcPr>
            <w:tcW w:type="dxa" w:w="19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Subscriber</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List all subscriptions for authenticated user.</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/subscriptions/{id}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Subscriber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Unsubscribe from a region.</w:t>
            </w:r>
          </w:p>
        </w:tc>
      </w:tr>
      <w:tr>
        <w:tc>
          <w:tcPr>
            <w:tcW w:type="dxa" w:w="11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POST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/alerts/dispatch</w:t>
            </w:r>
          </w:p>
        </w:tc>
        <w:tc>
          <w:tcPr>
            <w:tcW w:type="dxa" w:w="19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Admin</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Manually trigger alert dispatch for a region. Used by n8n webhook.</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/alerts/history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Subscriber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paginated alert history for authenticated user.</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5.5  Recommendations &amp; Region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900"/>
        <w:gridCol w:w="4160"/>
      </w:tblGrid>
      <w:tr>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Role</w:t>
            </w:r>
          </w:p>
        </w:tc>
        <w:tc>
          <w:tcPr>
            <w:tcW w:type="dxa" w:w="4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/recommendations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recommendations filtered by ?disaster_type=Flood&amp;severity=High.</w:t>
            </w:r>
          </w:p>
        </w:tc>
      </w:tr>
      <w:tr>
        <w:tc>
          <w:tcPr>
            <w:tcW w:type="dxa" w:w="11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/regions/risk-map</w:t>
            </w:r>
          </w:p>
        </w:tc>
        <w:tc>
          <w:tcPr>
            <w:tcW w:type="dxa" w:w="19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list of {lat, lon, risk_score, disaster_type} points for heatmap rendering. Optionally filtered by ?disaster_type=.</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/regions/stats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aggregated EM-DAT statistics for a region (most common disaster, historical deaths, etc.).</w:t>
            </w:r>
          </w:p>
        </w:tc>
      </w:tr>
      <w:tr>
        <w:tc>
          <w:tcPr>
            <w:tcW w:type="dxa" w:w="11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/regions/trends</w:t>
            </w:r>
          </w:p>
        </w:tc>
        <w:tc>
          <w:tcPr>
            <w:tcW w:type="dxa" w:w="19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trends.json content — event frequency per decade per disaster type. Used for the Trend Chart on the Global Analytics page.</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/regions/continent-stats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continent_stats.json content — total events, top disaster, median deaths per continent.</w:t>
            </w:r>
          </w:p>
        </w:tc>
      </w:tr>
      <w:tr>
        <w:tc>
          <w:tcPr>
            <w:tcW w:type="dxa" w:w="11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/regions/insurance-gap</w:t>
            </w:r>
          </w:p>
        </w:tc>
        <w:tc>
          <w:tcPr>
            <w:tcW w:type="dxa" w:w="19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insurance_ratios.json content — median insurance coverage ratio per disaster type. Used for Insurance Gap chart.</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/regions/seasonal-peaks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seasonal_peaks.json content — peak months per disaster type. Used to render the seasonal strip on result cards.</w:t>
            </w:r>
          </w:p>
        </w:tc>
      </w:tr>
      <w:tr>
        <w:tc>
          <w:tcPr>
            <w:tcW w:type="dxa" w:w="11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/regions/secondary-disasters</w:t>
            </w:r>
          </w:p>
        </w:tc>
        <w:tc>
          <w:tcPr>
            <w:tcW w:type="dxa" w:w="19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secondary_disasters.json content — common secondary disaster associations.</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5.6  Admin Routes  (/api/v1/admin)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900"/>
        <w:gridCol w:w="4160"/>
      </w:tblGrid>
      <w:tr>
        <w:tc>
          <w:tcPr>
            <w:tcW w:type="dxa" w:w="1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Role</w:t>
            </w:r>
          </w:p>
        </w:tc>
        <w:tc>
          <w:tcPr>
            <w:tcW w:type="dxa" w:w="4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/health</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Health check endpoint. Returns {status: ok, timestamp}. Used by UptimeRobot to keep Render free tier awake. Must always respond in &lt;200ms.</w:t>
            </w:r>
          </w:p>
        </w:tc>
      </w:tr>
      <w:tr>
        <w:tc>
          <w:tcPr>
            <w:tcW w:type="dxa" w:w="11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/admin/users</w:t>
            </w:r>
          </w:p>
        </w:tc>
        <w:tc>
          <w:tcPr>
            <w:tcW w:type="dxa" w:w="19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Admin</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Paginated list of all users with role and status.</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PATCH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/admin/users/{id}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Admin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Update user role or verification status.</w:t>
            </w:r>
          </w:p>
        </w:tc>
      </w:tr>
      <w:tr>
        <w:tc>
          <w:tcPr>
            <w:tcW w:type="dxa" w:w="11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GET</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/admin/model-stats</w:t>
            </w:r>
          </w:p>
        </w:tc>
        <w:tc>
          <w:tcPr>
            <w:tcW w:type="dxa" w:w="19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Admin</w:t>
            </w:r>
          </w:p>
        </w:tc>
        <w:tc>
          <w:tcPr>
            <w:tcW w:type="dxa" w:w="41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Returns ML model performance metrics (accuracy, F1 from last eval run).</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1A7A6E"/>
                <w:sz w:val="18"/>
                <w:szCs w:val="18"/>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444444"/>
                <w:sz w:val="18"/>
                <w:szCs w:val="18"/>
              </w:rPr>
              <w:t xml:space="preserve">/admin/alerts/trigger</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Admin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Manually trigger n8n weekly digest workflow.</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B3A5C"/>
          <w:sz w:val="32"/>
          <w:szCs w:val="32"/>
        </w:rPr>
        <w:t xml:space="preserve">6. Features — Detailed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2"/>
              <w:bottom w:val="single" w:color="2E6DA4" w:sz="1"/>
              <w:right w:val="single" w:color="2E6DA4" w:sz="1"/>
            </w:tcBorders>
            <w:shd w:fill="D6E4F0" w:val="clear"/>
            <w:tcMar>
              <w:top w:type="dxa" w:w="100"/>
              <w:left w:type="dxa" w:w="140"/>
              <w:bottom w:type="dxa" w:w="100"/>
              <w:right w:type="dxa" w:w="140"/>
            </w:tcMar>
          </w:tcPr>
          <w:p>
            <w:pPr>
              <w:spacing w:after="40" w:before="0"/>
            </w:pPr>
            <w:r>
              <w:rPr>
                <w:rFonts w:ascii="Arial" w:cs="Arial" w:eastAsia="Arial" w:hAnsi="Arial"/>
                <w:b/>
                <w:bCs/>
                <w:color w:val="2E6DA4"/>
                <w:sz w:val="19"/>
                <w:szCs w:val="19"/>
              </w:rPr>
              <w:t xml:space="preserve">ℹ️  How to Read Feature Specs</w:t>
            </w:r>
          </w:p>
          <w:p>
            <w:pPr>
              <w:spacing w:after="0" w:before="0"/>
            </w:pPr>
            <w:r>
              <w:rPr>
                <w:rFonts w:ascii="Arial" w:cs="Arial" w:eastAsia="Arial" w:hAnsi="Arial"/>
                <w:color w:val="444444"/>
                <w:sz w:val="19"/>
                <w:szCs w:val="19"/>
              </w:rPr>
              <w:t xml:space="preserve">Each feature below states: what it does, which API endpoints it uses, what the UI shows, and any special logic rules. These are binding specifications — not suggestions.</w:t>
            </w:r>
          </w:p>
        </w:tc>
      </w:tr>
    </w:tbl>
    <w:p>
      <w:pPr>
        <w:spacing w:after="0" w:before="80"/>
      </w:pPr>
      <w:r>
        <w:t xml:space="preserve"/>
      </w:r>
    </w:p>
    <w:p>
      <w:pPr>
        <w:pStyle w:val="Heading2"/>
        <w:spacing w:after="80" w:before="280"/>
      </w:pPr>
      <w:r>
        <w:rPr>
          <w:rFonts w:ascii="Arial" w:cs="Arial" w:eastAsia="Arial" w:hAnsi="Arial"/>
          <w:b/>
          <w:bCs/>
          <w:color w:val="2E6DA4"/>
          <w:sz w:val="26"/>
          <w:szCs w:val="26"/>
        </w:rPr>
        <w:t xml:space="preserve">Feature 1 — Natural Disaster Prediction</w:t>
      </w:r>
    </w:p>
    <w:p>
      <w:pPr>
        <w:spacing w:after="160" w:before="60"/>
      </w:pPr>
      <w:r>
        <w:rPr>
          <w:rFonts w:ascii="Arial" w:cs="Arial" w:eastAsia="Arial" w:hAnsi="Arial"/>
          <w:b w:val="false"/>
          <w:bCs w:val="false"/>
          <w:color w:val="444444"/>
          <w:sz w:val="20"/>
          <w:szCs w:val="20"/>
        </w:rPr>
        <w:t xml:space="preserve">The core feature. A user (Guest or Subscriber) enters a location (by searching or clicking the map) and the system predicts the most likely disaster, its severity, and its estimated impact.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Aspect</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Specification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API Used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POST /api/v1/predictions/predict</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Input (request body)</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 latitude: float, longitude: float, disaster_type?: string (optional filter) }</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Output (response)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 disaster_type, probability_score (0–1), severity_level (Low/Medium/High/Critical), risk_score (0–100 composite), estimated_deaths, estimated_injuries, estimated_affected, estimated_damage_usd, uninsured_loss_usd, shap_explanation: [{feature, contribution_pct}], secondary_disaster_warning: string|null, seasonal_peak_months: [int], recommendations: [] }</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UI — Guest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Shows prediction result card with all metrics. Shows 'Sign up to save results and subscribe to alerts' CTA.</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UI — Subscriber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Shows full prediction result card. Result is auto-saved to their history. Shows 'Subscribe to this region' button if not already subscribed.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Severity Thresholds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probability 0.0–0.3 → Low, 0.3–0.55 → Medium, 0.55–0.75 → High, 0.75–1.0 → Critical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Risk Score Formula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Composite 0–100 score: (normalized_deaths × 0.35) + (normalized_affected × 0.30) + (normalized_damage × 0.20) + (probability_score × 0.15). Normalize each metric against the 99th percentile value for that disaster type from EM-DAT. Display as a gauge widget in the UI.</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SHAP Explanation</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After XGBoost inference, run shap.TreeExplainer to get feature contributions. Return top 3 features as shap_explanation array: [{feature: 'historical_frequency', contribution_pct: 40}, ...]. UI shows these as a small horizontal bar chart under the prediction. Claude Code must use: pip install shap. Never compute SHAP inside a route — compute in the predictor service.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Secondary Disaster Warning</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After classifying disaster type, look up secondary_disasters.json (precomputed from Associated Dis column). If the classified type has a common secondary disaster (≥50 co-occurrences in EM-DAT), return secondary_disaster_warning: 'Earthquakes in this region historically trigger landslides (1,217 recorded cases).' Return null if no significant association. Build secondary_disasters.json at the same time as emdat_stats.json in generate_emdat_stats.py.</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Seasonal Risk Indicator</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From EM-DAT Start Month data, compute per-disaster-type peak months (months with event count ≥ 1.2× the monthly average). Return as seasonal_peak_months: [7, 8, 9]. UI renders a 12-month mini strip with peak months highlighted in the result card.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Special Rule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If no weather data is available for the given coordinates, the model still runs using only geographic and historical features. The response must include a data_quality field: 'full' or 'limited'.</w:t>
            </w:r>
          </w:p>
        </w:tc>
      </w:tr>
    </w:tbl>
    <w:p>
      <w:pPr>
        <w:spacing w:after="0" w:before="80"/>
      </w:pPr>
      <w:r>
        <w:t xml:space="preserve"/>
      </w:r>
    </w:p>
    <w:p>
      <w:pPr>
        <w:pStyle w:val="Heading2"/>
        <w:spacing w:after="80" w:before="280"/>
      </w:pPr>
      <w:r>
        <w:rPr>
          <w:rFonts w:ascii="Arial" w:cs="Arial" w:eastAsia="Arial" w:hAnsi="Arial"/>
          <w:b/>
          <w:bCs/>
          <w:color w:val="2E6DA4"/>
          <w:sz w:val="26"/>
          <w:szCs w:val="26"/>
        </w:rPr>
        <w:t xml:space="preserve">Feature 2 — Regional Risk Map &amp; Global Analytics</w:t>
      </w:r>
    </w:p>
    <w:p>
      <w:pPr>
        <w:spacing w:after="160" w:before="60"/>
      </w:pPr>
      <w:r>
        <w:rPr>
          <w:rFonts w:ascii="Arial" w:cs="Arial" w:eastAsia="Arial" w:hAnsi="Arial"/>
          <w:b w:val="false"/>
          <w:bCs w:val="false"/>
          <w:color w:val="444444"/>
          <w:sz w:val="20"/>
          <w:szCs w:val="20"/>
        </w:rPr>
        <w:t xml:space="preserve">An interactive heatmap showing disaster risk levels across regions, plus a public Global Analytics page showing historical trends and continent comparisons — all powered directly from the EM-DAT dataset, no ML needed.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Aspect</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Specification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API Used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GET /api/v1/regions/risk-map, GET /api/v1/regions/trends, GET /api/v1/regions/continent-stats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Map Library</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Leaflet.js via react-leaflet. Heatmap layer via leaflet.heat plugin.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Colour Coding</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Green = Low Risk, Yellow = Medium Risk, Orange = High Risk, Red = Critical Risk. Always show a legend.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Click Behaviour</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Clicking any point on the map pre-fills the prediction form with that lat/lon and triggers a prediction automatically.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Filters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Dropdown to filter map overlay by disaster type (All, Flood, Earthquake, Storm, Wildfire, etc.).</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Disaster Trend Chart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 Recharts LineChart on the Global Analytics page showing event frequency per decade (1950–2020) per disaster type. One line per type, toggleable via legend. Data served from GET /api/v1/regions/trends — precomputed from EM-DAT at build time into trends.json alongside emdat_stats.json. Key insight to display: Floods increased from 524 events (1980s) to 1,725 (2000s) — a 3.3× increase in 20 years.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Continent Comparison Page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 page at /analytics. Shows a Recharts BarChart of total events per continent (Asia: 6,490, Americas: 3,971, Africa: 2,946, Europe: 1,997, Oceania: 722). Below it: a breakdown table of most common disaster per continent and median deaths. Data from GET /api/v1/regions/continent-stats — precomputed from EM-DAT.</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Insurance Gap Chart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On the Global Analytics page, show a grouped bar chart per disaster type: Total Damage (blue bar) vs Insured Damage (green bar). Label the gap. Key insight: Earthquake coverage is only 17%, Flood 26%. This is a unique data point no other student project will surface.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Data Refresh</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Map data is fetched once on page load. Analytics data is static (precomputed JSON). No live queries at runtime.</w:t>
            </w:r>
          </w:p>
        </w:tc>
      </w:tr>
    </w:tbl>
    <w:p>
      <w:pPr>
        <w:spacing w:after="0" w:before="80"/>
      </w:pPr>
      <w:r>
        <w:t xml:space="preserve"/>
      </w:r>
    </w:p>
    <w:p>
      <w:pPr>
        <w:pStyle w:val="Heading2"/>
        <w:spacing w:after="80" w:before="280"/>
      </w:pPr>
      <w:r>
        <w:rPr>
          <w:rFonts w:ascii="Arial" w:cs="Arial" w:eastAsia="Arial" w:hAnsi="Arial"/>
          <w:b/>
          <w:bCs/>
          <w:color w:val="2E6DA4"/>
          <w:sz w:val="26"/>
          <w:szCs w:val="26"/>
        </w:rPr>
        <w:t xml:space="preserve">Feature 3 — Subscription &amp; Automated Alert System</w:t>
      </w:r>
    </w:p>
    <w:p>
      <w:pPr>
        <w:spacing w:after="160" w:before="60"/>
      </w:pPr>
      <w:r>
        <w:rPr>
          <w:rFonts w:ascii="Arial" w:cs="Arial" w:eastAsia="Arial" w:hAnsi="Arial"/>
          <w:b w:val="false"/>
          <w:bCs w:val="false"/>
          <w:color w:val="444444"/>
          <w:sz w:val="20"/>
          <w:szCs w:val="20"/>
        </w:rPr>
        <w:t xml:space="preserve">Subscribers choose a region and a frequency. The system sends email alerts automatically via n8n + SMTP.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Aspect</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Specification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Subscribe API</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POST /api/v1/subscriptions — body: { region_name, latitude, longitude, alert_frequency }</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Alert Trigger 1</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Weekly Digest: n8n cron job runs every Monday at 08:00 UTC. Calls POST /api/v1/alerts/dispatch for each active subscription. FastAPI queries all subscriptions matching that schedule, runs prediction for each region, builds email, sends via SMTP, logs in alerts table.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Alert Trigger 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Immediate High-Risk: whenever a prediction result has severity = Critical (probability &gt; 0.75), FastAPI dispatches an immediate alert to all active subscribers for that region automatically.</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Email Contents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Subject: 'SafeEarth Alert: [DisasterType] risk in [Region]'. Body: Disaster type, severity level, probability score, estimated impact numbers, top 3 safety recommendations, unsubscribe link.</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Unsubscribe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Every email includes a one-click unsubscribe link. Clicking it calls DELETE /api/v1/subscriptions/{id} — no login required (token-based).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n8n Integration</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n8n is configured with a Schedule Trigger node → HTTP Request node (calls /api/v1/alerts/dispatch) → Email node as fallback only. Primary email sending is done by FastAPI, not n8n directly.</w:t>
            </w:r>
          </w:p>
        </w:tc>
      </w:tr>
    </w:tbl>
    <w:p>
      <w:pPr>
        <w:spacing w:after="0" w:before="80"/>
      </w:pPr>
      <w:r>
        <w:t xml:space="preserve"/>
      </w:r>
    </w:p>
    <w:p>
      <w:pPr>
        <w:pStyle w:val="Heading2"/>
        <w:spacing w:after="80" w:before="280"/>
      </w:pPr>
      <w:r>
        <w:rPr>
          <w:rFonts w:ascii="Arial" w:cs="Arial" w:eastAsia="Arial" w:hAnsi="Arial"/>
          <w:b/>
          <w:bCs/>
          <w:color w:val="2E6DA4"/>
          <w:sz w:val="26"/>
          <w:szCs w:val="26"/>
        </w:rPr>
        <w:t xml:space="preserve">Feature 4 — Disaster Impact Prediction Module</w:t>
      </w:r>
    </w:p>
    <w:p>
      <w:pPr>
        <w:spacing w:after="160" w:before="60"/>
      </w:pPr>
      <w:r>
        <w:rPr>
          <w:rFonts w:ascii="Arial" w:cs="Arial" w:eastAsia="Arial" w:hAnsi="Arial"/>
          <w:b w:val="false"/>
          <w:bCs w:val="false"/>
          <w:color w:val="444444"/>
          <w:sz w:val="20"/>
          <w:szCs w:val="20"/>
        </w:rPr>
        <w:t xml:space="preserve">Estimates human and economic consequences of a predicted disaster. This is NOT a separate module — it is part of every prediction response from Feature 1. The impact numbers are returned in the same API call as the disaster type.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2"/>
              <w:bottom w:val="single" w:color="E6A817" w:sz="1"/>
              <w:right w:val="single" w:color="E6A817" w:sz="1"/>
            </w:tcBorders>
            <w:shd w:fill="FFF3CD" w:val="clear"/>
            <w:tcMar>
              <w:top w:type="dxa" w:w="100"/>
              <w:left w:type="dxa" w:w="140"/>
              <w:bottom w:type="dxa" w:w="100"/>
              <w:right w:type="dxa" w:w="14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How It Is Computed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Estimated Deaths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XGBoost regressor sub-model trained on EM-DAT Total Deaths column, feature-engineered with disaster type, region historical averages, and severity level.</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Estimated Injuries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Same regressor approach on EM-DAT No Injured column.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Estimated Affected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Random Forest regressor on EM-DAT Total Affected column.</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Estimated Damage (USD)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XGBoost regressor on EM-DAT Total Damages column. Output in thousands USD — convert to readable format in frontend (e.g. '$49.5M').</w:t>
            </w:r>
          </w:p>
        </w:tc>
      </w:tr>
    </w:tbl>
    <w:p>
      <w:pPr>
        <w:spacing w:after="0" w:before="80"/>
      </w:pPr>
      <w:r>
        <w:t xml:space="preserve"/>
      </w:r>
    </w:p>
    <w:p>
      <w:pPr>
        <w:spacing w:after="80" w:before="200"/>
      </w:pPr>
      <w:r>
        <w:rPr>
          <w:rFonts w:ascii="Arial" w:cs="Arial" w:eastAsia="Arial" w:hAnsi="Arial"/>
          <w:b/>
          <w:bCs/>
          <w:color w:val="1B3A5C"/>
          <w:sz w:val="32"/>
          <w:szCs w:val="32"/>
        </w:rPr>
        <w:t xml:space="preserve">Feature 5 — RAG-Powered Recommendation &amp; Safety Guidance System</w:t>
      </w:r>
    </w:p>
    <w:p>
      <w:pPr>
        <w:spacing w:after="160" w:before="60"/>
      </w:pPr>
      <w:r>
        <w:rPr>
          <w:rFonts w:ascii="Arial" w:cs="Arial" w:eastAsia="Arial" w:hAnsi="Arial"/>
          <w:color w:val="444444"/>
          <w:sz w:val="20"/>
          <w:szCs w:val="20"/>
        </w:rPr>
        <w:t xml:space="preserve">Replaces the static pre-seeded recommendations table with a Retrieval-Augmented Generation (RAG) pipeline. When Feature 1 returns a prediction, the system automatically retrieves relevant passages from the official disaster safety guidelines PDF, builds a grounded prompt, and calls an LLM (Groq — free tier) to generate 6 context-aware, severity-calibrated safety recommendations. The chunking strategy used for PDF ingestion is determined by offline benchmarking experiments described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6860"/>
      </w:tblGrid>
      <w:tr>
        <w:tc>
          <w:tcPr>
            <w:tcW w:type="dxa" w:w="2500"/>
            <w:shd w:fill="1B3A5C" w:val="clear"/>
          </w:tcPr>
          <w:p>
            <w:r>
              <w:rPr>
                <w:rFonts w:ascii="Arial" w:cs="Arial" w:hAnsi="Arial"/>
                <w:b/>
                <w:color w:val="FFFFFF"/>
                <w:sz w:val="20"/>
                <w:szCs w:val="20"/>
              </w:rPr>
              <w:t>Aspect</w:t>
            </w:r>
          </w:p>
        </w:tc>
        <w:tc>
          <w:tcPr>
            <w:tcW w:type="dxa" w:w="6860"/>
            <w:shd w:fill="1B3A5C" w:val="clear"/>
          </w:tcPr>
          <w:p>
            <w:r>
              <w:rPr>
                <w:rFonts w:ascii="Arial" w:cs="Arial" w:hAnsi="Arial"/>
                <w:b/>
                <w:color w:val="FFFFFF"/>
                <w:sz w:val="20"/>
                <w:szCs w:val="20"/>
              </w:rPr>
              <w:t>Specification</w:t>
            </w:r>
          </w:p>
        </w:tc>
      </w:tr>
      <w:tr>
        <w:tc>
          <w:tcPr>
            <w:tcW w:type="dxa" w:w="2500"/>
            <w:shd w:fill="E8EFF6" w:val="clear"/>
          </w:tcPr>
          <w:p>
            <w:r>
              <w:rPr>
                <w:rFonts w:ascii="Arial" w:cs="Arial" w:hAnsi="Arial"/>
                <w:b/>
                <w:color w:val="1B3A5C"/>
                <w:sz w:val="20"/>
                <w:szCs w:val="20"/>
              </w:rPr>
              <w:t>API Used</w:t>
            </w:r>
          </w:p>
        </w:tc>
        <w:tc>
          <w:tcPr>
            <w:tcW w:type="dxa" w:w="6860"/>
          </w:tcPr>
          <w:p>
            <w:r>
              <w:rPr>
                <w:rFonts w:ascii="Arial" w:cs="Arial" w:hAnsi="Arial"/>
                <w:color w:val="444444"/>
                <w:sz w:val="20"/>
                <w:szCs w:val="20"/>
              </w:rPr>
              <w:t xml:space="preserve">GET /api/v1/recommendations?disaster_type=Flood&amp;severity=High. Internally calls the RAG pipeline. Response shape is identical to the original static endpoint — frontend requires no changes.</w:t>
            </w:r>
          </w:p>
        </w:tc>
      </w:tr>
      <w:tr>
        <w:tc>
          <w:tcPr>
            <w:tcW w:type="dxa" w:w="2500"/>
            <w:shd w:fill="E8EFF6" w:val="clear"/>
          </w:tcPr>
          <w:p>
            <w:r>
              <w:rPr>
                <w:rFonts w:ascii="Arial" w:cs="Arial" w:hAnsi="Arial"/>
                <w:b/>
                <w:color w:val="1B3A5C"/>
                <w:sz w:val="20"/>
                <w:szCs w:val="20"/>
              </w:rPr>
              <w:t>Knowledge Base</w:t>
            </w:r>
          </w:p>
        </w:tc>
        <w:tc>
          <w:tcPr>
            <w:tcW w:type="dxa" w:w="6860"/>
          </w:tcPr>
          <w:p>
            <w:r>
              <w:rPr>
                <w:rFonts w:ascii="Arial" w:cs="Arial" w:hAnsi="Arial"/>
                <w:color w:val="444444"/>
                <w:sz w:val="20"/>
                <w:szCs w:val="20"/>
              </w:rPr>
              <w:t xml:space="preserve">The official SafeEarth Intelligence disaster safety guidelines PDF (Natural_Disaster_Safety_Guidelines.pdf). Contains structured guidance for all 15 disaster types. Stored in backend/rag/docs/. Ingested once at build time via backend/rag/ingest.py. Re-run ingest.py whenever the PDF is updated.</w:t>
            </w:r>
          </w:p>
        </w:tc>
      </w:tr>
      <w:tr>
        <w:tc>
          <w:tcPr>
            <w:tcW w:type="dxa" w:w="2500"/>
            <w:shd w:fill="E8EFF6" w:val="clear"/>
          </w:tcPr>
          <w:p>
            <w:r>
              <w:rPr>
                <w:rFonts w:ascii="Arial" w:cs="Arial" w:hAnsi="Arial"/>
                <w:b/>
                <w:color w:val="1B3A5C"/>
                <w:sz w:val="20"/>
                <w:szCs w:val="20"/>
              </w:rPr>
              <w:t>Embedding Model</w:t>
            </w:r>
          </w:p>
        </w:tc>
        <w:tc>
          <w:tcPr>
            <w:tcW w:type="dxa" w:w="6860"/>
          </w:tcPr>
          <w:p>
            <w:r>
              <w:rPr>
                <w:rFonts w:ascii="Arial" w:cs="Arial" w:hAnsi="Arial"/>
                <w:color w:val="444444"/>
                <w:sz w:val="20"/>
                <w:szCs w:val="20"/>
              </w:rPr>
              <w:t xml:space="preserve">sentence-transformers/all-MiniLM-L6-v2. Lightweight (80MB), fast, free, runs on CPU. Same model used for both offline ingestion and runtime query embedding. Install: pip install sentence-transformers.</w:t>
            </w:r>
          </w:p>
        </w:tc>
      </w:tr>
      <w:tr>
        <w:tc>
          <w:tcPr>
            <w:tcW w:type="dxa" w:w="2500"/>
            <w:shd w:fill="E8EFF6" w:val="clear"/>
          </w:tcPr>
          <w:p>
            <w:r>
              <w:rPr>
                <w:rFonts w:ascii="Arial" w:cs="Arial" w:hAnsi="Arial"/>
                <w:b/>
                <w:color w:val="1B3A5C"/>
                <w:sz w:val="20"/>
                <w:szCs w:val="20"/>
              </w:rPr>
              <w:t>Vector Store</w:t>
            </w:r>
          </w:p>
        </w:tc>
        <w:tc>
          <w:tcPr>
            <w:tcW w:type="dxa" w:w="6860"/>
          </w:tcPr>
          <w:p>
            <w:r>
              <w:rPr>
                <w:rFonts w:ascii="Arial" w:cs="Arial" w:hAnsi="Arial"/>
                <w:color w:val="444444"/>
                <w:sz w:val="20"/>
                <w:szCs w:val="20"/>
              </w:rPr>
              <w:t xml:space="preserve">ChromaDB (PersistentClient). Saves to disk at backend/rag/chroma_db/ — no external service required. Loaded once at FastAPI startup. Install: pip install chromadb.</w:t>
            </w:r>
          </w:p>
        </w:tc>
      </w:tr>
      <w:tr>
        <w:tc>
          <w:tcPr>
            <w:tcW w:type="dxa" w:w="2500"/>
            <w:shd w:fill="E8EFF6" w:val="clear"/>
          </w:tcPr>
          <w:p>
            <w:r>
              <w:rPr>
                <w:rFonts w:ascii="Arial" w:cs="Arial" w:hAnsi="Arial"/>
                <w:b/>
                <w:color w:val="1B3A5C"/>
                <w:sz w:val="20"/>
                <w:szCs w:val="20"/>
              </w:rPr>
              <w:t>LLM</w:t>
            </w:r>
          </w:p>
        </w:tc>
        <w:tc>
          <w:tcPr>
            <w:tcW w:type="dxa" w:w="6860"/>
          </w:tcPr>
          <w:p>
            <w:r>
              <w:rPr>
                <w:rFonts w:ascii="Arial" w:cs="Arial" w:hAnsi="Arial"/>
                <w:color w:val="444444"/>
                <w:sz w:val="20"/>
                <w:szCs w:val="20"/>
              </w:rPr>
              <w:t xml:space="preserve">Groq API — llama-3.1-8b-instant model. Free tier. API key stored in GROQ_API_KEY env variable. Temperature: 0.3 (consistent output). Response forced to JSON array. Install: pip install groq.</w:t>
            </w:r>
          </w:p>
        </w:tc>
      </w:tr>
      <w:tr>
        <w:tc>
          <w:tcPr>
            <w:tcW w:type="dxa" w:w="2500"/>
            <w:shd w:fill="E8EFF6" w:val="clear"/>
          </w:tcPr>
          <w:p>
            <w:r>
              <w:rPr>
                <w:rFonts w:ascii="Arial" w:cs="Arial" w:hAnsi="Arial"/>
                <w:b/>
                <w:color w:val="1B3A5C"/>
                <w:sz w:val="20"/>
                <w:szCs w:val="20"/>
              </w:rPr>
              <w:t>Query Construction</w:t>
            </w:r>
          </w:p>
        </w:tc>
        <w:tc>
          <w:tcPr>
            <w:tcW w:type="dxa" w:w="6860"/>
          </w:tcPr>
          <w:p>
            <w:r>
              <w:rPr>
                <w:rFonts w:ascii="Arial" w:cs="Arial" w:hAnsi="Arial"/>
                <w:color w:val="444444"/>
                <w:sz w:val="20"/>
                <w:szCs w:val="20"/>
              </w:rPr>
              <w:t xml:space="preserve">Built automatically from the prediction result: “{severity_level} {disaster_type} emergency safety recommendations {region_name}”. Example: “Critical Flood emergency safety recommendations Cairo Egypt”. Query is embedded and compared against all stored chunks via cosine similarity.</w:t>
            </w:r>
          </w:p>
        </w:tc>
      </w:tr>
      <w:tr>
        <w:tc>
          <w:tcPr>
            <w:tcW w:type="dxa" w:w="2500"/>
            <w:shd w:fill="E8EFF6" w:val="clear"/>
          </w:tcPr>
          <w:p>
            <w:r>
              <w:rPr>
                <w:rFonts w:ascii="Arial" w:cs="Arial" w:hAnsi="Arial"/>
                <w:b/>
                <w:color w:val="1B3A5C"/>
                <w:sz w:val="20"/>
                <w:szCs w:val="20"/>
              </w:rPr>
              <w:t>Response Shape</w:t>
            </w:r>
          </w:p>
        </w:tc>
        <w:tc>
          <w:tcPr>
            <w:tcW w:type="dxa" w:w="6860"/>
          </w:tcPr>
          <w:p>
            <w:r>
              <w:rPr>
                <w:rFonts w:ascii="Arial" w:cs="Arial" w:hAnsi="Arial"/>
                <w:color w:val="444444"/>
                <w:sz w:val="20"/>
                <w:szCs w:val="20"/>
              </w:rPr>
              <w:t xml:space="preserve">Returns exactly 6 recommendations as a JSON array: [{category, title, body}]. Categories: evacuation, kit, shelter, medical, contact — sorted in this order. LLM prompt instructs severity-calibrated urgency (Critical Flood recommendations are more urgent than Low Flood recommendations). UI card grid unchanged.</w:t>
            </w:r>
          </w:p>
        </w:tc>
      </w:tr>
      <w:tr>
        <w:tc>
          <w:tcPr>
            <w:tcW w:type="dxa" w:w="2500"/>
            <w:shd w:fill="E8EFF6" w:val="clear"/>
          </w:tcPr>
          <w:p>
            <w:r>
              <w:rPr>
                <w:rFonts w:ascii="Arial" w:cs="Arial" w:hAnsi="Arial"/>
                <w:b/>
                <w:color w:val="1B3A5C"/>
                <w:sz w:val="20"/>
                <w:szCs w:val="20"/>
              </w:rPr>
              <w:t>Personalisation Rule</w:t>
            </w:r>
          </w:p>
        </w:tc>
        <w:tc>
          <w:tcPr>
            <w:tcW w:type="dxa" w:w="6860"/>
          </w:tcPr>
          <w:p>
            <w:r>
              <w:rPr>
                <w:rFonts w:ascii="Arial" w:cs="Arial" w:hAnsi="Arial"/>
                <w:color w:val="444444"/>
                <w:sz w:val="20"/>
                <w:szCs w:val="20"/>
              </w:rPr>
              <w:t xml:space="preserve">Preserved from original spec: if the Subscriber has an active subscription for the predicted region AND previously received an alert of the same disaster type, prepend a “You were previously warned about this” notice above the recommendation cards. This check runs in the router before calling the RAG pipeline.</w:t>
            </w:r>
          </w:p>
        </w:tc>
      </w:tr>
      <w:tr>
        <w:tc>
          <w:tcPr>
            <w:tcW w:type="dxa" w:w="2500"/>
            <w:shd w:fill="E8EFF6" w:val="clear"/>
          </w:tcPr>
          <w:p>
            <w:r>
              <w:rPr>
                <w:rFonts w:ascii="Arial" w:cs="Arial" w:hAnsi="Arial"/>
                <w:b/>
                <w:color w:val="1B3A5C"/>
                <w:sz w:val="20"/>
                <w:szCs w:val="20"/>
              </w:rPr>
              <w:t>New Files</w:t>
            </w:r>
          </w:p>
        </w:tc>
        <w:tc>
          <w:tcPr>
            <w:tcW w:type="dxa" w:w="6860"/>
          </w:tcPr>
          <w:p>
            <w:r>
              <w:rPr>
                <w:rFonts w:ascii="Arial" w:cs="Arial" w:hAnsi="Arial"/>
                <w:color w:val="444444"/>
                <w:sz w:val="20"/>
                <w:szCs w:val="20"/>
              </w:rPr>
              <w:t xml:space="preserve">backend/rag/docs/ (PDF storage), backend/rag/chroma_db/ (auto-created), backend/rag/ingest.py (offline ingestion — run once), backend/rag/recommender.py (runtime pipeline — loaded at startup). New env variable: GROQ_API_KEY.</w:t>
            </w:r>
          </w:p>
        </w:tc>
      </w:tr>
    </w:tbl>
    <w:p>
      <w:pPr>
        <w:spacing w:after="0" w:before="40"/>
      </w:pPr>
      <w:r>
        <w:t xml:space="preserve"/>
      </w:r>
    </w:p>
    <w:p>
      <w:pPr>
        <w:spacing w:after="80" w:before="160"/>
      </w:pPr>
      <w:r>
        <w:rPr>
          <w:rFonts w:ascii="Arial" w:cs="Arial" w:eastAsia="Arial" w:hAnsi="Arial"/>
          <w:b/>
          <w:bCs/>
          <w:color w:val="2E6DA4"/>
          <w:sz w:val="26"/>
          <w:szCs w:val="26"/>
        </w:rPr>
        <w:t xml:space="preserve">5.A  Chunking Strategy Benchmarking</w:t>
      </w:r>
    </w:p>
    <w:p>
      <w:pPr>
        <w:spacing w:after="120" w:before="40"/>
      </w:pPr>
      <w:r>
        <w:rPr>
          <w:rFonts w:ascii="Arial" w:cs="Arial" w:hAnsi="Arial"/>
          <w:color w:val="444444"/>
          <w:sz w:val="20"/>
          <w:szCs w:val="20"/>
        </w:rPr>
        <w:t xml:space="preserve">The quality of RAG retrieval depends critically on how the PDF is split into chunks. Different chunking strategies produce different chunk sizes, boundary placements, and contextual coherence. Claude Code must implement all four strategies below, run the benchmark evaluation, select the best-performing strategy, and use it as the default in ingest.py. The winning strategy is recorded in backend/rag/chunking_report.md.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3680"/>
        <w:gridCol w:w="3680"/>
      </w:tblGrid>
      <w:tr>
        <w:tc>
          <w:tcPr>
            <w:tcW w:type="dxa" w:w="2000"/>
            <w:shd w:fill="1B3A5C" w:val="clear"/>
          </w:tcPr>
          <w:p>
            <w:r>
              <w:rPr>
                <w:rFonts w:ascii="Arial" w:cs="Arial" w:hAnsi="Arial"/>
                <w:b/>
                <w:color w:val="FFFFFF"/>
                <w:sz w:val="20"/>
                <w:szCs w:val="20"/>
              </w:rPr>
              <w:t>Strategy</w:t>
            </w:r>
          </w:p>
        </w:tc>
        <w:tc>
          <w:tcPr>
            <w:tcW w:type="dxa" w:w="3680"/>
            <w:shd w:fill="1B3A5C" w:val="clear"/>
          </w:tcPr>
          <w:p>
            <w:r>
              <w:rPr>
                <w:rFonts w:ascii="Arial" w:cs="Arial" w:hAnsi="Arial"/>
                <w:b/>
                <w:color w:val="FFFFFF"/>
                <w:sz w:val="20"/>
                <w:szCs w:val="20"/>
              </w:rPr>
              <w:t>How It Works</w:t>
            </w:r>
          </w:p>
        </w:tc>
        <w:tc>
          <w:tcPr>
            <w:tcW w:type="dxa" w:w="3680"/>
            <w:shd w:fill="1B3A5C" w:val="clear"/>
          </w:tcPr>
          <w:p>
            <w:r>
              <w:rPr>
                <w:rFonts w:ascii="Arial" w:cs="Arial" w:hAnsi="Arial"/>
                <w:b/>
                <w:color w:val="FFFFFF"/>
                <w:sz w:val="20"/>
                <w:szCs w:val="20"/>
              </w:rPr>
              <w:t>Parameters to Test</w:t>
            </w:r>
          </w:p>
        </w:tc>
      </w:tr>
      <w:tr>
        <w:tc>
          <w:tcPr>
            <w:tcW w:type="dxa" w:w="2000"/>
            <w:shd w:fill="E8EFF6" w:val="clear"/>
          </w:tcPr>
          <w:p>
            <w:r>
              <w:rPr>
                <w:rFonts w:ascii="Arial" w:cs="Arial" w:hAnsi="Arial"/>
                <w:b/>
                <w:color w:val="1B3A5C"/>
                <w:sz w:val="20"/>
                <w:szCs w:val="20"/>
              </w:rPr>
              <w:t>1. Fixed-Size (Word Count)</w:t>
            </w:r>
          </w:p>
        </w:tc>
        <w:tc>
          <w:tcPr>
            <w:tcW w:type="dxa" w:w="3680"/>
          </w:tcPr>
          <w:p>
            <w:r>
              <w:rPr>
                <w:rFonts w:ascii="Arial" w:cs="Arial" w:hAnsi="Arial"/>
                <w:color w:val="444444"/>
                <w:sz w:val="20"/>
                <w:szCs w:val="20"/>
              </w:rPr>
              <w:t xml:space="preserve">Splits the PDF text into chunks of exactly N words, with an M-word overlap between consecutive chunks. Simple and fast. Overlap ensures context is not lost at boundaries. Baseline strategy — every other strategy is compared against this.</w:t>
            </w:r>
          </w:p>
        </w:tc>
        <w:tc>
          <w:tcPr>
            <w:tcW w:type="dxa" w:w="3680"/>
          </w:tcPr>
          <w:p>
            <w:r>
              <w:rPr>
                <w:rFonts w:ascii="Arial" w:cs="Arial" w:hAnsi="Arial"/>
                <w:color w:val="444444"/>
                <w:sz w:val="20"/>
                <w:szCs w:val="20"/>
              </w:rPr>
              <w:t xml:space="preserve">chunk_size: [200, 300, 400, 500 words]. overlap: [0, 25, 50, 100 words]. Best combination selected by benchmark.</w:t>
            </w:r>
          </w:p>
        </w:tc>
      </w:tr>
      <w:tr>
        <w:tc>
          <w:tcPr>
            <w:tcW w:type="dxa" w:w="2000"/>
            <w:shd w:fill="E8EFF6" w:val="clear"/>
          </w:tcPr>
          <w:p>
            <w:r>
              <w:rPr>
                <w:rFonts w:ascii="Arial" w:cs="Arial" w:hAnsi="Arial"/>
                <w:b/>
                <w:color w:val="1B3A5C"/>
                <w:sz w:val="20"/>
                <w:szCs w:val="20"/>
              </w:rPr>
              <w:t>2. Recursive Character</w:t>
            </w:r>
          </w:p>
        </w:tc>
        <w:tc>
          <w:tcPr>
            <w:tcW w:type="dxa" w:w="3680"/>
          </w:tcPr>
          <w:p>
            <w:r>
              <w:rPr>
                <w:rFonts w:ascii="Arial" w:cs="Arial" w:hAnsi="Arial"/>
                <w:color w:val="444444"/>
                <w:sz w:val="20"/>
                <w:szCs w:val="20"/>
              </w:rPr>
              <w:t xml:space="preserve">Splits on a hierarchy of separators: first tries double-newline (paragraph), then single newline (line), then period (sentence), then space (word). Respects document structure better than fixed-size splitting. Produces variable-size chunks that align with natural text boundaries. Implemented via a simple recursive function — no LangChain required.</w:t>
            </w:r>
          </w:p>
        </w:tc>
        <w:tc>
          <w:tcPr>
            <w:tcW w:type="dxa" w:w="3680"/>
          </w:tcPr>
          <w:p>
            <w:r>
              <w:rPr>
                <w:rFonts w:ascii="Arial" w:cs="Arial" w:hAnsi="Arial"/>
                <w:color w:val="444444"/>
                <w:sz w:val="20"/>
                <w:szCs w:val="20"/>
              </w:rPr>
              <w:t xml:space="preserve">max_chunk_chars: [800, 1200, 1600]. chunk_overlap_chars: [100, 200]. Separators: [“
”, “
”, “. ”, “ ”].</w:t>
            </w:r>
          </w:p>
        </w:tc>
      </w:tr>
      <w:tr>
        <w:tc>
          <w:tcPr>
            <w:tcW w:type="dxa" w:w="2000"/>
            <w:shd w:fill="E8EFF6" w:val="clear"/>
          </w:tcPr>
          <w:p>
            <w:r>
              <w:rPr>
                <w:rFonts w:ascii="Arial" w:cs="Arial" w:hAnsi="Arial"/>
                <w:b/>
                <w:color w:val="1B3A5C"/>
                <w:sz w:val="20"/>
                <w:szCs w:val="20"/>
              </w:rPr>
              <w:t>3. Semantic Chunking</w:t>
            </w:r>
          </w:p>
        </w:tc>
        <w:tc>
          <w:tcPr>
            <w:tcW w:type="dxa" w:w="3680"/>
          </w:tcPr>
          <w:p>
            <w:r>
              <w:rPr>
                <w:rFonts w:ascii="Arial" w:cs="Arial" w:hAnsi="Arial"/>
                <w:color w:val="444444"/>
                <w:sz w:val="20"/>
                <w:szCs w:val="20"/>
              </w:rPr>
              <w:t xml:space="preserve">Splits text into sentences first, then embeds each sentence individually. Computes cosine similarity between consecutive sentence embeddings. A chunk boundary is placed wherever the similarity drops below a threshold — indicating a topic change. Produces chunks that are semantically coherent rather than arbitrarily sized. This is the most sophisticated strategy and expected to retrieve the most relevant passages for disaster-type queries.</w:t>
            </w:r>
          </w:p>
        </w:tc>
        <w:tc>
          <w:tcPr>
            <w:tcW w:type="dxa" w:w="3680"/>
          </w:tcPr>
          <w:p>
            <w:r>
              <w:rPr>
                <w:rFonts w:ascii="Arial" w:cs="Arial" w:hAnsi="Arial"/>
                <w:color w:val="444444"/>
                <w:sz w:val="20"/>
                <w:szCs w:val="20"/>
              </w:rPr>
              <w:t xml:space="preserve">similarity_threshold: [0.70, 0.75, 0.80, 0.85]. min_chunk_sentences: [2, 3]. max_chunk_sentences: [8, 12]. Uses all-MiniLM-L6-v2 (same model as retrieval).</w:t>
            </w:r>
          </w:p>
        </w:tc>
      </w:tr>
      <w:tr>
        <w:tc>
          <w:tcPr>
            <w:tcW w:type="dxa" w:w="2000"/>
            <w:shd w:fill="E8EFF6" w:val="clear"/>
          </w:tcPr>
          <w:p>
            <w:r>
              <w:rPr>
                <w:rFonts w:ascii="Arial" w:cs="Arial" w:hAnsi="Arial"/>
                <w:b/>
                <w:color w:val="1B3A5C"/>
                <w:sz w:val="20"/>
                <w:szCs w:val="20"/>
              </w:rPr>
              <w:t>4. Section-Aware Chunking</w:t>
            </w:r>
          </w:p>
        </w:tc>
        <w:tc>
          <w:tcPr>
            <w:tcW w:type="dxa" w:w="3680"/>
          </w:tcPr>
          <w:p>
            <w:r>
              <w:rPr>
                <w:rFonts w:ascii="Arial" w:cs="Arial" w:hAnsi="Arial"/>
                <w:color w:val="444444"/>
                <w:sz w:val="20"/>
                <w:szCs w:val="20"/>
              </w:rPr>
              <w:t xml:space="preserve">Exploits the known structure of our PDF. Each chapter has labelled sections (Before, During, After, Medical, Evacuation). A regex or keyword scan detects section headers and treats each section as a natural chunk boundary. Sub-chunks are created within long sections using fixed-size splitting. Each chunk is tagged with metadata: {disaster_type, section_name, chunk_index}. This metadata is stored in ChromaDB and used to filter retrieval by disaster type before semantic ranking.</w:t>
            </w:r>
          </w:p>
        </w:tc>
        <w:tc>
          <w:tcPr>
            <w:tcW w:type="dxa" w:w="3680"/>
          </w:tcPr>
          <w:p>
            <w:r>
              <w:rPr>
                <w:rFonts w:ascii="Arial" w:cs="Arial" w:hAnsi="Arial"/>
                <w:color w:val="444444"/>
                <w:sz w:val="20"/>
                <w:szCs w:val="20"/>
              </w:rPr>
              <w:t xml:space="preserve">Section headers to detect: “Before:”, “During:”, “After:”, “Medical”, “Evacuation”. Sub-chunk max words: [300, 400]. ChromaDB where filter: {“disaster_type”: prediction.disaster_type} applied before cosine ranking.</w:t>
            </w:r>
          </w:p>
        </w:tc>
      </w:tr>
    </w:tbl>
    <w:p>
      <w:pPr>
        <w:spacing w:after="0" w:before="40"/>
      </w:pPr>
      <w:r>
        <w:t xml:space="preserve"/>
      </w:r>
    </w:p>
    <w:p>
      <w:pPr>
        <w:spacing w:after="80" w:before="160"/>
      </w:pPr>
      <w:r>
        <w:rPr>
          <w:rFonts w:ascii="Arial" w:cs="Arial" w:eastAsia="Arial" w:hAnsi="Arial"/>
          <w:b/>
          <w:bCs/>
          <w:color w:val="2E6DA4"/>
          <w:sz w:val="26"/>
          <w:szCs w:val="26"/>
        </w:rPr>
        <w:t xml:space="preserve">5.B  Benchmark Evaluation Method</w:t>
      </w:r>
    </w:p>
    <w:p>
      <w:pPr>
        <w:spacing w:after="120" w:before="40"/>
      </w:pPr>
      <w:r>
        <w:rPr>
          <w:rFonts w:ascii="Arial" w:cs="Arial" w:hAnsi="Arial"/>
          <w:color w:val="444444"/>
          <w:sz w:val="20"/>
          <w:szCs w:val="20"/>
        </w:rPr>
        <w:t xml:space="preserve">Claude Code must implement a benchmark script at backend/rag/benchmark.py. The script ingests the PDF with each chunking strategy and parameter combination, runs a fixed set of 30 test queries (2 per disaster type covering different severity levels), retrieves Top-5 chunks per query, and scores each run on three metrics. Results are written to backend/rag/chunking_report.md. The strategy with the highest combined score is set as the default in ingest.py.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6860"/>
      </w:tblGrid>
      <w:tr>
        <w:tc>
          <w:tcPr>
            <w:tcW w:type="dxa" w:w="2500"/>
            <w:shd w:fill="1B3A5C" w:val="clear"/>
          </w:tcPr>
          <w:p>
            <w:r>
              <w:rPr>
                <w:rFonts w:ascii="Arial" w:cs="Arial" w:hAnsi="Arial"/>
                <w:b/>
                <w:color w:val="FFFFFF"/>
                <w:sz w:val="20"/>
                <w:szCs w:val="20"/>
              </w:rPr>
              <w:t>Metric</w:t>
            </w:r>
          </w:p>
        </w:tc>
        <w:tc>
          <w:tcPr>
            <w:tcW w:type="dxa" w:w="6860"/>
            <w:shd w:fill="1B3A5C" w:val="clear"/>
          </w:tcPr>
          <w:p>
            <w:r>
              <w:rPr>
                <w:rFonts w:ascii="Arial" w:cs="Arial" w:hAnsi="Arial"/>
                <w:b/>
                <w:color w:val="FFFFFF"/>
                <w:sz w:val="20"/>
                <w:szCs w:val="20"/>
              </w:rPr>
              <w:t>How It Is Measured</w:t>
            </w:r>
          </w:p>
        </w:tc>
      </w:tr>
      <w:tr>
        <w:tc>
          <w:tcPr>
            <w:tcW w:type="dxa" w:w="2500"/>
            <w:shd w:fill="E8EFF6" w:val="clear"/>
          </w:tcPr>
          <w:p>
            <w:r>
              <w:rPr>
                <w:rFonts w:ascii="Arial" w:cs="Arial" w:hAnsi="Arial"/>
                <w:b/>
                <w:color w:val="1B3A5C"/>
                <w:sz w:val="20"/>
                <w:szCs w:val="20"/>
              </w:rPr>
              <w:t>Retrieval Relevance Score</w:t>
            </w:r>
          </w:p>
        </w:tc>
        <w:tc>
          <w:tcPr>
            <w:tcW w:type="dxa" w:w="6860"/>
          </w:tcPr>
          <w:p>
            <w:r>
              <w:rPr>
                <w:rFonts w:ascii="Arial" w:cs="Arial" w:hAnsi="Arial"/>
                <w:color w:val="444444"/>
                <w:sz w:val="20"/>
                <w:szCs w:val="20"/>
              </w:rPr>
              <w:t xml:space="preserve">For each test query, manually inspect the Top-5 retrieved chunks and score each 1 (relevant) or 0 (not relevant). Relevance = chunk contains guidance directly applicable to the queried disaster type and severity. Mean score across all 30 queries = Retrieval Relevance Score (0.0 – 1.0). Weight: 50%.</w:t>
            </w:r>
          </w:p>
        </w:tc>
      </w:tr>
      <w:tr>
        <w:tc>
          <w:tcPr>
            <w:tcW w:type="dxa" w:w="2500"/>
            <w:shd w:fill="E8EFF6" w:val="clear"/>
          </w:tcPr>
          <w:p>
            <w:r>
              <w:rPr>
                <w:rFonts w:ascii="Arial" w:cs="Arial" w:hAnsi="Arial"/>
                <w:b/>
                <w:color w:val="1B3A5C"/>
                <w:sz w:val="20"/>
                <w:szCs w:val="20"/>
              </w:rPr>
              <w:t>Chunk Coherence Score</w:t>
            </w:r>
          </w:p>
        </w:tc>
        <w:tc>
          <w:tcPr>
            <w:tcW w:type="dxa" w:w="6860"/>
          </w:tcPr>
          <w:p>
            <w:r>
              <w:rPr>
                <w:rFonts w:ascii="Arial" w:cs="Arial" w:hAnsi="Arial"/>
                <w:color w:val="444444"/>
                <w:sz w:val="20"/>
                <w:szCs w:val="20"/>
              </w:rPr>
              <w:t xml:space="preserve">Sample 20 random chunks from each strategy run. Score each 1 (reads as a complete, self-contained unit of advice) or 0 (cuts off mid-sentence, mixes unrelated content, or is too short to be useful). Mean = Chunk Coherence Score. Weight: 30%.</w:t>
            </w:r>
          </w:p>
        </w:tc>
      </w:tr>
      <w:tr>
        <w:tc>
          <w:tcPr>
            <w:tcW w:type="dxa" w:w="2500"/>
            <w:shd w:fill="E8EFF6" w:val="clear"/>
          </w:tcPr>
          <w:p>
            <w:r>
              <w:rPr>
                <w:rFonts w:ascii="Arial" w:cs="Arial" w:hAnsi="Arial"/>
                <w:b/>
                <w:color w:val="1B3A5C"/>
                <w:sz w:val="20"/>
                <w:szCs w:val="20"/>
              </w:rPr>
              <w:t>LLM Output Quality Score</w:t>
            </w:r>
          </w:p>
        </w:tc>
        <w:tc>
          <w:tcPr>
            <w:tcW w:type="dxa" w:w="6860"/>
          </w:tcPr>
          <w:p>
            <w:r>
              <w:rPr>
                <w:rFonts w:ascii="Arial" w:cs="Arial" w:hAnsi="Arial"/>
                <w:color w:val="444444"/>
                <w:sz w:val="20"/>
                <w:szCs w:val="20"/>
              </w:rPr>
              <w:t xml:space="preserve">For 10 sampled queries, pass the retrieved chunks to the Groq LLM and manually score the 6 generated recommendations on specificity (1=generic advice, 2=disaster-specific, 3=both disaster-specific and severity-calibrated). Mean score / 3 = LLM Output Quality Score. Weight: 20%.</w:t>
            </w:r>
          </w:p>
        </w:tc>
      </w:tr>
    </w:tbl>
    <w:p>
      <w:pPr>
        <w:spacing w:after="0" w:before="40"/>
      </w:pPr>
      <w:r>
        <w:t xml:space="preserve"/>
      </w:r>
    </w:p>
    <w:p>
      <w:pPr>
        <w:pStyle w:val="Heading2"/>
        <w:spacing w:after="80" w:before="280"/>
      </w:pPr>
      <w:r>
        <w:rPr>
          <w:rFonts w:ascii="Arial" w:cs="Arial" w:eastAsia="Arial" w:hAnsi="Arial"/>
          <w:b/>
          <w:bCs/>
          <w:color w:val="2E6DA4"/>
          <w:sz w:val="26"/>
          <w:szCs w:val="26"/>
        </w:rPr>
        <w:t xml:space="preserve">Feature 6 — Dashboard &amp; UI</w:t>
      </w:r>
    </w:p>
    <w:p>
      <w:pPr>
        <w:spacing w:after="160" w:before="60"/>
      </w:pPr>
      <w:r>
        <w:rPr>
          <w:rFonts w:ascii="Arial" w:cs="Arial" w:eastAsia="Arial" w:hAnsi="Arial"/>
          <w:b w:val="false"/>
          <w:bCs w:val="false"/>
          <w:color w:val="444444"/>
          <w:sz w:val="20"/>
          <w:szCs w:val="20"/>
        </w:rPr>
        <w:t xml:space="preserve">The main interface for authenticated users. Organised into tabs/sections.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Dashboard Section</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What It Shows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Overview Tab</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Last 5 predictions, subscription count, total alerts received, last alert date. All in stat cards at the top.</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My Predictions Tab</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Paginated table of user's prediction history with columns: Date, Region, Disaster Type, Severity, Probability. Click row to expand full result.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My Alerts Tab</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Paginated table of all alerts sent to the user. Columns: Date Sent, Region, Disaster Type, Severity, Status (sent/failed).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My Subscriptions Tab</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Cards showing each active subscription with region name, alert frequency, last alert date, and an Unsubscribe button.</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Admin Panel Tab</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Visible to Admin role only. Shows user list, system stats, and manual alert trigger button.</w:t>
            </w:r>
          </w:p>
        </w:tc>
      </w:tr>
    </w:tbl>
    <w:p>
      <w:pPr>
        <w:spacing w:after="0" w:before="80"/>
      </w:pPr>
      <w:r>
        <w:t xml:space="preserve"/>
      </w:r>
    </w:p>
    <w:p>
      <w:pPr>
        <w:pStyle w:val="Heading2"/>
        <w:spacing w:after="80" w:before="280"/>
      </w:pPr>
      <w:r>
        <w:rPr>
          <w:rFonts w:ascii="Arial" w:cs="Arial" w:eastAsia="Arial" w:hAnsi="Arial"/>
          <w:b/>
          <w:bCs/>
          <w:color w:val="2E6DA4"/>
          <w:sz w:val="26"/>
          <w:szCs w:val="26"/>
        </w:rPr>
        <w:t xml:space="preserve">Feature 8 — Premium Subscription System</w:t>
      </w:r>
    </w:p>
    <w:p>
      <w:pPr>
        <w:spacing w:after="160" w:before="60"/>
      </w:pPr>
      <w:r>
        <w:rPr>
          <w:rFonts w:ascii="Arial" w:cs="Arial" w:eastAsia="Arial" w:hAnsi="Arial"/>
          <w:b w:val="false"/>
          <w:bCs w:val="false"/>
          <w:color w:val="444444"/>
          <w:sz w:val="20"/>
          <w:szCs w:val="20"/>
        </w:rPr>
        <w:t xml:space="preserve">Premium is a paid upgrade on top of the free Subscriber role. It unlocks rich email alerts via Resend.com, more subscription slots, and PDF report downloads. Payment is handled through an abstract PaymentService interface so the actual provider (Stripe, Paymob, etc.) can be swapped without touching routers.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2"/>
              <w:bottom w:val="single" w:color="E6A817" w:sz="1"/>
              <w:right w:val="single" w:color="E6A817" w:sz="1"/>
            </w:tcBorders>
            <w:shd w:fill="FFF3CD" w:val="clear"/>
            <w:tcMar>
              <w:top w:type="dxa" w:w="100"/>
              <w:left w:type="dxa" w:w="140"/>
              <w:bottom w:type="dxa" w:w="100"/>
              <w:right w:type="dxa" w:w="140"/>
            </w:tcMar>
          </w:tcPr>
          <w:p>
            <w:pPr>
              <w:spacing w:after="40" w:before="0"/>
            </w:pPr>
            <w:r>
              <w:rPr>
                <w:rFonts w:ascii="Arial" w:cs="Arial" w:eastAsia="Arial" w:hAnsi="Arial"/>
                <w:b/>
                <w:bCs/>
                <w:color w:val="E6A817"/>
                <w:sz w:val="19"/>
                <w:szCs w:val="19"/>
              </w:rPr>
              <w:t xml:space="preserve">🔑  Key Design Decision — Abstract Payment Interface</w:t>
            </w:r>
          </w:p>
          <w:p>
            <w:pPr>
              <w:spacing w:after="0" w:before="0"/>
            </w:pPr>
            <w:r>
              <w:rPr>
                <w:rFonts w:ascii="Arial" w:cs="Arial" w:eastAsia="Arial" w:hAnsi="Arial"/>
                <w:color w:val="444444"/>
                <w:sz w:val="19"/>
                <w:szCs w:val="19"/>
              </w:rPr>
              <w:t xml:space="preserve">Claude Code must NOT hard-code any payment provider SDK (no import stripe, no import paymob) directly in routers or services. Instead, build a PaymentService abstract base class in backend/services/payment_service.py with methods: create_checkout_session(user, plan) → {checkout_url, session_id} and verify_webhook(payload, signature) → PaymentEvent. Then create a MockPaymentService (sandbox/testing) that implements the interface. The real provider is injected via PAYMENT_PROVIDER env variable. This way, plugging in Stripe or Paymob later is a 1-file change.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Aspect</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Specification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Plans Available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Two plans only: Monthly ($5.00/month, 30 days, max 10 regions) and Yearly ($48.00/year = $4/month equivalent, 365 days, max 10 regions). Both pre-seeded into premium_plans table at migration time.</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Upgrade Flow</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1) User visits /pricing page (public). 2) Clicks 'Upgrade' on a plan. 3) Frontend calls POST /api/v1/premium/checkout → receives {checkout_url}. 4) Frontend redirects user to checkout_url (provider payment page). 5) User pays. 6) Provider POSTs result to POST /api/v1/premium/webhook. 7) FastAPI verifies webhook signature, sets user.role='premium', writes payments row, sets premium_activated_at and premium_expires_at. 8) User is redirected to /dashboard with a success banner.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Access Activation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Immediately on webhook success event. No manual Admin approval needed. The webhook handler is the single authority for granting Premium access.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Expiry Handling</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 FastAPI BackgroundTask (or startup cron) runs daily to check premium_expires_at. Users past expiry are downgraded: role set back to 'subscriber'. Their payment history is kept. Their excess subscriptions (above free limit of 3) are set is_active=False but not deleted.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Subscription Limits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Free Subscriber: max 3 active region subscriptions. Premium: max 10. Enforced server-side in POST /subscriptions — return 403 with message 'Upgrade to Premium to subscribe to more regions' if limit exceeded.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Pricing Page UI</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Public page at /pricing. Shows two plan cards side by side. Yearly card must show the monthly equivalent price and 'Save 20%' badge. Both cards show feature comparison list. If user is already Premium, show their current plan and expiry date instead of upgrade buttons.</w:t>
            </w:r>
          </w:p>
        </w:tc>
      </w:tr>
    </w:tbl>
    <w:p>
      <w:pPr>
        <w:spacing w:after="0" w:before="60"/>
      </w:pPr>
      <w:r>
        <w:t xml:space="preserve"/>
      </w:r>
    </w:p>
    <w:p>
      <w:pPr>
        <w:pStyle w:val="Heading3"/>
        <w:spacing w:after="60" w:before="200"/>
      </w:pPr>
      <w:r>
        <w:rPr>
          <w:rFonts w:ascii="Arial" w:cs="Arial" w:eastAsia="Arial" w:hAnsi="Arial"/>
          <w:b/>
          <w:bCs/>
          <w:color w:val="1A7A6E"/>
          <w:sz w:val="22"/>
          <w:szCs w:val="22"/>
        </w:rPr>
        <w:t xml:space="preserve">Premium Email Alerts — Resend.com</w:t>
      </w:r>
    </w:p>
    <w:p>
      <w:pPr>
        <w:spacing w:after="160" w:before="60"/>
      </w:pPr>
      <w:r>
        <w:rPr>
          <w:rFonts w:ascii="Arial" w:cs="Arial" w:eastAsia="Arial" w:hAnsi="Arial"/>
          <w:b w:val="false"/>
          <w:bCs w:val="false"/>
          <w:color w:val="444444"/>
          <w:sz w:val="20"/>
          <w:szCs w:val="20"/>
        </w:rPr>
        <w:t xml:space="preserve">Free Subscribers receive in-app notifications and n8n digest emails (plain text, low detail). Premium Subscribers additionally receive rich HTML emails sent directly via Resend.com for every alert triggered for their subscribed regions.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Aspect</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Specification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Provider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Resend.com. Python SDK: pip install resend. API key in RESEND_API_KEY env variable. Free tier: 3,000 emails/month, 100/day — sufficient for a project.</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Trigger 1 — Immediate High-Risk</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When any prediction for a subscribed region returns severity=Critical (prob &gt; 0.75), FastAPI immediately calls the premium email service for all Premium subscribers of that region. This fires within the same request cycle using FastAPI BackgroundTasks.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Trigger 2 — Weekly Premium Digest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Every Monday 08:00 UTC. n8n cron calls POST /api/v1/alerts/dispatch. FastAPI queries Premium subscribers, builds the rich weekly report, sends via Resend. Free subscribers get the plain n8n email. Premium subscribers get the Resend rich HTML version.</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Email Content — Free Subscriber</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Plain text. Subject: 'SafeEarth Alert: [Type] in [Region]'. Body: disaster type, severity, probability %, top 3 recommendations, unsubscribe link.</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Email Content — Premium Subscriber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Rich HTML template (Jinja2). Includes: hero banner with disaster type icon, severity badge with colour coding, full impact estimates table (deaths/injuries/affected/damage), all recommendations grouped by category, historical context sentence ('This region has experienced X floods since 1990'), downloadable PDF report link, unsubscribe link. Must be mobile-responsive HTML.</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Email Template Location</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backend/templates/emails/premium_alert.html and free_alert.html. Jinja2 renders them with context variables before sending.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PDF Report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Generated on-demand when user clicks the PDF link in the email. Endpoint: GET /api/v1/predictions/{id}/pdf — Premium role required. Use ReportLab or WeasyPrint Python library to generate. Returns application/pdf response.</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Logging</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Every Resend send attempt (success or fail) is logged to premium_email_logs table with resend_message_id and 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From Address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alerts@safeearth.tech — set in RESEND_FROM_EMAIL. Requires SPF, DKIM, DMARC DNS records on safeearth.tech (Resend dashboard shows exact records). For local dev only, use Resend's onboarding test address until domain is verified.</w:t>
            </w:r>
          </w:p>
        </w:tc>
      </w:tr>
    </w:tbl>
    <w:p>
      <w:pPr>
        <w:spacing w:after="0" w:before="60"/>
      </w:pPr>
      <w:r>
        <w:t xml:space="preserve"/>
      </w:r>
    </w:p>
    <w:p>
      <w:pPr>
        <w:pStyle w:val="Heading3"/>
        <w:spacing w:after="60" w:before="200"/>
      </w:pPr>
      <w:r>
        <w:rPr>
          <w:rFonts w:ascii="Arial" w:cs="Arial" w:eastAsia="Arial" w:hAnsi="Arial"/>
          <w:b/>
          <w:bCs/>
          <w:color w:val="1A7A6E"/>
          <w:sz w:val="22"/>
          <w:szCs w:val="22"/>
        </w:rPr>
        <w:t xml:space="preserve">Admin Panel — Premium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Admin Capability</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How It Works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View all Premium users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Admin dashboard tab shows all users with role='premium', their plan name, premium_expires_at, and payment status.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Manual upgrade/downgrade</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Admin can PATCH /api/v1/admin/users/{id} to set role='premium' or 'subscriber' directly — bypasses payment flow. Used for testing, comping access, or resolving disputes.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View payment records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Admin panel shows the payments table: provider, amount, status, transaction ID, timestamps. Read-only — never allow Admin to edit payment records.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View email delivery logs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Admin panel shows premium_email_logs with sent_at, status, resend_message_id. Allows Admin to spot bounces or failures.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Trigger manual Premium digest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Button in Admin panel that calls POST /api/v1/admin/alerts/trigger — fires the n8n workflow and Premium Resend emails immediately, outside the normal weekly schedule.</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B3A5C"/>
          <w:sz w:val="32"/>
          <w:szCs w:val="32"/>
        </w:rPr>
        <w:t xml:space="preserve">7. Data Sources &amp; ML Model Specifications</w:t>
      </w:r>
    </w:p>
    <w:p>
      <w:pPr>
        <w:pStyle w:val="Heading2"/>
        <w:spacing w:after="80" w:before="280"/>
      </w:pPr>
      <w:r>
        <w:rPr>
          <w:rFonts w:ascii="Arial" w:cs="Arial" w:eastAsia="Arial" w:hAnsi="Arial"/>
          <w:b/>
          <w:bCs/>
          <w:color w:val="2E6DA4"/>
          <w:sz w:val="26"/>
          <w:szCs w:val="26"/>
        </w:rPr>
        <w:t xml:space="preserve">7.1  Primary Dataset — EM-DAT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Property</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File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1900_2021_DISASTERS_xlsx_-_train_data.csv</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Rows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16,126 disaster events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Date Range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1900–2021</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Key Columns Used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Disaster Type, Disaster Subtype, Country, Latitude, Longitude, Total Deaths, No Injured, Total Affected, Total Damages ('000 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Preprocessing</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Remove non-Natural disaster groups. Drop rows missing both lat/lon and country. Impute missing impact values with per-disaster-type median. Cap outliers at 99th percentile before training.</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7.2  EM-DAT Precomputed Stats (emdat_stats.json)</w:t>
      </w:r>
    </w:p>
    <w:p>
      <w:pPr>
        <w:spacing w:after="160" w:before="60"/>
      </w:pPr>
      <w:r>
        <w:rPr>
          <w:rFonts w:ascii="Arial" w:cs="Arial" w:eastAsia="Arial" w:hAnsi="Arial"/>
          <w:b w:val="false"/>
          <w:bCs w:val="false"/>
          <w:color w:val="444444"/>
          <w:sz w:val="20"/>
          <w:szCs w:val="20"/>
        </w:rPr>
        <w:t xml:space="preserve">Generated ONCE at build time by running scripts/generate_emdat_stats.py on the raw CSV. Never regenerated at runtime. Loaded entirely into memory at FastAPI startup in backend/ml/emdat_lookup.py. Supports the 3-tier lookup: country → region → global.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2"/>
              <w:bottom w:val="single" w:color="E6A817" w:sz="1"/>
              <w:right w:val="single" w:color="E6A817" w:sz="1"/>
            </w:tcBorders>
            <w:shd w:fill="FFF3CD" w:val="clear"/>
            <w:tcMar>
              <w:top w:type="dxa" w:w="100"/>
              <w:left w:type="dxa" w:w="140"/>
              <w:bottom w:type="dxa" w:w="100"/>
              <w:right w:type="dxa" w:w="140"/>
            </w:tcMar>
          </w:tcPr>
          <w:p>
            <w:pPr>
              <w:spacing w:after="40" w:before="0"/>
            </w:pPr>
            <w:r>
              <w:rPr>
                <w:rFonts w:ascii="Arial" w:cs="Arial" w:eastAsia="Arial" w:hAnsi="Arial"/>
                <w:b/>
                <w:bCs/>
                <w:color w:val="E6A817"/>
                <w:sz w:val="19"/>
                <w:szCs w:val="19"/>
              </w:rPr>
              <w:t xml:space="preserve">📊  Why Median — Not Mean (Important)</w:t>
            </w:r>
          </w:p>
          <w:p>
            <w:pPr>
              <w:spacing w:after="0" w:before="0"/>
            </w:pPr>
            <w:r>
              <w:rPr>
                <w:rFonts w:ascii="Arial" w:cs="Arial" w:eastAsia="Arial" w:hAnsi="Arial"/>
                <w:color w:val="444444"/>
                <w:sz w:val="19"/>
                <w:szCs w:val="19"/>
              </w:rPr>
              <w:t xml:space="preserve">Disaster impact data is heavily right-skewed. Flood mean deaths = 1,735 vs median = 16. The 1931 China floods (3.7M deaths) and 1983 Ethiopia drought (3M deaths) pull the mean to completely unrepresentative values. Standard deviations are enormous (Flood deaths std = 66,762 with mean 1,735). Mean is statistically unusable here. Median is the only honest measure of a 'typical' event. Claude Code must never use mean for any impact calculation in this project.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2"/>
              <w:bottom w:val="single" w:color="2E6DA4" w:sz="1"/>
              <w:right w:val="single" w:color="2E6DA4" w:sz="1"/>
            </w:tcBorders>
            <w:shd w:fill="D6E4F0" w:val="clear"/>
            <w:tcMar>
              <w:top w:type="dxa" w:w="100"/>
              <w:left w:type="dxa" w:w="140"/>
              <w:bottom w:type="dxa" w:w="100"/>
              <w:right w:type="dxa" w:w="140"/>
            </w:tcMar>
          </w:tcPr>
          <w:p>
            <w:pPr>
              <w:spacing w:after="40" w:before="0"/>
            </w:pPr>
            <w:r>
              <w:rPr>
                <w:rFonts w:ascii="Arial" w:cs="Arial" w:eastAsia="Arial" w:hAnsi="Arial"/>
                <w:b/>
                <w:bCs/>
                <w:color w:val="2E6DA4"/>
                <w:sz w:val="19"/>
                <w:szCs w:val="19"/>
              </w:rPr>
              <w:t xml:space="preserve">⚠️  Missing Value Rates — What Claude Code Must Know</w:t>
            </w:r>
          </w:p>
          <w:p>
            <w:pPr>
              <w:spacing w:after="0" w:before="0"/>
            </w:pPr>
            <w:r>
              <w:rPr>
                <w:rFonts w:ascii="Arial" w:cs="Arial" w:eastAsia="Arial" w:hAnsi="Arial"/>
                <w:color w:val="444444"/>
                <w:sz w:val="19"/>
                <w:szCs w:val="19"/>
              </w:rPr>
              <w:t xml:space="preserve">Not all EM-DAT rows have values for every column. Missing rates for the 8 CV classes combined:
• Total Deaths: 30.8% missing → reliable median (data_confidence: 'high')
• Total Affected: 27.1% missing → reliable median (data_confidence: 'high')
• No Injured: 73.7% missing → less reliable (data_confidence: 'moderate')
• Total Damages: 62.7% missing → less reliable (data_confidence: 'moderate')
The data_confidence field in every API response must reflect this. UI must show 'based on X% of recorded events' under Injured and Damage figures.</w:t>
            </w:r>
          </w:p>
        </w:tc>
      </w:tr>
    </w:tbl>
    <w:p>
      <w:pPr>
        <w:spacing w:after="0" w:before="40"/>
      </w:pPr>
      <w:r>
        <w:t xml:space="preserve"/>
      </w:r>
    </w:p>
    <w:p>
      <w:pPr>
        <w:spacing w:after="160" w:before="60"/>
      </w:pPr>
      <w:r>
        <w:rPr>
          <w:rFonts w:ascii="Arial" w:cs="Arial" w:eastAsia="Arial" w:hAnsi="Arial"/>
          <w:b/>
          <w:bCs/>
          <w:color w:val="1B3A5C"/>
          <w:sz w:val="20"/>
          <w:szCs w:val="20"/>
        </w:rPr>
        <w:t xml:space="preserve">JSON STRUCTURE — emdat_stats.json</w:t>
      </w:r>
    </w:p>
    <w:p>
      <w:pPr>
        <w:spacing w:after="160" w:before="60"/>
      </w:pPr>
      <w:r>
        <w:rPr>
          <w:rFonts w:ascii="Arial" w:cs="Arial" w:eastAsia="Arial" w:hAnsi="Arial"/>
          <w:b w:val="false"/>
          <w:bCs w:val="false"/>
          <w:color w:val="444444"/>
          <w:sz w:val="20"/>
          <w:szCs w:val="20"/>
        </w:rPr>
        <w:t xml:space="preserve">The file has three top-level keys: global, by_country, by_region. The resolve_impact_stats() function navigates this structure for the 3-tier lookup.</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w:t>
            </w:r>
          </w:p>
          <w:p>
            <w:pPr>
              <w:spacing w:after="0" w:before="0"/>
            </w:pPr>
            <w:r>
              <w:rPr>
                <w:rFonts w:ascii="Courier New" w:cs="Courier New" w:eastAsia="Courier New" w:hAnsi="Courier New"/>
                <w:color w:val="D4D4D4"/>
                <w:sz w:val="17"/>
                <w:szCs w:val="17"/>
              </w:rPr>
              <w:t xml:space="preserve">  "global": {</w:t>
            </w:r>
          </w:p>
          <w:p>
            <w:pPr>
              <w:spacing w:after="0" w:before="0"/>
            </w:pPr>
            <w:r>
              <w:rPr>
                <w:rFonts w:ascii="Courier New" w:cs="Courier New" w:eastAsia="Courier New" w:hAnsi="Courier New"/>
                <w:color w:val="D4D4D4"/>
                <w:sz w:val="17"/>
                <w:szCs w:val="17"/>
              </w:rPr>
              <w:t xml:space="preserve">    "Flood":               { "median_deaths": 16,  "median_injuries": 30,  "median_affected": 11000,  "median_damage_000usd": 49500,  "n_events": 5551, "deaths_coverage": 0.73, "injuries_coverage": 0.26, "affected_coverage": 0.73, "damage_coverage": 0.33 },</w:t>
            </w:r>
          </w:p>
          <w:p>
            <w:pPr>
              <w:spacing w:after="0" w:before="0"/>
            </w:pPr>
            <w:r>
              <w:rPr>
                <w:rFonts w:ascii="Courier New" w:cs="Courier New" w:eastAsia="Courier New" w:hAnsi="Courier New"/>
                <w:color w:val="D4D4D4"/>
                <w:sz w:val="17"/>
                <w:szCs w:val="17"/>
              </w:rPr>
              <w:t xml:space="preserve">    "Storm":               { "median_deaths": 14,  "median_injuries": 50,  "median_affected": 6004,   "median_damage_000usd": 76000,  "n_events": 4496, "deaths_coverage": 0.74, "injuries_coverage": 0.26, "affected_coverage": 0.73, "damage_coverage": 0.50 },</w:t>
            </w:r>
          </w:p>
          <w:p>
            <w:pPr>
              <w:spacing w:after="0" w:before="0"/>
            </w:pPr>
            <w:r>
              <w:rPr>
                <w:rFonts w:ascii="Courier New" w:cs="Courier New" w:eastAsia="Courier New" w:hAnsi="Courier New"/>
                <w:color w:val="D4D4D4"/>
                <w:sz w:val="17"/>
                <w:szCs w:val="17"/>
              </w:rPr>
              <w:t xml:space="preserve">    "Earthquake":          { "median_deaths": 20,  "median_injuries": 100, "median_affected": 4050,   "median_damage_000usd": 38800,  "n_events": 1544, "deaths_coverage": 0.75, "injuries_coverage": 0.34, "affected_coverage": 0.74, "damage_coverage": 0.38 },</w:t>
            </w:r>
          </w:p>
          <w:p>
            <w:pPr>
              <w:spacing w:after="0" w:before="0"/>
            </w:pPr>
            <w:r>
              <w:rPr>
                <w:rFonts w:ascii="Courier New" w:cs="Courier New" w:eastAsia="Courier New" w:hAnsi="Courier New"/>
                <w:color w:val="D4D4D4"/>
                <w:sz w:val="17"/>
                <w:szCs w:val="17"/>
              </w:rPr>
              <w:t xml:space="preserve">    "Wildfire":            { "median_deaths": 6,   "median_injuries": 24,  "median_affected": 1000,   "median_damage_000usd": 102000, "n_events": 471,  "deaths_coverage": 0.42, "injuries_coverage": 0.15, "affected_coverage": 0.42, "damage_coverage": 0.35 },</w:t>
            </w:r>
          </w:p>
          <w:p>
            <w:pPr>
              <w:spacing w:after="0" w:before="0"/>
            </w:pPr>
            <w:r>
              <w:rPr>
                <w:rFonts w:ascii="Courier New" w:cs="Courier New" w:eastAsia="Courier New" w:hAnsi="Courier New"/>
                <w:color w:val="D4D4D4"/>
                <w:sz w:val="17"/>
                <w:szCs w:val="17"/>
              </w:rPr>
              <w:t xml:space="preserve">    "Volcanic activity":   { "median_deaths": 40,  "median_injuries": 29,  "median_affected": 6667,   "median_damage_000usd": 20000,  "n_events": 265,  "deaths_coverage": 0.34, "injuries_coverage": 0.18, "affected_coverage": 0.37, "damage_coverage": 0.16 },</w:t>
            </w:r>
          </w:p>
          <w:p>
            <w:pPr>
              <w:spacing w:after="0" w:before="0"/>
            </w:pPr>
            <w:r>
              <w:rPr>
                <w:rFonts w:ascii="Courier New" w:cs="Courier New" w:eastAsia="Courier New" w:hAnsi="Courier New"/>
                <w:color w:val="D4D4D4"/>
                <w:sz w:val="17"/>
                <w:szCs w:val="17"/>
              </w:rPr>
              <w:t xml:space="preserve">    "Landslide":           { "median_deaths": 27,  "median_injuries": 16,  "median_affected": 349,    "median_damage_000usd": 20000,  "n_events": 776,  "deaths_coverage": 0.95, "injuries_coverage": 0.14, "affected_coverage": 0.61, "damage_coverage": 0.11 },</w:t>
            </w:r>
          </w:p>
          <w:p>
            <w:pPr>
              <w:spacing w:after="0" w:before="0"/>
            </w:pPr>
            <w:r>
              <w:rPr>
                <w:rFonts w:ascii="Courier New" w:cs="Courier New" w:eastAsia="Courier New" w:hAnsi="Courier New"/>
                <w:color w:val="D4D4D4"/>
                <w:sz w:val="17"/>
                <w:szCs w:val="17"/>
              </w:rPr>
              <w:t xml:space="preserve">    "Drought":             { "median_deaths": 143, "median_injuries": 32,  "median_affected": 758000, "median_damage_000usd": 110000, "n_events": 770,  "deaths_coverage": 0.09, "injuries_coverage": 0.04, "affected_coverage": 0.75, "damage_coverage": 0.27 },</w:t>
            </w:r>
          </w:p>
          <w:p>
            <w:pPr>
              <w:spacing w:after="0" w:before="0"/>
            </w:pPr>
            <w:r>
              <w:rPr>
                <w:rFonts w:ascii="Courier New" w:cs="Courier New" w:eastAsia="Courier New" w:hAnsi="Courier New"/>
                <w:color w:val="D4D4D4"/>
                <w:sz w:val="17"/>
                <w:szCs w:val="17"/>
              </w:rPr>
              <w:t xml:space="preserve">    "Extreme temperature": { "median_deaths": 38,  "median_injuries": 200, "median_affected": 4500,   "median_damage_000usd": 200000, "n_events": 603,  "deaths_coverage": 0.81, "injuries_coverage": 0.16, "affected_coverage": 0.30, "damage_coverage": 0.11 }</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"by_country": {</w:t>
            </w:r>
          </w:p>
          <w:p>
            <w:pPr>
              <w:spacing w:after="0" w:before="0"/>
            </w:pPr>
            <w:r>
              <w:rPr>
                <w:rFonts w:ascii="Courier New" w:cs="Courier New" w:eastAsia="Courier New" w:hAnsi="Courier New"/>
                <w:color w:val="D4D4D4"/>
                <w:sz w:val="17"/>
                <w:szCs w:val="17"/>
              </w:rPr>
              <w:t xml:space="preserve">    "Egypt": {</w:t>
            </w:r>
          </w:p>
          <w:p>
            <w:pPr>
              <w:spacing w:after="0" w:before="0"/>
            </w:pPr>
            <w:r>
              <w:rPr>
                <w:rFonts w:ascii="Courier New" w:cs="Courier New" w:eastAsia="Courier New" w:hAnsi="Courier New"/>
                <w:color w:val="D4D4D4"/>
                <w:sz w:val="17"/>
                <w:szCs w:val="17"/>
              </w:rPr>
              <w:t xml:space="preserve">      "Flood":      { "median_deaths": 14, "median_injuries": 42, "median_affected": 260, "median_damage_000usd": 50500, "n_events": 13 },</w:t>
            </w:r>
          </w:p>
          <w:p>
            <w:pPr>
              <w:spacing w:after="0" w:before="0"/>
            </w:pPr>
            <w:r>
              <w:rPr>
                <w:rFonts w:ascii="Courier New" w:cs="Courier New" w:eastAsia="Courier New" w:hAnsi="Courier New"/>
                <w:color w:val="D4D4D4"/>
                <w:sz w:val="17"/>
                <w:szCs w:val="17"/>
              </w:rPr>
              <w:t xml:space="preserve">      "Storm":      { "median_deaths": 8,  "median_injuries": 35, "median_affected": 120, "median_damage_000usd": 25000, "n_events": 8  },</w:t>
            </w:r>
          </w:p>
          <w:p>
            <w:pPr>
              <w:spacing w:after="0" w:before="0"/>
            </w:pPr>
            <w:r>
              <w:rPr>
                <w:rFonts w:ascii="Courier New" w:cs="Courier New" w:eastAsia="Courier New" w:hAnsi="Courier New"/>
                <w:color w:val="D4D4D4"/>
                <w:sz w:val="17"/>
                <w:szCs w:val="17"/>
              </w:rPr>
              <w:t xml:space="preserve">      "Earthquake": { "median_deaths": 18, "median_injuries": 55, "median_affected": 300, "median_damage_000usd": 40000, "n_events": 6  }</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"India": { ... },</w:t>
            </w:r>
          </w:p>
          <w:p>
            <w:pPr>
              <w:spacing w:after="0" w:before="0"/>
            </w:pPr>
            <w:r>
              <w:rPr>
                <w:rFonts w:ascii="Courier New" w:cs="Courier New" w:eastAsia="Courier New" w:hAnsi="Courier New"/>
                <w:color w:val="D4D4D4"/>
                <w:sz w:val="17"/>
                <w:szCs w:val="17"/>
              </w:rPr>
              <w:t xml:space="preserve">    "...": "all 228 countries generated by the script"</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"by_region": {</w:t>
            </w:r>
          </w:p>
          <w:p>
            <w:pPr>
              <w:spacing w:after="0" w:before="0"/>
            </w:pPr>
            <w:r>
              <w:rPr>
                <w:rFonts w:ascii="Courier New" w:cs="Courier New" w:eastAsia="Courier New" w:hAnsi="Courier New"/>
                <w:color w:val="D4D4D4"/>
                <w:sz w:val="17"/>
                <w:szCs w:val="17"/>
              </w:rPr>
              <w:t xml:space="preserve">    "Northern Africa": {</w:t>
            </w:r>
          </w:p>
          <w:p>
            <w:pPr>
              <w:spacing w:after="0" w:before="0"/>
            </w:pPr>
            <w:r>
              <w:rPr>
                <w:rFonts w:ascii="Courier New" w:cs="Courier New" w:eastAsia="Courier New" w:hAnsi="Courier New"/>
                <w:color w:val="D4D4D4"/>
                <w:sz w:val="17"/>
                <w:szCs w:val="17"/>
              </w:rPr>
              <w:t xml:space="preserve">      "Flood": { "median_deaths": 18, "median_injuries": 38, "median_affected": 1200, "median_damage_000usd": 35000, "n_events": 345 },</w:t>
            </w:r>
          </w:p>
          <w:p>
            <w:pPr>
              <w:spacing w:after="0" w:before="0"/>
            </w:pPr>
            <w:r>
              <w:rPr>
                <w:rFonts w:ascii="Courier New" w:cs="Courier New" w:eastAsia="Courier New" w:hAnsi="Courier New"/>
                <w:color w:val="D4D4D4"/>
                <w:sz w:val="17"/>
                <w:szCs w:val="17"/>
              </w:rPr>
              <w:t xml:space="preserve">      "...": "..."</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    "...": "all 23 EM-DAT regions generated by the script"</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w:t>
            </w:r>
          </w:p>
        </w:tc>
      </w:tr>
    </w:tbl>
    <w:p>
      <w:pPr>
        <w:spacing w:after="0" w:before="60"/>
      </w:pPr>
      <w:r>
        <w:t xml:space="preserve"/>
      </w:r>
    </w:p>
    <w:p>
      <w:pPr>
        <w:spacing w:after="160" w:before="60"/>
      </w:pPr>
      <w:r>
        <w:rPr>
          <w:rFonts w:ascii="Arial" w:cs="Arial" w:eastAsia="Arial" w:hAnsi="Arial"/>
          <w:b/>
          <w:bCs/>
          <w:color w:val="1B3A5C"/>
          <w:sz w:val="20"/>
          <w:szCs w:val="20"/>
        </w:rPr>
        <w:t xml:space="preserve">3-TIER LOOKUP LOGIC — resolve_impact_stats(disaster_type, country=None)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7"/>
                <w:szCs w:val="17"/>
              </w:rPr>
              <w:t xml:space="preserve">def resolve_impact_stats(disaster_type: str, country: str = None) -&gt; dict:</w:t>
            </w:r>
          </w:p>
          <w:p>
            <w:pPr>
              <w:spacing w:after="0" w:before="0"/>
            </w:pPr>
            <w:r>
              <w:rPr>
                <w:rFonts w:ascii="Courier New" w:cs="Courier New" w:eastAsia="Courier New" w:hAnsi="Courier New"/>
                <w:color w:val="D4D4D4"/>
                <w:sz w:val="17"/>
                <w:szCs w:val="17"/>
              </w:rPr>
              <w:t xml:space="preserve">    MIN_EVENTS = 5  # minimum events required for a country/region stat to be trusted</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TIER 1 — Country level</w:t>
            </w:r>
          </w:p>
          <w:p>
            <w:pPr>
              <w:spacing w:after="0" w:before="0"/>
            </w:pPr>
            <w:r>
              <w:rPr>
                <w:rFonts w:ascii="Courier New" w:cs="Courier New" w:eastAsia="Courier New" w:hAnsi="Courier New"/>
                <w:color w:val="D4D4D4"/>
                <w:sz w:val="17"/>
                <w:szCs w:val="17"/>
              </w:rPr>
              <w:t xml:space="preserve">    if country:</w:t>
            </w:r>
          </w:p>
          <w:p>
            <w:pPr>
              <w:spacing w:after="0" w:before="0"/>
            </w:pPr>
            <w:r>
              <w:rPr>
                <w:rFonts w:ascii="Courier New" w:cs="Courier New" w:eastAsia="Courier New" w:hAnsi="Courier New"/>
                <w:color w:val="D4D4D4"/>
                <w:sz w:val="17"/>
                <w:szCs w:val="17"/>
              </w:rPr>
              <w:t xml:space="preserve">        country_data = stats["by_country"].get(country, {}).get(disaster_type)</w:t>
            </w:r>
          </w:p>
          <w:p>
            <w:pPr>
              <w:spacing w:after="0" w:before="0"/>
            </w:pPr>
            <w:r>
              <w:rPr>
                <w:rFonts w:ascii="Courier New" w:cs="Courier New" w:eastAsia="Courier New" w:hAnsi="Courier New"/>
                <w:color w:val="D4D4D4"/>
                <w:sz w:val="17"/>
                <w:szCs w:val="17"/>
              </w:rPr>
              <w:t xml:space="preserve">        if country_data and country_data["n_events"] &gt;= MIN_EVENTS:</w:t>
            </w:r>
          </w:p>
          <w:p>
            <w:pPr>
              <w:spacing w:after="0" w:before="0"/>
            </w:pPr>
            <w:r>
              <w:rPr>
                <w:rFonts w:ascii="Courier New" w:cs="Courier New" w:eastAsia="Courier New" w:hAnsi="Courier New"/>
                <w:color w:val="D4D4D4"/>
                <w:sz w:val="17"/>
                <w:szCs w:val="17"/>
              </w:rPr>
              <w:t xml:space="preserve">            return {**country_data, "data_source": "country", "country_used": country}</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TIER 2 — Region level (look up which EM-DAT region this country belongs to)</w:t>
            </w:r>
          </w:p>
          <w:p>
            <w:pPr>
              <w:spacing w:after="0" w:before="0"/>
            </w:pPr>
            <w:r>
              <w:rPr>
                <w:rFonts w:ascii="Courier New" w:cs="Courier New" w:eastAsia="Courier New" w:hAnsi="Courier New"/>
                <w:color w:val="D4D4D4"/>
                <w:sz w:val="17"/>
                <w:szCs w:val="17"/>
              </w:rPr>
              <w:t xml:space="preserve">        region = COUNTRY_TO_REGION.get(country)  # static mapping dict</w:t>
            </w:r>
          </w:p>
          <w:p>
            <w:pPr>
              <w:spacing w:after="0" w:before="0"/>
            </w:pPr>
            <w:r>
              <w:rPr>
                <w:rFonts w:ascii="Courier New" w:cs="Courier New" w:eastAsia="Courier New" w:hAnsi="Courier New"/>
                <w:color w:val="D4D4D4"/>
                <w:sz w:val="17"/>
                <w:szCs w:val="17"/>
              </w:rPr>
              <w:t xml:space="preserve">        if region:</w:t>
            </w:r>
          </w:p>
          <w:p>
            <w:pPr>
              <w:spacing w:after="0" w:before="0"/>
            </w:pPr>
            <w:r>
              <w:rPr>
                <w:rFonts w:ascii="Courier New" w:cs="Courier New" w:eastAsia="Courier New" w:hAnsi="Courier New"/>
                <w:color w:val="D4D4D4"/>
                <w:sz w:val="17"/>
                <w:szCs w:val="17"/>
              </w:rPr>
              <w:t xml:space="preserve">            region_data = stats["by_region"].get(region, {}).get(disaster_type)</w:t>
            </w:r>
          </w:p>
          <w:p>
            <w:pPr>
              <w:spacing w:after="0" w:before="0"/>
            </w:pPr>
            <w:r>
              <w:rPr>
                <w:rFonts w:ascii="Courier New" w:cs="Courier New" w:eastAsia="Courier New" w:hAnsi="Courier New"/>
                <w:color w:val="D4D4D4"/>
                <w:sz w:val="17"/>
                <w:szCs w:val="17"/>
              </w:rPr>
              <w:t xml:space="preserve">            if region_data and region_data["n_events"] &gt;= MIN_EVENTS:</w:t>
            </w:r>
          </w:p>
          <w:p>
            <w:pPr>
              <w:spacing w:after="0" w:before="0"/>
            </w:pPr>
            <w:r>
              <w:rPr>
                <w:rFonts w:ascii="Courier New" w:cs="Courier New" w:eastAsia="Courier New" w:hAnsi="Courier New"/>
                <w:color w:val="D4D4D4"/>
                <w:sz w:val="17"/>
                <w:szCs w:val="17"/>
              </w:rPr>
              <w:t xml:space="preserve">                return {**region_data, "data_source": "region", "country_used": country}</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 TIER 3 — Global fallback</w:t>
            </w:r>
          </w:p>
          <w:p>
            <w:pPr>
              <w:spacing w:after="0" w:before="0"/>
            </w:pPr>
            <w:r>
              <w:rPr>
                <w:rFonts w:ascii="Courier New" w:cs="Courier New" w:eastAsia="Courier New" w:hAnsi="Courier New"/>
                <w:color w:val="D4D4D4"/>
                <w:sz w:val="17"/>
                <w:szCs w:val="17"/>
              </w:rPr>
              <w:t xml:space="preserve">    global_data = stats["global"][disaster_type]</w:t>
            </w:r>
          </w:p>
          <w:p>
            <w:pPr>
              <w:spacing w:after="0" w:before="0"/>
            </w:pPr>
            <w:r>
              <w:rPr>
                <w:rFonts w:ascii="Courier New" w:cs="Courier New" w:eastAsia="Courier New" w:hAnsi="Courier New"/>
                <w:color w:val="D4D4D4"/>
                <w:sz w:val="17"/>
                <w:szCs w:val="17"/>
              </w:rPr>
              <w:t xml:space="preserve">    return {**global_data, "data_source": "global", "country_used": country}</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7.3  Prediction ML Model (XGBoost +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Property</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Task 1 — Classification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Predict disaster_type from lat/lon + historical regional averages. Model: XGBoostClassifier. Output: class label + probability score.</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Task 2 — Severity</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Derive severity_level from probability_score using fixed thresholds (see Feature 1 spec).</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Task 3 — Impact Regression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4 separate regressors (XGBoost for deaths/damage, Random Forest for injuries/affected). Trained on EM-DAT features.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Input Features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Latitude, Longitude, Disaster Type (encoded), Disaster Magnitude (Richter for earthquakes, Kph for storms, Km² for floods/wildfires, °C for extreme temp — from Dis Mag Value column), Historical disaster frequency for region, Season (derived from Start Month), Continent (encoded).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Why Magnitude Matters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Dis Mag Value is present in 4,946 rows. Richter = Earthquake (1,455 rows, median 6.0), Kph = Storm (1,123 rows, median 153kph), Km² = Flood area (1,779 rows, median 24,680km²). Including magnitude as a feature directly improves impact regression accuracy because a magnitude-8 earthquake kills far more than a magnitude-5 one.</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SHAP Explainability</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After every XGBoost prediction, run shap.TreeExplainer(model).shap_values(input_row). Extract top 3 feature contributions as percentage of total absolute SHAP sum. Return as shap_explanation array. Library: pip install shap. Compute in backend/services/predictor_service.py — never inside a router. Cache the explainer object at startup, not per-request.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Saved Files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disaster_predictor.pkl (classifier), impact_regressor.pkl (4 regressors bundled), shap_explainer.pkl (cached TreeExplainer — saves ~200ms per request vs re-initialising).</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Loading</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Loaded once at FastAPI startup via lifespan context manager. Stored as module-level variables.</w:t>
            </w:r>
          </w:p>
        </w:tc>
      </w:tr>
    </w:tbl>
    <w:p>
      <w:pPr>
        <w:spacing w:after="0" w:before="60"/>
      </w:pPr>
      <w:r>
        <w:t xml:space="preserve"/>
      </w:r>
    </w:p>
    <w:p>
      <w:pPr>
        <w:pStyle w:val="Heading2"/>
        <w:spacing w:after="80" w:before="280"/>
      </w:pPr>
      <w:r>
        <w:rPr>
          <w:rFonts w:ascii="Arial" w:cs="Arial" w:eastAsia="Arial" w:hAnsi="Arial"/>
          <w:b/>
          <w:bCs/>
          <w:color w:val="2E6DA4"/>
          <w:sz w:val="26"/>
          <w:szCs w:val="26"/>
        </w:rPr>
        <w:t xml:space="preserve">7.5  Precomputed Auxiliary JSON Files</w:t>
      </w:r>
    </w:p>
    <w:p>
      <w:pPr>
        <w:spacing w:after="160" w:before="60"/>
      </w:pPr>
      <w:r>
        <w:rPr>
          <w:rFonts w:ascii="Arial" w:cs="Arial" w:eastAsia="Arial" w:hAnsi="Arial"/>
          <w:b w:val="false"/>
          <w:bCs w:val="false"/>
          <w:color w:val="444444"/>
          <w:sz w:val="20"/>
          <w:szCs w:val="20"/>
        </w:rPr>
        <w:t xml:space="preserve">Generated alongside emdat_stats.json by scripts/generate_emdat_stats.py. All loaded into memory at FastAPI startup.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File</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Content &amp; How It Is Generated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emdat_stats.json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3-tier impact medians (global/country/region). See Section 7.2.</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secondary_disasters.json</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Maps each disaster type to its common secondary disasters. Generated by groupby('Disaster Type')['Associated Dis'].value_counts(). Only include associations with ≥50 co-occurrences. Format: { 'Earthquake': [{'type':'Landslide','count':1217},{'type':'Tsunami','count':156}], 'Flood': [{'type':'Landslide','count':789}], ... }</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seasonal_peaks.json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Maps each disaster type to its peak months. Generated by computing monthly event counts per type, then flagging months where count ≥ 1.2× the monthly average. Format: { 'Flood': [7,8,9], 'Storm': [8,9,10], 'Earthquake': [], ... } (Earthquake has no seasonal pattern — empty array).</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insurance_ratios.json</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Median insurance coverage ratio per disaster type from (Insured Damages / Total Damages). Used to compute uninsured_loss_usd. Format: { 'Storm': 0.59, 'Wildfire': 0.57, 'Extreme temperature': 0.50, 'Flood': 0.26, 'Landslide': 0.23, 'Drought': 0.18, 'Earthquake': 0.17 }</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trends.json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Event counts per disaster type per decade from 1950 to 2020. Used for the trend chart on the Global Analytics page. Format: { 'decades': [1950,1960,...,2020], 'Flood': [366,602,...,361], 'Storm': [...], ... }</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continent_stats.json</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Aggregated stats per continent: total events, most common disaster type, median deaths, median damage. Used for the Continent Comparison page. Format: { 'Asia': { 'total_events': 6490, 'top_disaster': 'Flood', 'median_deaths': 28, ... }, ... }</w:t>
            </w:r>
          </w:p>
        </w:tc>
      </w:tr>
    </w:tbl>
    <w:p>
      <w:pPr>
        <w:spacing w:after="0" w:before="60"/>
      </w:pPr>
      <w:r>
        <w:t xml:space="preserve"/>
      </w:r>
    </w:p>
    <w:p>
      <w:pPr>
        <w:spacing w:after="0" w:before="120"/>
      </w:pPr>
      <w:r>
        <w:t xml:space="preserve"/>
      </w:r>
    </w:p>
    <w:p>
      <w:pPr>
        <w:pStyle w:val="Heading1"/>
        <w:pBdr>
          <w:bottom w:val="single" w:color="2E6DA4" w:sz="6" w:space="4"/>
        </w:pBdr>
        <w:spacing w:after="120" w:before="360"/>
      </w:pPr>
      <w:r>
        <w:rPr>
          <w:rFonts w:ascii="Arial" w:cs="Arial" w:eastAsia="Arial" w:hAnsi="Arial"/>
          <w:b/>
          <w:bCs/>
          <w:color w:val="1B3A5C"/>
          <w:sz w:val="32"/>
          <w:szCs w:val="32"/>
        </w:rPr>
        <w:t xml:space="preserve">8. Environment Variables (.env)</w:t>
      </w:r>
    </w:p>
    <w:p>
      <w:pPr>
        <w:spacing w:after="160" w:before="60"/>
      </w:pPr>
      <w:r>
        <w:rPr>
          <w:rFonts w:ascii="Arial" w:cs="Arial" w:eastAsia="Arial" w:hAnsi="Arial"/>
          <w:b w:val="false"/>
          <w:bCs w:val="false"/>
          <w:color w:val="444444"/>
          <w:sz w:val="20"/>
          <w:szCs w:val="20"/>
        </w:rPr>
        <w:t xml:space="preserve">Claude Code must reference these variable names exactly. Never hardcode any of these values.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Variable Name</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Description &amp; Where It Is Used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DATABASE_URL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Neon.tech PostgreSQL connection string: postgresql+asyncpg://user:password@ep-xxx.neon.tech/safeearth — used by SQLAlchemy.</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SECRET_KEY</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JWT signing secret. Long random string. Generate with: python -c "import secrets; print(secrets.token_hex(32))"</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ACCESS_TOKEN_EXPIRE_MINUTES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JWT access token TTL. Default: 30.</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REFRESH_TOKEN_EXPIRE_DAYS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JWT refresh token TTL. Default: 7.</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SMTP_HOST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Gmail SMTP host: smtp.gmail.com</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SMTP_PORT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Gmail SMTP port: 587</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SMTP_USER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Your Gmail address used as sender.</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SMTP_PASSWORD</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Gmail App Password (16-char string from Google account settings, NOT your regular password).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CLOUDINARY_API_KEY</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Not required in v1 — image upload feature is planned for v2.</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CLOUDINARY_API_SECRET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Not required in v1 — image upload feature is planned for v2.</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HUGGINGFACE_TOKEN</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Read-only access token from huggingface.co → Settings → Access Tokens. Used to download .pkl and .pt model files at startup.</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HUGGINGFACE_REPO_ID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Your Hugging Face model repo ID, e.g. your-username/safeearth-models. This is where model files are stored.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N8N_WEBHOOK_URL</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The webhook URL from your n8n instance on Render. FastAPI calls this to trigger alert workflows.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RESEND_API_KEY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From resend.com → API Keys. Verify safeearth.tech domain first for branded sending.</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RESEND_FROM_EMAIL</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alerts@safeearth.tech — only works after domain is verified in Resend dashboard with the correct SPF/DKIM DNS records on your .tech domain.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PAYMENT_PROVIDER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Controls which PaymentService implementation is loaded at runtime. Values: 'mock' (development/testing), 'stripe' (when ready), 'paymob' (when ready). Default: 'mock'.</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PAYMENT_WEBHOOK_SECRET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The webhook signing secret from your payment provider. Used in POST /premium/webhook to verify the request is genuine. For mock provider in dev, any string works.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RATE_LIMIT_GUEST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Requests per minute for unauthenticated users on prediction endpoints. Default: 10.</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RATE_LIMIT_AUTH</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Requests per minute for authenticated users on prediction endpoints. Default: 60.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NEXT_PUBLIC_API_BASE_URL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https://api.safeearth.tech/api/v1 — set this in Vercel env vars after domain is configured on Render.</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NEXTAUTH_SECRET</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NextAuth.js session encryption secret. Same format as SECRET_KEY.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NEXTAUTH_URL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https://safeearth.tech — the production URL. Must match exactly for NextAuth cookies to work.</w:t>
            </w:r>
          </w:p>
        </w:tc>
      </w:tr>
    </w:tbl>
    <w:p>
      <w:pPr>
        <w:spacing w:after="0" w:before="120"/>
      </w:pPr>
      <w:r>
        <w:t xml:space="preserve"/>
      </w:r>
    </w:p>
    <w:p>
      <w:pPr>
        <w:pStyle w:val="Heading1"/>
        <w:pBdr>
          <w:bottom w:val="single" w:color="2E6DA4" w:sz="6" w:space="4"/>
        </w:pBdr>
        <w:spacing w:after="120" w:before="360"/>
      </w:pPr>
      <w:r>
        <w:rPr>
          <w:rFonts w:ascii="Arial" w:cs="Arial" w:eastAsia="Arial" w:hAnsi="Arial"/>
          <w:b/>
          <w:bCs/>
          <w:color w:val="1B3A5C"/>
          <w:sz w:val="32"/>
          <w:szCs w:val="32"/>
        </w:rPr>
        <w:t xml:space="preserve">9. Coding Rules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1"/>
              <w:left w:val="single" w:color="1A7A6E" w:sz="12"/>
              <w:bottom w:val="single" w:color="1A7A6E" w:sz="1"/>
              <w:right w:val="single" w:color="1A7A6E" w:sz="1"/>
            </w:tcBorders>
            <w:shd w:fill="D4EFEB" w:val="clear"/>
            <w:tcMar>
              <w:top w:type="dxa" w:w="100"/>
              <w:left w:type="dxa" w:w="140"/>
              <w:bottom w:type="dxa" w:w="100"/>
              <w:right w:type="dxa" w:w="140"/>
            </w:tcMar>
          </w:tcPr>
          <w:p>
            <w:pPr>
              <w:spacing w:after="40" w:before="0"/>
            </w:pPr>
            <w:r>
              <w:rPr>
                <w:rFonts w:ascii="Arial" w:cs="Arial" w:eastAsia="Arial" w:hAnsi="Arial"/>
                <w:b/>
                <w:bCs/>
                <w:color w:val="1A7A6E"/>
                <w:sz w:val="19"/>
                <w:szCs w:val="19"/>
              </w:rPr>
              <w:t xml:space="preserve">📋  These Rules Are Mandatory — Follow Them on Every File</w:t>
            </w:r>
          </w:p>
          <w:p>
            <w:pPr>
              <w:spacing w:after="0" w:before="0"/>
            </w:pPr>
            <w:r>
              <w:rPr>
                <w:rFonts w:ascii="Arial" w:cs="Arial" w:eastAsia="Arial" w:hAnsi="Arial"/>
                <w:color w:val="444444"/>
                <w:sz w:val="19"/>
                <w:szCs w:val="19"/>
              </w:rPr>
              <w:t xml:space="preserve">These are not style preferences. They define how this project must be built. Any code that violates these rules must be corrected before committing.</w:t>
            </w:r>
          </w:p>
        </w:tc>
      </w:tr>
    </w:tbl>
    <w:p>
      <w:pPr>
        <w:spacing w:after="0" w:before="80"/>
      </w:pPr>
      <w:r>
        <w:t xml:space="preserve"/>
      </w:r>
    </w:p>
    <w:p>
      <w:pPr>
        <w:pStyle w:val="Heading2"/>
        <w:spacing w:after="80" w:before="280"/>
      </w:pPr>
      <w:r>
        <w:rPr>
          <w:rFonts w:ascii="Arial" w:cs="Arial" w:eastAsia="Arial" w:hAnsi="Arial"/>
          <w:b/>
          <w:bCs/>
          <w:color w:val="2E6DA4"/>
          <w:sz w:val="26"/>
          <w:szCs w:val="26"/>
        </w:rPr>
        <w:t xml:space="preserve">9.1  Python / FastAPI Rules</w:t>
      </w:r>
    </w:p>
    <w:p>
      <w:pPr>
        <w:pStyle w:val="ListParagraph"/>
        <w:numPr>
          <w:ilvl w:val="0"/>
          <w:numId w:val="2"/>
        </w:numPr>
        <w:spacing w:after="40" w:before="40"/>
      </w:pPr>
      <w:r>
        <w:rPr>
          <w:rFonts w:ascii="Arial" w:cs="Arial" w:eastAsia="Arial" w:hAnsi="Arial"/>
          <w:color w:val="444444"/>
          <w:sz w:val="20"/>
          <w:szCs w:val="20"/>
        </w:rPr>
        <w:t xml:space="preserve">All routers use APIRouter with a prefix and tags. Never put routes directly in main.py.</w:t>
      </w:r>
    </w:p>
    <w:p>
      <w:pPr>
        <w:pStyle w:val="ListParagraph"/>
        <w:numPr>
          <w:ilvl w:val="0"/>
          <w:numId w:val="2"/>
        </w:numPr>
        <w:spacing w:after="40" w:before="40"/>
      </w:pPr>
      <w:r>
        <w:rPr>
          <w:rFonts w:ascii="Arial" w:cs="Arial" w:eastAsia="Arial" w:hAnsi="Arial"/>
          <w:color w:val="444444"/>
          <w:sz w:val="20"/>
          <w:szCs w:val="20"/>
        </w:rPr>
        <w:t xml:space="preserve">All DB operations use async SQLAlchemy sessions. Never use synchronous Session.</w:t>
      </w:r>
    </w:p>
    <w:p>
      <w:pPr>
        <w:pStyle w:val="ListParagraph"/>
        <w:numPr>
          <w:ilvl w:val="0"/>
          <w:numId w:val="2"/>
        </w:numPr>
        <w:spacing w:after="40" w:before="40"/>
      </w:pPr>
      <w:r>
        <w:rPr>
          <w:rFonts w:ascii="Arial" w:cs="Arial" w:eastAsia="Arial" w:hAnsi="Arial"/>
          <w:color w:val="444444"/>
          <w:sz w:val="20"/>
          <w:szCs w:val="20"/>
        </w:rPr>
        <w:t xml:space="preserve">All request and response bodies must have a Pydantic schema in /schemas/. Never use raw dicts.</w:t>
      </w:r>
    </w:p>
    <w:p>
      <w:pPr>
        <w:pStyle w:val="ListParagraph"/>
        <w:numPr>
          <w:ilvl w:val="0"/>
          <w:numId w:val="2"/>
        </w:numPr>
        <w:spacing w:after="40" w:before="40"/>
      </w:pPr>
      <w:r>
        <w:rPr>
          <w:rFonts w:ascii="Arial" w:cs="Arial" w:eastAsia="Arial" w:hAnsi="Arial"/>
          <w:color w:val="444444"/>
          <w:sz w:val="20"/>
          <w:szCs w:val="20"/>
        </w:rPr>
        <w:t xml:space="preserve">Business logic lives in /services/. Routers only call services — they do not contain logic.</w:t>
      </w:r>
    </w:p>
    <w:p>
      <w:pPr>
        <w:pStyle w:val="ListParagraph"/>
        <w:numPr>
          <w:ilvl w:val="0"/>
          <w:numId w:val="2"/>
        </w:numPr>
        <w:spacing w:after="40" w:before="40"/>
      </w:pPr>
      <w:r>
        <w:rPr>
          <w:rFonts w:ascii="Arial" w:cs="Arial" w:eastAsia="Arial" w:hAnsi="Arial"/>
          <w:color w:val="444444"/>
          <w:sz w:val="20"/>
          <w:szCs w:val="20"/>
        </w:rPr>
        <w:t xml:space="preserve">All errors must raise HTTPException with a clear detail message. Never return error dicts manually.</w:t>
      </w:r>
    </w:p>
    <w:p>
      <w:pPr>
        <w:pStyle w:val="ListParagraph"/>
        <w:numPr>
          <w:ilvl w:val="0"/>
          <w:numId w:val="2"/>
        </w:numPr>
        <w:spacing w:after="40" w:before="40"/>
      </w:pPr>
      <w:r>
        <w:rPr>
          <w:rFonts w:ascii="Arial" w:cs="Arial" w:eastAsia="Arial" w:hAnsi="Arial"/>
          <w:color w:val="444444"/>
          <w:sz w:val="20"/>
          <w:szCs w:val="20"/>
        </w:rPr>
        <w:t xml:space="preserve">ML models are loaded ONCE at startup using FastAPI lifespan context manager. Never load inside a route function.</w:t>
      </w:r>
    </w:p>
    <w:p>
      <w:pPr>
        <w:pStyle w:val="ListParagraph"/>
        <w:numPr>
          <w:ilvl w:val="0"/>
          <w:numId w:val="2"/>
        </w:numPr>
        <w:spacing w:after="40" w:before="40"/>
      </w:pPr>
      <w:r>
        <w:rPr>
          <w:rFonts w:ascii="Arial" w:cs="Arial" w:eastAsia="Arial" w:hAnsi="Arial"/>
          <w:color w:val="444444"/>
          <w:sz w:val="20"/>
          <w:szCs w:val="20"/>
        </w:rPr>
        <w:t xml:space="preserve">Never import from main.py into a router. Use dependency injection via Depends().</w:t>
      </w:r>
    </w:p>
    <w:p>
      <w:pPr>
        <w:spacing w:after="0" w:before="60"/>
      </w:pPr>
      <w:r>
        <w:t xml:space="preserve"/>
      </w:r>
    </w:p>
    <w:p>
      <w:pPr>
        <w:pStyle w:val="Heading2"/>
        <w:spacing w:after="80" w:before="280"/>
      </w:pPr>
      <w:r>
        <w:rPr>
          <w:rFonts w:ascii="Arial" w:cs="Arial" w:eastAsia="Arial" w:hAnsi="Arial"/>
          <w:b/>
          <w:bCs/>
          <w:color w:val="2E6DA4"/>
          <w:sz w:val="26"/>
          <w:szCs w:val="26"/>
        </w:rPr>
        <w:t xml:space="preserve">9.2  Next.js / TypeScript Rules</w:t>
      </w:r>
    </w:p>
    <w:p>
      <w:pPr>
        <w:pStyle w:val="ListParagraph"/>
        <w:numPr>
          <w:ilvl w:val="0"/>
          <w:numId w:val="2"/>
        </w:numPr>
        <w:spacing w:after="40" w:before="40"/>
      </w:pPr>
      <w:r>
        <w:rPr>
          <w:rFonts w:ascii="Arial" w:cs="Arial" w:eastAsia="Arial" w:hAnsi="Arial"/>
          <w:color w:val="444444"/>
          <w:sz w:val="20"/>
          <w:szCs w:val="20"/>
        </w:rPr>
        <w:t xml:space="preserve">All components are TypeScript (.tsx). No plain .js files in /components or /app.</w:t>
      </w:r>
    </w:p>
    <w:p>
      <w:pPr>
        <w:pStyle w:val="ListParagraph"/>
        <w:numPr>
          <w:ilvl w:val="0"/>
          <w:numId w:val="2"/>
        </w:numPr>
        <w:spacing w:after="40" w:before="40"/>
      </w:pPr>
      <w:r>
        <w:rPr>
          <w:rFonts w:ascii="Arial" w:cs="Arial" w:eastAsia="Arial" w:hAnsi="Arial"/>
          <w:color w:val="444444"/>
          <w:sz w:val="20"/>
          <w:szCs w:val="20"/>
        </w:rPr>
        <w:t xml:space="preserve">All API calls go through a central lib/api.ts Axios instance with the base URL from NEXT_PUBLIC_API_BASE_URL.</w:t>
      </w:r>
    </w:p>
    <w:p>
      <w:pPr>
        <w:pStyle w:val="ListParagraph"/>
        <w:numPr>
          <w:ilvl w:val="0"/>
          <w:numId w:val="2"/>
        </w:numPr>
        <w:spacing w:after="40" w:before="40"/>
      </w:pPr>
      <w:r>
        <w:rPr>
          <w:rFonts w:ascii="Arial" w:cs="Arial" w:eastAsia="Arial" w:hAnsi="Arial"/>
          <w:color w:val="444444"/>
          <w:sz w:val="20"/>
          <w:szCs w:val="20"/>
        </w:rPr>
        <w:t xml:space="preserve">Protected pages use a withAuth HOC or Next.js middleware to redirect unauthenticated users to /login.</w:t>
      </w:r>
    </w:p>
    <w:p>
      <w:pPr>
        <w:pStyle w:val="ListParagraph"/>
        <w:numPr>
          <w:ilvl w:val="0"/>
          <w:numId w:val="2"/>
        </w:numPr>
        <w:spacing w:after="40" w:before="40"/>
      </w:pPr>
      <w:r>
        <w:rPr>
          <w:rFonts w:ascii="Arial" w:cs="Arial" w:eastAsia="Arial" w:hAnsi="Arial"/>
          <w:color w:val="444444"/>
          <w:sz w:val="20"/>
          <w:szCs w:val="20"/>
        </w:rPr>
        <w:t xml:space="preserve">Never expose JWT tokens in localStorage. NextAuth.js handles session storage in HttpOnly cookies.</w:t>
      </w:r>
    </w:p>
    <w:p>
      <w:pPr>
        <w:pStyle w:val="ListParagraph"/>
        <w:numPr>
          <w:ilvl w:val="0"/>
          <w:numId w:val="2"/>
        </w:numPr>
        <w:spacing w:after="40" w:before="40"/>
      </w:pPr>
      <w:r>
        <w:rPr>
          <w:rFonts w:ascii="Arial" w:cs="Arial" w:eastAsia="Arial" w:hAnsi="Arial"/>
          <w:color w:val="444444"/>
          <w:sz w:val="20"/>
          <w:szCs w:val="20"/>
        </w:rPr>
        <w:t xml:space="preserve">Loading states must be shown for every async operation. Never leave the UI frozen without feedback.</w:t>
      </w:r>
    </w:p>
    <w:p>
      <w:pPr>
        <w:pStyle w:val="ListParagraph"/>
        <w:numPr>
          <w:ilvl w:val="0"/>
          <w:numId w:val="2"/>
        </w:numPr>
        <w:spacing w:after="40" w:before="40"/>
      </w:pPr>
      <w:r>
        <w:rPr>
          <w:rFonts w:ascii="Arial" w:cs="Arial" w:eastAsia="Arial" w:hAnsi="Arial"/>
          <w:color w:val="444444"/>
          <w:sz w:val="20"/>
          <w:szCs w:val="20"/>
        </w:rPr>
        <w:t xml:space="preserve">All form inputs must have client-side validation before submitting to the API.</w:t>
      </w:r>
    </w:p>
    <w:p>
      <w:pPr>
        <w:spacing w:after="0" w:before="60"/>
      </w:pPr>
      <w:r>
        <w:t xml:space="preserve"/>
      </w:r>
    </w:p>
    <w:p>
      <w:pPr>
        <w:pStyle w:val="Heading2"/>
        <w:spacing w:after="80" w:before="280"/>
      </w:pPr>
      <w:r>
        <w:rPr>
          <w:rFonts w:ascii="Arial" w:cs="Arial" w:eastAsia="Arial" w:hAnsi="Arial"/>
          <w:b/>
          <w:bCs/>
          <w:color w:val="2E6DA4"/>
          <w:sz w:val="26"/>
          <w:szCs w:val="26"/>
        </w:rPr>
        <w:t xml:space="preserve">9.3  Database Rules</w:t>
      </w:r>
    </w:p>
    <w:p>
      <w:pPr>
        <w:pStyle w:val="ListParagraph"/>
        <w:numPr>
          <w:ilvl w:val="0"/>
          <w:numId w:val="2"/>
        </w:numPr>
        <w:spacing w:after="40" w:before="40"/>
      </w:pPr>
      <w:r>
        <w:rPr>
          <w:rFonts w:ascii="Arial" w:cs="Arial" w:eastAsia="Arial" w:hAnsi="Arial"/>
          <w:color w:val="444444"/>
          <w:sz w:val="20"/>
          <w:szCs w:val="20"/>
        </w:rPr>
        <w:t xml:space="preserve">All schema changes go through Alembic migrations. Never modify tables directly.</w:t>
      </w:r>
    </w:p>
    <w:p>
      <w:pPr>
        <w:pStyle w:val="ListParagraph"/>
        <w:numPr>
          <w:ilvl w:val="0"/>
          <w:numId w:val="2"/>
        </w:numPr>
        <w:spacing w:after="40" w:before="40"/>
      </w:pPr>
      <w:r>
        <w:rPr>
          <w:rFonts w:ascii="Arial" w:cs="Arial" w:eastAsia="Arial" w:hAnsi="Arial"/>
          <w:color w:val="444444"/>
          <w:sz w:val="20"/>
          <w:szCs w:val="20"/>
        </w:rPr>
        <w:t xml:space="preserve">Never delete data — use soft deletes (is_active=False or deleted_at timestamp) where needed.</w:t>
      </w:r>
    </w:p>
    <w:p>
      <w:pPr>
        <w:pStyle w:val="ListParagraph"/>
        <w:numPr>
          <w:ilvl w:val="0"/>
          <w:numId w:val="2"/>
        </w:numPr>
        <w:spacing w:after="40" w:before="40"/>
      </w:pPr>
      <w:r>
        <w:rPr>
          <w:rFonts w:ascii="Arial" w:cs="Arial" w:eastAsia="Arial" w:hAnsi="Arial"/>
          <w:color w:val="444444"/>
          <w:sz w:val="20"/>
          <w:szCs w:val="20"/>
        </w:rPr>
        <w:t xml:space="preserve">All foreign key relationships must have ON DELETE CASCADE or ON DELETE SET NULL explicitly defined.</w:t>
      </w:r>
    </w:p>
    <w:p>
      <w:pPr>
        <w:spacing w:after="0" w:before="60"/>
      </w:pPr>
      <w:r>
        <w:t xml:space="preserve"/>
      </w:r>
    </w:p>
    <w:p>
      <w:pPr>
        <w:pStyle w:val="Heading2"/>
        <w:spacing w:after="80" w:before="280"/>
      </w:pPr>
      <w:r>
        <w:rPr>
          <w:rFonts w:ascii="Arial" w:cs="Arial" w:eastAsia="Arial" w:hAnsi="Arial"/>
          <w:b/>
          <w:bCs/>
          <w:color w:val="2E6DA4"/>
          <w:sz w:val="26"/>
          <w:szCs w:val="26"/>
        </w:rPr>
        <w:t xml:space="preserve">9.4  Security Rules</w:t>
      </w:r>
    </w:p>
    <w:p>
      <w:pPr>
        <w:pStyle w:val="ListParagraph"/>
        <w:numPr>
          <w:ilvl w:val="0"/>
          <w:numId w:val="2"/>
        </w:numPr>
        <w:spacing w:after="40" w:before="40"/>
      </w:pPr>
      <w:r>
        <w:rPr>
          <w:rFonts w:ascii="Arial" w:cs="Arial" w:eastAsia="Arial" w:hAnsi="Arial"/>
          <w:color w:val="444444"/>
          <w:sz w:val="20"/>
          <w:szCs w:val="20"/>
        </w:rPr>
        <w:t xml:space="preserve">All file uploads: validate MIME type server-side (not just extension). Reject non-image files with 400.</w:t>
      </w:r>
    </w:p>
    <w:p>
      <w:pPr>
        <w:pStyle w:val="ListParagraph"/>
        <w:numPr>
          <w:ilvl w:val="0"/>
          <w:numId w:val="2"/>
        </w:numPr>
        <w:spacing w:after="40" w:before="40"/>
      </w:pPr>
      <w:r>
        <w:rPr>
          <w:rFonts w:ascii="Arial" w:cs="Arial" w:eastAsia="Arial" w:hAnsi="Arial"/>
          <w:color w:val="444444"/>
          <w:sz w:val="20"/>
          <w:szCs w:val="20"/>
        </w:rPr>
        <w:t xml:space="preserve">Image filenames must be replaced with UUID on save. Never save the original user-provided filename as the path.</w:t>
      </w:r>
    </w:p>
    <w:p>
      <w:pPr>
        <w:pStyle w:val="ListParagraph"/>
        <w:numPr>
          <w:ilvl w:val="0"/>
          <w:numId w:val="2"/>
        </w:numPr>
        <w:spacing w:after="40" w:before="40"/>
      </w:pPr>
      <w:r>
        <w:rPr>
          <w:rFonts w:ascii="Arial" w:cs="Arial" w:eastAsia="Arial" w:hAnsi="Arial"/>
          <w:color w:val="444444"/>
          <w:sz w:val="20"/>
          <w:szCs w:val="20"/>
        </w:rPr>
        <w:t xml:space="preserve">Admin routes must check role === 'admin' via a FastAPI dependency. Never trust the frontend for role enforcement.</w:t>
      </w:r>
    </w:p>
    <w:p>
      <w:pPr>
        <w:pStyle w:val="ListParagraph"/>
        <w:numPr>
          <w:ilvl w:val="0"/>
          <w:numId w:val="2"/>
        </w:numPr>
        <w:spacing w:after="40" w:before="40"/>
      </w:pPr>
      <w:r>
        <w:rPr>
          <w:rFonts w:ascii="Arial" w:cs="Arial" w:eastAsia="Arial" w:hAnsi="Arial"/>
          <w:color w:val="444444"/>
          <w:sz w:val="20"/>
          <w:szCs w:val="20"/>
        </w:rPr>
        <w:t xml:space="preserve">Passwords must be hashed with bcrypt before saving. Never store plain text passwords.</w:t>
      </w:r>
    </w:p>
    <w:p>
      <w:pPr>
        <w:spacing w:after="0" w:before="60"/>
      </w:pPr>
      <w:r>
        <w:t xml:space="preserve"/>
      </w:r>
    </w:p>
    <w:p>
      <w:pPr>
        <w:pStyle w:val="Heading2"/>
        <w:spacing w:after="80" w:before="280"/>
      </w:pPr>
      <w:r>
        <w:rPr>
          <w:rFonts w:ascii="Arial" w:cs="Arial" w:eastAsia="Arial" w:hAnsi="Arial"/>
          <w:b/>
          <w:bCs/>
          <w:color w:val="2E6DA4"/>
          <w:sz w:val="26"/>
          <w:szCs w:val="26"/>
        </w:rPr>
        <w:t xml:space="preserve">9.5  Premium &amp; Payment Rules</w:t>
      </w:r>
    </w:p>
    <w:p>
      <w:pPr>
        <w:pStyle w:val="ListParagraph"/>
        <w:numPr>
          <w:ilvl w:val="0"/>
          <w:numId w:val="2"/>
        </w:numPr>
        <w:spacing w:after="40" w:before="40"/>
      </w:pPr>
      <w:r>
        <w:rPr>
          <w:rFonts w:ascii="Arial" w:cs="Arial" w:eastAsia="Arial" w:hAnsi="Arial"/>
          <w:color w:val="444444"/>
          <w:sz w:val="20"/>
          <w:szCs w:val="20"/>
        </w:rPr>
        <w:t xml:space="preserve">PaymentService must be an abstract base class. Never call a provider SDK directly in a router or feature service.</w:t>
      </w:r>
    </w:p>
    <w:p>
      <w:pPr>
        <w:pStyle w:val="ListParagraph"/>
        <w:numPr>
          <w:ilvl w:val="0"/>
          <w:numId w:val="2"/>
        </w:numPr>
        <w:spacing w:after="40" w:before="40"/>
      </w:pPr>
      <w:r>
        <w:rPr>
          <w:rFonts w:ascii="Arial" w:cs="Arial" w:eastAsia="Arial" w:hAnsi="Arial"/>
          <w:color w:val="444444"/>
          <w:sz w:val="20"/>
          <w:szCs w:val="20"/>
        </w:rPr>
        <w:t xml:space="preserve">The webhook endpoint POST /premium/webhook must validate the provider signature BEFORE any DB write. If signature is invalid, return 400 immediately and log the attempt.</w:t>
      </w:r>
    </w:p>
    <w:p>
      <w:pPr>
        <w:pStyle w:val="ListParagraph"/>
        <w:numPr>
          <w:ilvl w:val="0"/>
          <w:numId w:val="2"/>
        </w:numPr>
        <w:spacing w:after="40" w:before="40"/>
      </w:pPr>
      <w:r>
        <w:rPr>
          <w:rFonts w:ascii="Arial" w:cs="Arial" w:eastAsia="Arial" w:hAnsi="Arial"/>
          <w:color w:val="444444"/>
          <w:sz w:val="20"/>
          <w:szCs w:val="20"/>
        </w:rPr>
        <w:t xml:space="preserve">Premium access is granted ONLY inside the webhook handler on a confirmed success event. Never grant it based on frontend state or query parameters.</w:t>
      </w:r>
    </w:p>
    <w:p>
      <w:pPr>
        <w:pStyle w:val="ListParagraph"/>
        <w:numPr>
          <w:ilvl w:val="0"/>
          <w:numId w:val="2"/>
        </w:numPr>
        <w:spacing w:after="40" w:before="40"/>
      </w:pPr>
      <w:r>
        <w:rPr>
          <w:rFonts w:ascii="Arial" w:cs="Arial" w:eastAsia="Arial" w:hAnsi="Arial"/>
          <w:color w:val="444444"/>
          <w:sz w:val="20"/>
          <w:szCs w:val="20"/>
        </w:rPr>
        <w:t xml:space="preserve">All payment records are immutable after creation. Never UPDATE a payments row — only INSERT new ones or UPDATE status/timestamps on the same row.</w:t>
      </w:r>
    </w:p>
    <w:p>
      <w:pPr>
        <w:pStyle w:val="ListParagraph"/>
        <w:numPr>
          <w:ilvl w:val="0"/>
          <w:numId w:val="2"/>
        </w:numPr>
        <w:spacing w:after="40" w:before="40"/>
      </w:pPr>
      <w:r>
        <w:rPr>
          <w:rFonts w:ascii="Arial" w:cs="Arial" w:eastAsia="Arial" w:hAnsi="Arial"/>
          <w:color w:val="444444"/>
          <w:sz w:val="20"/>
          <w:szCs w:val="20"/>
        </w:rPr>
        <w:t xml:space="preserve">Subscription limit enforcement (3 for free, 10 for Premium) must be checked server-side in POST /subscriptions. The frontend limit check is UX only — not security.</w:t>
      </w:r>
    </w:p>
    <w:p>
      <w:pPr>
        <w:pStyle w:val="ListParagraph"/>
        <w:numPr>
          <w:ilvl w:val="0"/>
          <w:numId w:val="2"/>
        </w:numPr>
        <w:spacing w:after="40" w:before="40"/>
      </w:pPr>
      <w:r>
        <w:rPr>
          <w:rFonts w:ascii="Arial" w:cs="Arial" w:eastAsia="Arial" w:hAnsi="Arial"/>
          <w:color w:val="444444"/>
          <w:sz w:val="20"/>
          <w:szCs w:val="20"/>
        </w:rPr>
        <w:t xml:space="preserve">PDF generation endpoint GET /predictions/{id}/pdf must verify the prediction belongs to the requesting user before generating. Never generate a PDF for another user's prediction.</w:t>
      </w:r>
    </w:p>
    <w:p>
      <w:pPr>
        <w:pStyle w:val="ListParagraph"/>
        <w:numPr>
          <w:ilvl w:val="0"/>
          <w:numId w:val="2"/>
        </w:numPr>
        <w:spacing w:after="40" w:before="40"/>
      </w:pPr>
      <w:r>
        <w:rPr>
          <w:rFonts w:ascii="Arial" w:cs="Arial" w:eastAsia="Arial" w:hAnsi="Arial"/>
          <w:color w:val="444444"/>
          <w:sz w:val="20"/>
          <w:szCs w:val="20"/>
        </w:rPr>
        <w:t xml:space="preserve">Resend emails must never be sent synchronously in a request handler — always dispatch via FastAPI BackgroundTasks to avoid blocking the response.</w:t>
      </w:r>
    </w:p>
    <w:p>
      <w:pPr>
        <w:pStyle w:val="ListParagraph"/>
        <w:numPr>
          <w:ilvl w:val="0"/>
          <w:numId w:val="2"/>
        </w:numPr>
        <w:spacing w:after="40" w:before="40"/>
      </w:pPr>
      <w:r>
        <w:rPr>
          <w:rFonts w:ascii="Arial" w:cs="Arial" w:eastAsia="Arial" w:hAnsi="Arial"/>
          <w:color w:val="444444"/>
          <w:sz w:val="20"/>
          <w:szCs w:val="20"/>
        </w:rPr>
        <w:t xml:space="preserve">Never use mean (average) for any impact metric calculation — always use median. Disaster data is heavily right-skewed and mean values are statistically misleading. This rule applies to emdat_stats.json generation, ML training targets, and any aggregation shown in the UI.</w:t>
      </w:r>
    </w:p>
    <w:p>
      <w:pPr>
        <w:pStyle w:val="ListParagraph"/>
        <w:numPr>
          <w:ilvl w:val="0"/>
          <w:numId w:val="2"/>
        </w:numPr>
        <w:spacing w:after="40" w:before="40"/>
      </w:pPr>
      <w:r>
        <w:rPr>
          <w:rFonts w:ascii="Arial" w:cs="Arial" w:eastAsia="Arial" w:hAnsi="Arial"/>
          <w:color w:val="444444"/>
          <w:sz w:val="20"/>
          <w:szCs w:val="20"/>
        </w:rPr>
        <w:t xml:space="preserve">All 6 precomputed JSON files (emdat_stats.json, secondary_disasters.json, seasonal_peaks.json, insurance_ratios.json, trends.json, continent_stats.json) must be generated by a single script: scripts/generate_emdat_stats.py. Never split this into multiple scripts. Run once before first deployment and whenever the source CSV changes.</w:t>
      </w:r>
    </w:p>
    <w:p>
      <w:pPr>
        <w:pStyle w:val="ListParagraph"/>
        <w:numPr>
          <w:ilvl w:val="0"/>
          <w:numId w:val="2"/>
        </w:numPr>
        <w:spacing w:after="40" w:before="40"/>
      </w:pPr>
      <w:r>
        <w:rPr>
          <w:rFonts w:ascii="Arial" w:cs="Arial" w:eastAsia="Arial" w:hAnsi="Arial"/>
          <w:color w:val="444444"/>
          <w:sz w:val="20"/>
          <w:szCs w:val="20"/>
        </w:rPr>
        <w:t xml:space="preserve">SHAP TreeExplainer must be instantiated ONCE at startup and cached — never inside a prediction route or per-request. Re-initialising per request adds ~200ms latency.</w:t>
      </w:r>
    </w:p>
    <w:p>
      <w:pPr>
        <w:pStyle w:val="ListParagraph"/>
        <w:numPr>
          <w:ilvl w:val="0"/>
          <w:numId w:val="2"/>
        </w:numPr>
        <w:spacing w:after="40" w:before="40"/>
      </w:pPr>
      <w:r>
        <w:rPr>
          <w:rFonts w:ascii="Arial" w:cs="Arial" w:eastAsia="Arial" w:hAnsi="Arial"/>
          <w:color w:val="444444"/>
          <w:sz w:val="20"/>
          <w:szCs w:val="20"/>
        </w:rPr>
        <w:t xml:space="preserve">Rate limiting via slowapi must be applied at the router level using @limiter.limit() decorator. Never implement manual rate limiting with counters in route logic.</w:t>
      </w:r>
    </w:p>
    <w:p>
      <w:pPr>
        <w:pStyle w:val="ListParagraph"/>
        <w:numPr>
          <w:ilvl w:val="0"/>
          <w:numId w:val="2"/>
        </w:numPr>
        <w:spacing w:after="40" w:before="40"/>
      </w:pPr>
      <w:r>
        <w:rPr>
          <w:rFonts w:ascii="Arial" w:cs="Arial" w:eastAsia="Arial" w:hAnsi="Arial"/>
          <w:color w:val="444444"/>
          <w:sz w:val="20"/>
          <w:szCs w:val="20"/>
        </w:rPr>
        <w:t xml:space="preserve">PWA service worker via next-pwa must cache only GET routes that return static or slowly-changing data: /recommendations, /regions/trends, /regions/continent-stats, /regions/seasonal-peaks, /regions/secondary-disasters. Never cache POST routes or authenticated user data.</w:t>
      </w:r>
    </w:p>
    <w:p>
      <w:pPr>
        <w:spacing w:after="0" w:before="120"/>
      </w:pPr>
      <w:r>
        <w:t xml:space="preserve"/>
      </w:r>
    </w:p>
    <w:p>
      <w:pPr>
        <w:spacing w:after="80" w:before="320"/>
      </w:pPr>
      <w:r>
        <w:rPr>
          <w:rFonts w:ascii="Arial" w:cs="Arial" w:eastAsia="Arial" w:hAnsi="Arial"/>
          <w:b/>
          <w:bCs/>
          <w:color w:val="1B3A5C"/>
          <w:sz w:val="32"/>
          <w:szCs w:val="32"/>
        </w:rPr>
        <w:t xml:space="preserve">Feature 9 — Time Series Analysis Page</w:t>
      </w:r>
    </w:p>
    <w:p>
      <w:pPr>
        <w:spacing w:after="160" w:before="60"/>
      </w:pPr>
      <w:r>
        <w:rPr>
          <w:rFonts w:ascii="Arial" w:cs="Arial" w:eastAsia="Arial" w:hAnsi="Arial"/>
          <w:b w:val="false"/>
          <w:bCs w:val="false"/>
          <w:color w:val="444444"/>
          <w:sz w:val="20"/>
          <w:szCs w:val="20"/>
        </w:rPr>
        <w:t xml:space="preserve">A dedicated public page (/analytics/timeseries) that visualises how disaster-related metrics change over time — similar in concept to a stock price or commodity price chart. Users can select a disaster type, a region, and a metric (deaths, affected, damage) and see how it trended across decades. All data is served from the precomputed trends.json and emdat_stats.json files — no runtime ML inference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6860"/>
      </w:tblGrid>
      <w:tr>
        <w:tc>
          <w:tcPr>
            <w:tcW w:type="dxa" w:w="2500"/>
            <w:shd w:fill="1B3A5C" w:val="clear"/>
          </w:tcPr>
          <w:p>
            <w:r>
              <w:rPr>
                <w:rFonts w:ascii="Arial" w:cs="Arial" w:eastAsia="Arial" w:hAnsi="Arial"/>
                <w:b/>
                <w:bCs/>
                <w:color w:val="FFFFFF"/>
                <w:sz w:val="20"/>
                <w:szCs w:val="20"/>
              </w:rPr>
              <w:t>Aspect</w:t>
            </w:r>
          </w:p>
        </w:tc>
        <w:tc>
          <w:tcPr>
            <w:tcW w:type="dxa" w:w="6860"/>
            <w:shd w:fill="1B3A5C" w:val="clear"/>
          </w:tcPr>
          <w:p>
            <w:r>
              <w:rPr>
                <w:rFonts w:ascii="Arial" w:cs="Arial" w:eastAsia="Arial" w:hAnsi="Arial"/>
                <w:b/>
                <w:bCs/>
                <w:color w:val="FFFFFF"/>
                <w:sz w:val="20"/>
                <w:szCs w:val="20"/>
              </w:rPr>
              <w:t>Specification</w:t>
            </w:r>
          </w:p>
        </w:tc>
      </w:tr>
      <w:tr>
        <w:tc>
          <w:tcPr>
            <w:tcW w:type="dxa" w:w="2500"/>
            <w:shd w:fill="E8EFF6" w:val="clear"/>
          </w:tcPr>
          <w:p>
            <w:r>
              <w:rPr>
                <w:rFonts w:ascii="Arial" w:cs="Arial" w:hAnsi="Arial"/>
                <w:b/>
                <w:color w:val="1B3A5C"/>
                <w:sz w:val="20"/>
                <w:szCs w:val="20"/>
              </w:rPr>
              <w:t>Route</w:t>
            </w:r>
          </w:p>
        </w:tc>
        <w:tc>
          <w:tcPr>
            <w:tcW w:type="dxa" w:w="6860"/>
          </w:tcPr>
          <w:p>
            <w:r>
              <w:rPr>
                <w:rFonts w:ascii="Arial" w:cs="Arial" w:hAnsi="Arial"/>
                <w:color w:val="444444"/>
                <w:sz w:val="20"/>
                <w:szCs w:val="20"/>
              </w:rPr>
              <w:t>/analytics/timeseries (public — accessible to Guest and Subscriber)</w:t>
            </w:r>
          </w:p>
        </w:tc>
      </w:tr>
      <w:tr>
        <w:tc>
          <w:tcPr>
            <w:tcW w:type="dxa" w:w="2500"/>
            <w:shd w:fill="E8EFF6" w:val="clear"/>
          </w:tcPr>
          <w:p>
            <w:r>
              <w:rPr>
                <w:rFonts w:ascii="Arial" w:cs="Arial" w:hAnsi="Arial"/>
                <w:b/>
                <w:color w:val="1B3A5C"/>
                <w:sz w:val="20"/>
                <w:szCs w:val="20"/>
              </w:rPr>
              <w:t>API Endpoints Used</w:t>
            </w:r>
          </w:p>
        </w:tc>
        <w:tc>
          <w:tcPr>
            <w:tcW w:type="dxa" w:w="6860"/>
          </w:tcPr>
          <w:p>
            <w:r>
              <w:rPr>
                <w:rFonts w:ascii="Arial" w:cs="Arial" w:hAnsi="Arial"/>
                <w:color w:val="444444"/>
                <w:sz w:val="20"/>
                <w:szCs w:val="20"/>
              </w:rPr>
              <w:t>GET /api/v1/regions/trends (existing) — event frequency per decade per disaster type. GET /api/v1/regions/timeseries (new) — returns a per-year or per-decade array of {year, metric_value} for a given disaster_type and metric. Served from the precomputed emdat_stats.json and raw CSV aggregation at build time.</w:t>
            </w:r>
          </w:p>
        </w:tc>
      </w:tr>
      <w:tr>
        <w:tc>
          <w:tcPr>
            <w:tcW w:type="dxa" w:w="2500"/>
            <w:shd w:fill="E8EFF6" w:val="clear"/>
          </w:tcPr>
          <w:p>
            <w:r>
              <w:rPr>
                <w:rFonts w:ascii="Arial" w:cs="Arial" w:hAnsi="Arial"/>
                <w:b/>
                <w:color w:val="1B3A5C"/>
                <w:sz w:val="20"/>
                <w:szCs w:val="20"/>
              </w:rPr>
              <w:t>User Controls (Filters)</w:t>
            </w:r>
          </w:p>
        </w:tc>
        <w:tc>
          <w:tcPr>
            <w:tcW w:type="dxa" w:w="6860"/>
          </w:tcPr>
          <w:p>
            <w:r>
              <w:rPr>
                <w:rFonts w:ascii="Arial" w:cs="Arial" w:hAnsi="Arial"/>
                <w:color w:val="444444"/>
                <w:sz w:val="20"/>
                <w:szCs w:val="20"/>
              </w:rPr>
              <w:t>Disaster Type dropdown (All, Flood, Earthquake, Storm, Wildfire, etc.). Metric selector: Event Count / Total Deaths / Total Affected / Total Damage (USD). Time Granularity toggle: By Decade (1900–2020) or By Year (1960–2021). Continent/Region filter (optional — defaults to Global).</w:t>
            </w:r>
          </w:p>
        </w:tc>
      </w:tr>
      <w:tr>
        <w:tc>
          <w:tcPr>
            <w:tcW w:type="dxa" w:w="2500"/>
            <w:shd w:fill="E8EFF6" w:val="clear"/>
          </w:tcPr>
          <w:p>
            <w:r>
              <w:rPr>
                <w:rFonts w:ascii="Arial" w:cs="Arial" w:hAnsi="Arial"/>
                <w:b/>
                <w:color w:val="1B3A5C"/>
                <w:sz w:val="20"/>
                <w:szCs w:val="20"/>
              </w:rPr>
              <w:t>Chart Type</w:t>
            </w:r>
          </w:p>
        </w:tc>
        <w:tc>
          <w:tcPr>
            <w:tcW w:type="dxa" w:w="6860"/>
          </w:tcPr>
          <w:p>
            <w:r>
              <w:rPr>
                <w:rFonts w:ascii="Arial" w:cs="Arial" w:hAnsi="Arial"/>
                <w:color w:val="444444"/>
                <w:sz w:val="20"/>
                <w:szCs w:val="20"/>
              </w:rPr>
              <w:t>Recharts ComposedChart combining a LineChart (trend line) and BarChart (raw values per period) — same visual style as a financial chart. X-axis: years or decades. Y-axis: selected metric value. Hovering a data point shows a tooltip: year, metric value, notable events count. When multiple disaster types are selected, each renders as a separate coloured line (toggleable via legend, same UX as stock comparison charts).</w:t>
            </w:r>
          </w:p>
        </w:tc>
      </w:tr>
      <w:tr>
        <w:tc>
          <w:tcPr>
            <w:tcW w:type="dxa" w:w="2500"/>
            <w:shd w:fill="E8EFF6" w:val="clear"/>
          </w:tcPr>
          <w:p>
            <w:r>
              <w:rPr>
                <w:rFonts w:ascii="Arial" w:cs="Arial" w:hAnsi="Arial"/>
                <w:b/>
                <w:color w:val="1B3A5C"/>
                <w:sz w:val="20"/>
                <w:szCs w:val="20"/>
              </w:rPr>
              <w:t>Trend Annotation</w:t>
            </w:r>
          </w:p>
        </w:tc>
        <w:tc>
          <w:tcPr>
            <w:tcW w:type="dxa" w:w="6860"/>
          </w:tcPr>
          <w:p>
            <w:r>
              <w:rPr>
                <w:rFonts w:ascii="Arial" w:cs="Arial" w:hAnsi="Arial"/>
                <w:color w:val="444444"/>
                <w:sz w:val="20"/>
                <w:szCs w:val="20"/>
              </w:rPr>
              <w:t>Overlay a linear regression trend line on top of the raw data line (computed client-side from the returned data points using a simple least-squares formula). Display the slope direction as a badge: Increasing (+X% per decade), Decreasing (−X%), or Stable. Example pre-computed insight shown below chart: “Flood events increased from 524 (1980s) to 1,725 (2000s) — a 3.3× rise in 20 years.”</w:t>
            </w:r>
          </w:p>
        </w:tc>
      </w:tr>
      <w:tr>
        <w:tc>
          <w:tcPr>
            <w:tcW w:type="dxa" w:w="2500"/>
            <w:shd w:fill="E8EFF6" w:val="clear"/>
          </w:tcPr>
          <w:p>
            <w:r>
              <w:rPr>
                <w:rFonts w:ascii="Arial" w:cs="Arial" w:hAnsi="Arial"/>
                <w:b/>
                <w:color w:val="1B3A5C"/>
                <w:sz w:val="20"/>
                <w:szCs w:val="20"/>
              </w:rPr>
              <w:t>Backend: New Precomputed File</w:t>
            </w:r>
          </w:p>
        </w:tc>
        <w:tc>
          <w:tcPr>
            <w:tcW w:type="dxa" w:w="6860"/>
          </w:tcPr>
          <w:p>
            <w:r>
              <w:rPr>
                <w:rFonts w:ascii="Arial" w:cs="Arial" w:hAnsi="Arial"/>
                <w:color w:val="444444"/>
                <w:sz w:val="20"/>
                <w:szCs w:val="20"/>
              </w:rPr>
              <w:t>Add timeseries.json to the list of precomputed files generated by scripts/generate_emdat_stats.py. Structure: { “by_year”: { “Flood”: [ {“year”: 1960, “events”: 34, “deaths”: 1200, “affected”: 85000, “damage_000usd”: 430000}, ... ], ... }, “by_decade”: { “Flood”: [ {“decade”: 1960, ...}, ... ], ... } }. Add GET /api/v1/regions/timeseries endpoint in backend/routers/regions.py that returns this file’s content. Loaded into memory at startup alongside the other JSON files.</w:t>
            </w:r>
          </w:p>
        </w:tc>
      </w:tr>
      <w:tr>
        <w:tc>
          <w:tcPr>
            <w:tcW w:type="dxa" w:w="2500"/>
            <w:shd w:fill="E8EFF6" w:val="clear"/>
          </w:tcPr>
          <w:p>
            <w:r>
              <w:rPr>
                <w:rFonts w:ascii="Arial" w:cs="Arial" w:hAnsi="Arial"/>
                <w:b/>
                <w:color w:val="1B3A5C"/>
                <w:sz w:val="20"/>
                <w:szCs w:val="20"/>
              </w:rPr>
              <w:t>Dashboard Integration</w:t>
            </w:r>
          </w:p>
        </w:tc>
        <w:tc>
          <w:tcPr>
            <w:tcW w:type="dxa" w:w="6860"/>
          </w:tcPr>
          <w:p>
            <w:r>
              <w:rPr>
                <w:rFonts w:ascii="Arial" w:cs="Arial" w:hAnsi="Arial"/>
                <w:color w:val="444444"/>
                <w:sz w:val="20"/>
                <w:szCs w:val="20"/>
              </w:rPr>
              <w:t>Add a “Time Series” tab to the Global Analytics page (/analytics) alongside the existing Continent Comparison and Insurance Gap tabs. Also add a compact “Historical Trend” mini-chart inside each Prediction Result card showing the 6-decade trend for the predicted disaster type — gives users immediate context on whether this type of disaster is getting more or less frequent.</w:t>
            </w:r>
          </w:p>
        </w:tc>
      </w:tr>
      <w:tr>
        <w:tc>
          <w:tcPr>
            <w:tcW w:type="dxa" w:w="2500"/>
            <w:shd w:fill="E8EFF6" w:val="clear"/>
          </w:tcPr>
          <w:p>
            <w:r>
              <w:rPr>
                <w:rFonts w:ascii="Arial" w:cs="Arial" w:hAnsi="Arial"/>
                <w:b/>
                <w:color w:val="1B3A5C"/>
                <w:sz w:val="20"/>
                <w:szCs w:val="20"/>
              </w:rPr>
              <w:t>Special Rules</w:t>
            </w:r>
          </w:p>
        </w:tc>
        <w:tc>
          <w:tcPr>
            <w:tcW w:type="dxa" w:w="6860"/>
          </w:tcPr>
          <w:p>
            <w:r>
              <w:rPr>
                <w:rFonts w:ascii="Arial" w:cs="Arial" w:hAnsi="Arial"/>
                <w:color w:val="444444"/>
                <w:sz w:val="20"/>
                <w:szCs w:val="20"/>
              </w:rPr>
              <w:t>Always use median (not mean) for Deaths, Affected, and Damage aggregates per year/decade — consistent with the project-wide rule in Section 7.2. Event Count is a raw count (no averaging needed). Data before 1960 is sparse — grey out or add a disclaimer label for decades with fewer than 10 recorded events. No live data — this page is 100% served from precomputed JSON; zero runtime DB queries.</w:t>
            </w:r>
          </w:p>
        </w:tc>
      </w:tr>
    </w:tbl>
    <w:p>
      <w:pPr>
        <w:spacing w:after="0" w:before="40"/>
      </w:pPr>
      <w:r>
        <w:t xml:space="preserve"/>
      </w:r>
    </w:p>
    <w:p>
      <w:pPr>
        <w:spacing w:after="80" w:before="320"/>
      </w:pPr>
      <w:r>
        <w:rPr>
          <w:rFonts w:ascii="Arial" w:cs="Arial" w:eastAsia="Arial" w:hAnsi="Arial"/>
          <w:b/>
          <w:bCs/>
          <w:color w:val="1B3A5C"/>
          <w:sz w:val="32"/>
          <w:szCs w:val="32"/>
        </w:rPr>
        <w:t xml:space="preserve">Feature 10 — 30-Day Disaster Risk Forecast</w:t>
      </w:r>
    </w:p>
    <w:p>
      <w:pPr>
        <w:spacing w:after="160" w:before="60"/>
      </w:pPr>
      <w:r>
        <w:rPr>
          <w:rFonts w:ascii="Arial" w:cs="Arial" w:eastAsia="Arial" w:hAnsi="Arial"/>
          <w:b w:val="false"/>
          <w:bCs w:val="false"/>
          <w:color w:val="444444"/>
          <w:sz w:val="20"/>
          <w:szCs w:val="20"/>
        </w:rPr>
        <w:t xml:space="preserve">A dedicated page or protected-dashboard tab that uses the existing XGBoost and Random Forest models (Feature 1) to generate a day-by-day disaster risk forecast for the next 30 days for any selected region. The output is visualised as a risk timeline chart — one row per disaster type, columns per day — colour-coded by severity level. Think of it as the weather forecast page, but for natural disasters.</w:t>
      </w:r>
    </w:p>
    <w:tbl>
      <w:tblPr>
        <w:tblW w:type="dxa" w:w="9360"/>
        <w:tblBorders>
          <w:top w:val="single" w:color="auto" w:sz="4"/>
          <w:left w:val="single" w:color="auto" w:sz="4"/>
          <w:bottom w:val="single" w:color="auto" w:sz="4"/>
          <w:right w:val="single" w:color="auto" w:sz="4"/>
          <w:insideH w:val="none" w:color="auto" w:sz="4"/>
          <w:insideV w:val="none" w:color="auto" w:sz="4"/>
        </w:tblBorders>
      </w:tblPr>
      <w:tblGrid>
        <w:gridCol w:w="9360"/>
      </w:tblGrid>
      <w:tr>
        <w:tc>
          <w:tcPr>
            <w:tcW w:type="dxa" w:w="9360"/>
            <w:tcBorders>
              <w:top w:val="single" w:color="2E6DA4" w:sz="1"/>
              <w:left w:val="single" w:color="2E6DA4" w:sz="12"/>
              <w:bottom w:val="single" w:color="2E6DA4" w:sz="1"/>
              <w:right w:val="single" w:color="2E6DA4" w:sz="1"/>
            </w:tcBorders>
            <w:shd w:fill="EBF3FB" w:val="clear"/>
            <w:tcMar>
              <w:top w:type="dxa" w:w="100"/>
              <w:left w:type="dxa" w:w="140"/>
              <w:bottom w:type="dxa" w:w="100"/>
              <w:right w:type="dxa" w:w="140"/>
            </w:tcMar>
          </w:tcPr>
          <w:p>
            <w:pPr>
              <w:spacing w:after="40" w:before="0"/>
            </w:pPr>
            <w:r>
              <w:rPr>
                <w:rFonts w:ascii="Arial" w:cs="Arial" w:hAnsi="Arial"/>
                <w:b/>
                <w:color w:val="1B3A5C"/>
                <w:sz w:val="20"/>
                <w:szCs w:val="20"/>
              </w:rPr>
              <w:t>ℹ️  Important — How the 30-Day Forecast Works Without Live Weather Data</w:t>
            </w:r>
          </w:p>
          <w:p>
            <w:pPr>
              <w:spacing w:after="40" w:before="0"/>
            </w:pPr>
            <w:r>
              <w:rPr>
                <w:rFonts w:ascii="Arial" w:cs="Arial" w:hAnsi="Arial"/>
                <w:color w:val="444444"/>
                <w:sz w:val="20"/>
                <w:szCs w:val="20"/>
              </w:rPr>
              <w:t xml:space="preserve">The existing XGBoost classifier uses geographic and historical features — not live weather. The 30-day forecast generates 30 prediction calls for the same lat/lon, each with a synthetic “day offset” feature and an inferred season (current_month + day_offset / 30). The model’s seasonal_peak_months and historical frequency features drive the day-by-day probability variation. This produces a probabilistic risk calendar, NOT a deterministic forecast. Every result card in the forecast view must show the disclaimer: “Forecast based on historical patterns and seasonal trends — not live weather data.”</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6860"/>
      </w:tblGrid>
      <w:tr>
        <w:tc>
          <w:tcPr>
            <w:tcW w:type="dxa" w:w="2500"/>
            <w:shd w:fill="1B3A5C" w:val="clear"/>
          </w:tcPr>
          <w:p>
            <w:r>
              <w:rPr>
                <w:rFonts w:ascii="Arial" w:cs="Arial" w:hAnsi="Arial"/>
                <w:b/>
                <w:bCs/>
                <w:color w:val="FFFFFF"/>
                <w:sz w:val="20"/>
                <w:szCs w:val="20"/>
              </w:rPr>
              <w:t>Aspect</w:t>
            </w:r>
          </w:p>
        </w:tc>
        <w:tc>
          <w:tcPr>
            <w:tcW w:type="dxa" w:w="6860"/>
            <w:shd w:fill="1B3A5C" w:val="clear"/>
          </w:tcPr>
          <w:p>
            <w:r>
              <w:rPr>
                <w:rFonts w:ascii="Arial" w:cs="Arial" w:hAnsi="Arial"/>
                <w:b/>
                <w:bCs/>
                <w:color w:val="FFFFFF"/>
                <w:sz w:val="20"/>
                <w:szCs w:val="20"/>
              </w:rPr>
              <w:t>Specification</w:t>
            </w:r>
          </w:p>
        </w:tc>
      </w:tr>
      <w:tr>
        <w:tc>
          <w:tcPr>
            <w:tcW w:type="dxa" w:w="2500"/>
            <w:shd w:fill="E8EFF6" w:val="clear"/>
          </w:tcPr>
          <w:p>
            <w:r>
              <w:rPr>
                <w:rFonts w:ascii="Arial" w:cs="Arial" w:hAnsi="Arial"/>
                <w:b/>
                <w:color w:val="1B3A5C"/>
                <w:sz w:val="20"/>
                <w:szCs w:val="20"/>
              </w:rPr>
              <w:t>Route &amp; Access</w:t>
            </w:r>
          </w:p>
        </w:tc>
        <w:tc>
          <w:tcPr>
            <w:tcW w:type="dxa" w:w="6860"/>
          </w:tcPr>
          <w:p>
            <w:r>
              <w:rPr>
                <w:rFonts w:ascii="Arial" w:cs="Arial" w:hAnsi="Arial"/>
                <w:color w:val="444444"/>
                <w:sz w:val="20"/>
                <w:szCs w:val="20"/>
              </w:rPr>
              <w:t>Subscriber and above only. Accessible at /dashboard/forecast (protected route) and as a “30-Day Forecast” tab inside the authenticated dashboard. Guest users see a teaser panel on the public dashboard with a “Sign up to unlock 30-day forecasts” CTA.</w:t>
            </w:r>
          </w:p>
        </w:tc>
      </w:tr>
      <w:tr>
        <w:tc>
          <w:tcPr>
            <w:tcW w:type="dxa" w:w="2500"/>
            <w:shd w:fill="E8EFF6" w:val="clear"/>
          </w:tcPr>
          <w:p>
            <w:r>
              <w:rPr>
                <w:rFonts w:ascii="Arial" w:cs="Arial" w:hAnsi="Arial"/>
                <w:b/>
                <w:color w:val="1B3A5C"/>
                <w:sz w:val="20"/>
                <w:szCs w:val="20"/>
              </w:rPr>
              <w:t>API Endpoint (New)</w:t>
            </w:r>
          </w:p>
        </w:tc>
        <w:tc>
          <w:tcPr>
            <w:tcW w:type="dxa" w:w="6860"/>
          </w:tcPr>
          <w:p>
            <w:r>
              <w:rPr>
                <w:rFonts w:ascii="Arial" w:cs="Arial" w:hAnsi="Arial"/>
                <w:color w:val="444444"/>
                <w:sz w:val="20"/>
                <w:szCs w:val="20"/>
              </w:rPr>
              <w:t>POST /api/v1/predictions/forecast-30d. Auth required (Subscriber+). Body: { latitude: float, longitude: float }. Returns an array of 30 daily prediction objects, each identical in schema to a single POST /predictions/predict response, plus a date field. The backend loops the existing predictor service 30 times with incrementing day_offset and season inputs. Rate limit: 5 requests/hour per user (forecast is compute-heavy). Add to slowapi limiter.</w:t>
            </w:r>
          </w:p>
        </w:tc>
      </w:tr>
      <w:tr>
        <w:tc>
          <w:tcPr>
            <w:tcW w:type="dxa" w:w="2500"/>
            <w:shd w:fill="E8EFF6" w:val="clear"/>
          </w:tcPr>
          <w:p>
            <w:r>
              <w:rPr>
                <w:rFonts w:ascii="Arial" w:cs="Arial" w:hAnsi="Arial"/>
                <w:b/>
                <w:color w:val="1B3A5C"/>
                <w:sz w:val="20"/>
                <w:szCs w:val="20"/>
              </w:rPr>
              <w:t>Models Used</w:t>
            </w:r>
          </w:p>
        </w:tc>
        <w:tc>
          <w:tcPr>
            <w:tcW w:type="dxa" w:w="6860"/>
          </w:tcPr>
          <w:p>
            <w:r>
              <w:rPr>
                <w:rFonts w:ascii="Arial" w:cs="Arial" w:hAnsi="Arial"/>
                <w:color w:val="444444"/>
                <w:sz w:val="20"/>
                <w:szCs w:val="20"/>
              </w:rPr>
              <w:t>Same models as Feature 1: XGBoost classifier (disaster type + probability), XGBoost regressor (deaths/damage), Random Forest regressor (injuries/affected). No new models needed. The forecast adds a day_offset integer (0–29) and derived_season string (‘Spring’/‘Summer’/‘Autumn’/‘Winter’) as two additional input features. The predictor_service.py must be updated to accept these optional parameters — defaulting to 0 and current season when not provided (so Feature 1 behaviour is unchanged).</w:t>
            </w:r>
          </w:p>
        </w:tc>
      </w:tr>
      <w:tr>
        <w:tc>
          <w:tcPr>
            <w:tcW w:type="dxa" w:w="2500"/>
            <w:shd w:fill="E8EFF6" w:val="clear"/>
          </w:tcPr>
          <w:p>
            <w:r>
              <w:rPr>
                <w:rFonts w:ascii="Arial" w:cs="Arial" w:hAnsi="Arial"/>
                <w:b/>
                <w:color w:val="1B3A5C"/>
                <w:sz w:val="20"/>
                <w:szCs w:val="20"/>
              </w:rPr>
              <w:t>UI — Forecast Calendar View</w:t>
            </w:r>
          </w:p>
        </w:tc>
        <w:tc>
          <w:tcPr>
            <w:tcW w:type="dxa" w:w="6860"/>
          </w:tcPr>
          <w:p>
            <w:r>
              <w:rPr>
                <w:rFonts w:ascii="Arial" w:cs="Arial" w:hAnsi="Arial"/>
                <w:color w:val="444444"/>
                <w:sz w:val="20"/>
                <w:szCs w:val="20"/>
              </w:rPr>
              <w:t>Render the 30 results as a heatmap calendar grid: 5 rows × 6 columns (or 6 × 5), one cell per day. Each cell shows the date and is coloured by the highest severity level predicted for that day: Green (Low), Yellow (Medium), Orange (High), Red (Critical). Clicking a cell expands a panel showing the full prediction result card for that day (disaster type, probability, impact estimates, recommendations). Also show a Recharts LineChart below the calendar: X-axis = Day 1 to Day 30, Y-axis = probability_score, one line per disaster type.</w:t>
            </w:r>
          </w:p>
        </w:tc>
      </w:tr>
      <w:tr>
        <w:tc>
          <w:tcPr>
            <w:tcW w:type="dxa" w:w="2500"/>
            <w:shd w:fill="E8EFF6" w:val="clear"/>
          </w:tcPr>
          <w:p>
            <w:r>
              <w:rPr>
                <w:rFonts w:ascii="Arial" w:cs="Arial" w:hAnsi="Arial"/>
                <w:b/>
                <w:color w:val="1B3A5C"/>
                <w:sz w:val="20"/>
                <w:szCs w:val="20"/>
              </w:rPr>
              <w:t>UI — Risk Summary Banner</w:t>
            </w:r>
          </w:p>
        </w:tc>
        <w:tc>
          <w:tcPr>
            <w:tcW w:type="dxa" w:w="6860"/>
          </w:tcPr>
          <w:p>
            <w:r>
              <w:rPr>
                <w:rFonts w:ascii="Arial" w:cs="Arial" w:hAnsi="Arial"/>
                <w:color w:val="444444"/>
                <w:sz w:val="20"/>
                <w:szCs w:val="20"/>
              </w:rPr>
              <w:t>Above the calendar, display a summary banner with: Highest Risk Day (date + disaster type + severity), Most Likely Disaster Type over the 30-day window (mode of all 30 predictions), Peak Risk Window (contiguous date range where severity ≥ High). These are derived client-side from the 30-result array — no additional API calls.</w:t>
            </w:r>
          </w:p>
        </w:tc>
      </w:tr>
      <w:tr>
        <w:tc>
          <w:tcPr>
            <w:tcW w:type="dxa" w:w="2500"/>
            <w:shd w:fill="E8EFF6" w:val="clear"/>
          </w:tcPr>
          <w:p>
            <w:r>
              <w:rPr>
                <w:rFonts w:ascii="Arial" w:cs="Arial" w:hAnsi="Arial"/>
                <w:b/>
                <w:color w:val="1B3A5C"/>
                <w:sz w:val="20"/>
                <w:szCs w:val="20"/>
              </w:rPr>
              <w:t>PDF Export (Premium)</w:t>
            </w:r>
          </w:p>
        </w:tc>
        <w:tc>
          <w:tcPr>
            <w:tcW w:type="dxa" w:w="6860"/>
          </w:tcPr>
          <w:p>
            <w:r>
              <w:rPr>
                <w:rFonts w:ascii="Arial" w:cs="Arial" w:hAnsi="Arial"/>
                <w:color w:val="444444"/>
                <w:sz w:val="20"/>
                <w:szCs w:val="20"/>
              </w:rPr>
              <w:t>Premium users can download a PDF of the 30-day forecast report. Add endpoint GET /api/v1/predictions/forecast-30d/pdf (Premium role required). Reuses the ReportLab/WeasyPrint PDF generation pattern from Feature 8. The PDF includes: region name, date range, risk summary banner data, a table of all 30 days with date / disaster type / severity / probability / top impact metric, and the project disclaimer about historical-pattern-based forecasts.</w:t>
            </w:r>
          </w:p>
        </w:tc>
      </w:tr>
      <w:tr>
        <w:tc>
          <w:tcPr>
            <w:tcW w:type="dxa" w:w="2500"/>
            <w:shd w:fill="E8EFF6" w:val="clear"/>
          </w:tcPr>
          <w:p>
            <w:r>
              <w:rPr>
                <w:rFonts w:ascii="Arial" w:cs="Arial" w:hAnsi="Arial"/>
                <w:b/>
                <w:color w:val="1B3A5C"/>
                <w:sz w:val="20"/>
                <w:szCs w:val="20"/>
              </w:rPr>
              <w:t>Caching Strategy</w:t>
            </w:r>
          </w:p>
        </w:tc>
        <w:tc>
          <w:tcPr>
            <w:tcW w:type="dxa" w:w="6860"/>
          </w:tcPr>
          <w:p>
            <w:r>
              <w:rPr>
                <w:rFonts w:ascii="Arial" w:cs="Arial" w:hAnsi="Arial"/>
                <w:color w:val="444444"/>
                <w:sz w:val="20"/>
                <w:szCs w:val="20"/>
              </w:rPr>
              <w:t>Running the predictor 30 times per request is compute-heavy on Render’s free 512MB tier. Cache the 30-day result per (lat, lon, start_date) key in the predictions table with a forecast_batch_id UUID grouping all 30 rows. If the same user requests a forecast for the same coordinates within 24 hours, return the cached batch from DB instead of re-running inference. Add a force_refresh=true query parameter to bypass cache when needed.</w:t>
            </w:r>
          </w:p>
        </w:tc>
      </w:tr>
      <w:tr>
        <w:tc>
          <w:tcPr>
            <w:tcW w:type="dxa" w:w="2500"/>
            <w:shd w:fill="E8EFF6" w:val="clear"/>
          </w:tcPr>
          <w:p>
            <w:r>
              <w:rPr>
                <w:rFonts w:ascii="Arial" w:cs="Arial" w:hAnsi="Arial"/>
                <w:b/>
                <w:color w:val="1B3A5C"/>
                <w:sz w:val="20"/>
                <w:szCs w:val="20"/>
              </w:rPr>
              <w:t>DB Schema Addition</w:t>
            </w:r>
          </w:p>
        </w:tc>
        <w:tc>
          <w:tcPr>
            <w:tcW w:type="dxa" w:w="6860"/>
          </w:tcPr>
          <w:p>
            <w:r>
              <w:rPr>
                <w:rFonts w:ascii="Arial" w:cs="Arial" w:hAnsi="Arial"/>
                <w:color w:val="444444"/>
                <w:sz w:val="20"/>
                <w:szCs w:val="20"/>
              </w:rPr>
              <w:t>Add two columns to the existing predictions table via Alembic migration: forecast_batch_id (UUID, nullable — non-null only for 30-day forecast rows, groups all 30 together) and forecast_day_offset (INTEGER, nullable — value 0–29 for forecast rows, null for single predictions). Single-prediction rows (Feature 1) remain unchanged. No new table required.</w:t>
            </w:r>
          </w:p>
        </w:tc>
      </w:tr>
      <w:tr>
        <w:tc>
          <w:tcPr>
            <w:tcW w:type="dxa" w:w="2500"/>
            <w:shd w:fill="E8EFF6" w:val="clear"/>
          </w:tcPr>
          <w:p>
            <w:r>
              <w:rPr>
                <w:rFonts w:ascii="Arial" w:cs="Arial" w:hAnsi="Arial"/>
                <w:b/>
                <w:color w:val="1B3A5C"/>
                <w:sz w:val="20"/>
                <w:szCs w:val="20"/>
              </w:rPr>
              <w:t>Folder Structure Additions</w:t>
            </w:r>
          </w:p>
        </w:tc>
        <w:tc>
          <w:tcPr>
            <w:tcW w:type="dxa" w:w="6860"/>
          </w:tcPr>
          <w:p>
            <w:r>
              <w:rPr>
                <w:rFonts w:ascii="Arial" w:cs="Arial" w:hAnsi="Arial"/>
                <w:color w:val="444444"/>
                <w:sz w:val="20"/>
                <w:szCs w:val="20"/>
              </w:rPr>
              <w:t>Frontend: frontend/app/(protected)/dashboard/forecast/page.tsx (30-day forecast page). frontend/components/ForecastCalendar.tsx (heatmap grid component). frontend/components/ForecastLineChart.tsx (probability trend chart). frontend/app/(public)/analytics/timeseries/page.tsx (time series page). Backend: no new router files — add forecast-30d endpoint to backend/routers/predictions.py and timeseries endpoint to backend/routers/regions.py.</w:t>
            </w:r>
          </w:p>
        </w:tc>
      </w:tr>
    </w:tbl>
    <w:p>
      <w:pPr>
        <w:spacing w:after="200" w:before="80"/>
      </w:pPr>
      <w:r>
        <w:t xml:space="preserve"/>
      </w:r>
    </w:p>
    <w:p>
      <w:pPr>
        <w:spacing w:after="0" w:before="0"/>
        <w:jc w:val="center"/>
      </w:pPr>
      <w:r>
        <w:rPr>
          <w:rFonts w:ascii="Arial" w:cs="Arial" w:eastAsia="Arial" w:hAnsi="Arial"/>
          <w:color w:val="444444"/>
          <w:sz w:val="18"/>
          <w:szCs w:val="18"/>
        </w:rPr>
        <w:t xml:space="preserve">SafeEarth Intelligence  ·  Technical Spec v1.0  ·  All sections are binding for Claude Code</w:t>
      </w:r>
    </w:p>
    <w:sectPr>
      <w:pgSz w:w="12240" w:h="15840" w:orient="portrait"/>
      <w:pgMar w:top="1200" w:right="1200" w:bottom="1200" w:left="1200" w:header="708" w:footer="708" w:gutter="0"/>
      <w:pgNumType/>
      <w:docGrid w:linePitch="360"/>
    </w:sectPr>
    <w:p>
      <w:pPr>
        <w:pStyle w:val="Heading1"/>
        <w:pBdr>
          <w:bottom w:val="single" w:color="2E6DA4" w:sz="6" w:space="4"/>
        </w:pBdr>
        <w:spacing w:after="120" w:before="360"/>
      </w:pPr>
      <w:r>
        <w:rPr>
          <w:rFonts w:ascii="Arial" w:cs="Arial" w:eastAsia="Arial" w:hAnsi="Arial"/>
          <w:b/>
          <w:bCs/>
          <w:color w:val="1B3A5C"/>
          <w:sz w:val="32"/>
          <w:szCs w:val="32"/>
        </w:rPr>
        <w:t xml:space="preserve">10. Future Enhancements (v2+)</w:t>
      </w:r>
    </w:p>
    <w:p>
      <w:pPr>
        <w:spacing w:after="160" w:before="60"/>
      </w:pPr>
      <w:r>
        <w:rPr>
          <w:rFonts w:ascii="Arial" w:cs="Arial" w:eastAsia="Arial" w:hAnsi="Arial"/>
          <w:b w:val="false"/>
          <w:bCs w:val="false"/>
          <w:color w:val="444444"/>
          <w:sz w:val="20"/>
          <w:szCs w:val="20"/>
        </w:rPr>
        <w:t xml:space="preserve">These are NOT part of v1. Do not build them now. They are listed so Claude Code does not accidentally design v1 in a way that blocks them later.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Enhancement</w:t>
            </w:r>
          </w:p>
        </w:tc>
        <w:tc>
          <w:tcPr>
            <w:tcW w:type="dxa" w:w="6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9"/>
                <w:szCs w:val="19"/>
              </w:rPr>
              <w:t xml:space="preserve">What It Means for v1 Design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Real-time satellite data integration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v1 uses static EM-DAT data. Design the data pipeline layer to be swappable — isolate data fetching behind a service interface.</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SMS push notifications</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v1 uses email only (Gmail SMTP + Resend). The alerts table already has a status column — adding sms_token to users and integrating Twilio later is a single-service addition.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AI chatbot for emergency support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Will need a separate /chat endpoint. No changes to existing routes.</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Multilingual support (Arabic, French…)</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v1 is English-only. Use i18n-ready string keys in the frontend from day one — no hardcoded UI strings.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IoT sensor connectivity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New data source injected into the prediction pipeline. Isolate the feature engineering step behind an interface.</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Payment provider integration (Stripe/Paymob)</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v1 has a MockPaymentService. Plug in the real provider by implementing the PaymentService interface — one file change.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Population density as a feature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The prediction model's Input Features list includes it as optional. Add it when a free population density API or dataset is identified.</w:t>
            </w:r>
          </w:p>
        </w:tc>
      </w:tr>
      <w:tr>
        <w:tc>
          <w:tcPr>
            <w:tcW w:type="dxa" w:w="250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Real-time evacuation route planning</w:t>
            </w:r>
          </w:p>
        </w:tc>
        <w:tc>
          <w:tcPr>
            <w:tcW w:type="dxa" w:w="6860"/>
            <w:tcBorders>
              <w:top w:val="single" w:color="CCCCCC" w:sz="1"/>
              <w:left w:val="single" w:color="CCCCCC" w:sz="1"/>
              <w:bottom w:val="single" w:color="CCCCCC" w:sz="1"/>
              <w:right w:val="single" w:color="CCCCCC" w:sz="1"/>
            </w:tcBorders>
            <w:shd w:fill="F2F4F6"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Requires maps integration extension using Leaflet routing. No v1 changes needed to existing routes.</w:t>
            </w:r>
          </w:p>
        </w:tc>
      </w:tr>
    </w:tbl>
    <w:p>
      <w:pPr>
        <w:spacing w:after="0" w:before="80"/>
      </w:pPr>
      <w:r>
        <w:t xml:space="preserve"/>
      </w:r>
    </w:p>
    <w:p>
      <w:pPr>
        <w:pBdr>
          <w:bottom w:val="single" w:color="CCCCCC" w:sz="3" w:space="1"/>
        </w:pBdr>
        <w:spacing w:after="160" w:before="160"/>
      </w:pPr>
      <w:r>
        <w:t xml:space="preserve"/>
      </w:r>
    </w:p>
    <w:p>
      <w:pPr>
        <w:spacing w:after="0" w:before="60"/>
      </w:pPr>
      <w:r>
        <w:t xml:space="preserve"/>
      </w:r>
    </w:p>
    <w:p>
      <w:pPr>
        <w:spacing w:after="80" w:before="120"/>
      </w:pPr>
      <w:r>
        <w:rPr>
          <w:rFonts w:ascii="Arial" w:cs="Arial" w:eastAsia="Arial" w:hAnsi="Arial"/>
          <w:b/>
          <w:bCs/>
          <w:color w:val="1B3A5C"/>
          <w:sz w:val="24"/>
          <w:szCs w:val="24"/>
        </w:rPr>
        <w:t xml:space="preserve">Computer Vision: Disaster Image Recognition (v2 — Data Dependent)</w:t>
      </w:r>
    </w:p>
    <w:p>
      <w:pPr>
        <w:spacing w:after="100" w:before="30"/>
      </w:pPr>
      <w:r>
        <w:rPr>
          <w:rFonts w:ascii="Arial" w:cs="Arial" w:hAnsi="Arial"/>
          <w:color w:val="444444"/>
          <w:sz w:val="20"/>
          <w:szCs w:val="20"/>
        </w:rPr>
        <w:t xml:space="preserve">A Computer Vision feature was designed and removed from the v1 scope. It will be re-introduced in v2 once a sufficient labelled image dataset is available. The intended design is described below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6860"/>
      </w:tblGrid>
      <w:tr>
        <w:tc>
          <w:tcPr>
            <w:tcW w:type="dxa" w:w="2500"/>
            <w:shd w:fill="1B3A5C" w:val="clear"/>
          </w:tcPr>
          <w:p>
            <w:r>
              <w:rPr>
                <w:rFonts w:ascii="Arial" w:cs="Arial" w:hAnsi="Arial"/>
                <w:b/>
                <w:color w:val="FFFFFF"/>
                <w:sz w:val="20"/>
                <w:szCs w:val="20"/>
              </w:rPr>
              <w:t>Aspect</w:t>
            </w:r>
          </w:p>
        </w:tc>
        <w:tc>
          <w:tcPr>
            <w:tcW w:type="dxa" w:w="6860"/>
            <w:shd w:fill="1B3A5C" w:val="clear"/>
          </w:tcPr>
          <w:p>
            <w:r>
              <w:rPr>
                <w:rFonts w:ascii="Arial" w:cs="Arial" w:hAnsi="Arial"/>
                <w:b/>
                <w:color w:val="FFFFFF"/>
                <w:sz w:val="20"/>
                <w:szCs w:val="20"/>
              </w:rPr>
              <w:t>v2 Design</w:t>
            </w:r>
          </w:p>
        </w:tc>
      </w:tr>
      <w:tr>
        <w:tc>
          <w:tcPr>
            <w:tcW w:type="dxa" w:w="2500"/>
            <w:shd w:fill="E8EFF6" w:val="clear"/>
          </w:tcPr>
          <w:p>
            <w:r>
              <w:rPr>
                <w:rFonts w:ascii="Arial" w:cs="Arial" w:hAnsi="Arial"/>
                <w:b/>
                <w:color w:val="1B3A5C"/>
                <w:sz w:val="20"/>
                <w:szCs w:val="20"/>
              </w:rPr>
              <w:t>Purpose</w:t>
            </w:r>
          </w:p>
        </w:tc>
        <w:tc>
          <w:tcPr>
            <w:tcW w:type="dxa" w:w="6860"/>
          </w:tcPr>
          <w:p>
            <w:r>
              <w:rPr>
                <w:rFonts w:ascii="Arial" w:cs="Arial" w:hAnsi="Arial"/>
                <w:color w:val="444444"/>
                <w:sz w:val="20"/>
                <w:szCs w:val="20"/>
              </w:rPr>
              <w:t xml:space="preserve">Allow users to upload a photo of a disaster scene and have the system identify the disaster type automatically using image classification. The identified type then feeds directly into the prediction and recommendation pipeline — no manual disaster type selection required.</w:t>
            </w:r>
          </w:p>
        </w:tc>
      </w:tr>
      <w:tr>
        <w:tc>
          <w:tcPr>
            <w:tcW w:type="dxa" w:w="2500"/>
            <w:shd w:fill="E8EFF6" w:val="clear"/>
          </w:tcPr>
          <w:p>
            <w:r>
              <w:rPr>
                <w:rFonts w:ascii="Arial" w:cs="Arial" w:hAnsi="Arial"/>
                <w:b/>
                <w:color w:val="1B3A5C"/>
                <w:sz w:val="20"/>
                <w:szCs w:val="20"/>
              </w:rPr>
              <w:t>Planned Model</w:t>
            </w:r>
          </w:p>
        </w:tc>
        <w:tc>
          <w:tcPr>
            <w:tcW w:type="dxa" w:w="6860"/>
          </w:tcPr>
          <w:p>
            <w:r>
              <w:rPr>
                <w:rFonts w:ascii="Arial" w:cs="Arial" w:hAnsi="Arial"/>
                <w:color w:val="444444"/>
                <w:sz w:val="20"/>
                <w:szCs w:val="20"/>
              </w:rPr>
              <w:t xml:space="preserve">EfficientNet-B3 (PyTorch), pretrained on ImageNet, fine-tuned on a labelled disaster image dataset. Final classifier layer replaced with a 15-class softmax output (one per SafeEarth Intelligence disaster type). Confidence gate: if max(softmax_probs) &lt; 0.55, report is_disaster_detected=False and request manual input.</w:t>
            </w:r>
          </w:p>
        </w:tc>
      </w:tr>
      <w:tr>
        <w:tc>
          <w:tcPr>
            <w:tcW w:type="dxa" w:w="2500"/>
            <w:shd w:fill="E8EFF6" w:val="clear"/>
          </w:tcPr>
          <w:p>
            <w:r>
              <w:rPr>
                <w:rFonts w:ascii="Arial" w:cs="Arial" w:hAnsi="Arial"/>
                <w:b/>
                <w:color w:val="1B3A5C"/>
                <w:sz w:val="20"/>
                <w:szCs w:val="20"/>
              </w:rPr>
              <w:t>Why Deferred to v2</w:t>
            </w:r>
          </w:p>
        </w:tc>
        <w:tc>
          <w:tcPr>
            <w:tcW w:type="dxa" w:w="6860"/>
          </w:tcPr>
          <w:p>
            <w:r>
              <w:rPr>
                <w:rFonts w:ascii="Arial" w:cs="Arial" w:hAnsi="Arial"/>
                <w:color w:val="444444"/>
                <w:sz w:val="20"/>
                <w:szCs w:val="20"/>
              </w:rPr>
              <w:t xml:space="preserve">Fine-tuning EfficientNet-B3 to reliably classify all 15 disaster types requires a minimum of 500-1000 labelled images per class (7,500-15,000 total). This dataset does not yet exist in the project. Training on insufficient data produces a model with poor generalisation that would damage user trust. The feature will be re-introduced in v2 once labelled data collection and annotation is complete. Data sources to target: NOAA, USGS, UN OCHA, and community-contributed verified images.</w:t>
            </w:r>
          </w:p>
        </w:tc>
      </w:tr>
      <w:tr>
        <w:tc>
          <w:tcPr>
            <w:tcW w:type="dxa" w:w="2500"/>
            <w:shd w:fill="E8EFF6" w:val="clear"/>
          </w:tcPr>
          <w:p>
            <w:r>
              <w:rPr>
                <w:rFonts w:ascii="Arial" w:cs="Arial" w:hAnsi="Arial"/>
                <w:b/>
                <w:color w:val="1B3A5C"/>
                <w:sz w:val="20"/>
                <w:szCs w:val="20"/>
              </w:rPr>
              <w:t>v2 Endpoint</w:t>
            </w:r>
          </w:p>
        </w:tc>
        <w:tc>
          <w:tcPr>
            <w:tcW w:type="dxa" w:w="6860"/>
          </w:tcPr>
          <w:p>
            <w:r>
              <w:rPr>
                <w:rFonts w:ascii="Arial" w:cs="Arial" w:hAnsi="Arial"/>
                <w:color w:val="444444"/>
                <w:sz w:val="20"/>
                <w:szCs w:val="20"/>
              </w:rPr>
              <w:t xml:space="preserve">POST /api/v1/image-analysis/classify (multipart/form-data). Fields: image (file, max 10MB, JPEG/PNG/WebP) and country (string, optional). Returns: {is_disaster_detected, disaster_type, confidence_score, top_3_predictions[]}. Result feeds directly into POST /predictions/predict — the identified disaster type pre-fills the prediction form.</w:t>
            </w:r>
          </w:p>
        </w:tc>
      </w:tr>
      <w:tr>
        <w:tc>
          <w:tcPr>
            <w:tcW w:type="dxa" w:w="2500"/>
            <w:shd w:fill="E8EFF6" w:val="clear"/>
          </w:tcPr>
          <w:p>
            <w:r>
              <w:rPr>
                <w:rFonts w:ascii="Arial" w:cs="Arial" w:hAnsi="Arial"/>
                <w:b/>
                <w:color w:val="1B3A5C"/>
                <w:sz w:val="20"/>
                <w:szCs w:val="20"/>
              </w:rPr>
              <w:t>Data Collection Plan</w:t>
            </w:r>
          </w:p>
        </w:tc>
        <w:tc>
          <w:tcPr>
            <w:tcW w:type="dxa" w:w="6860"/>
          </w:tcPr>
          <w:p>
            <w:r>
              <w:rPr>
                <w:rFonts w:ascii="Arial" w:cs="Arial" w:hAnsi="Arial"/>
                <w:color w:val="444444"/>
                <w:sz w:val="20"/>
                <w:szCs w:val="20"/>
              </w:rPr>
              <w:t xml:space="preserve">Target sources: NOAA National Centers for Environmental Information (public domain photos), USGS Earthquake Hazards Program, UN OCHA ReliefWeb image archive, Flickr Creative Commons disaster tags, and Kaggle disaster image datasets. Annotation tool: Label Studio (open source). Minimum viable dataset: 500 verified, annotated images per disaster type before model training begins.</w:t>
            </w:r>
          </w:p>
        </w:tc>
      </w:tr>
    </w:tbl>
    <w:p>
      <w:pPr>
        <w:spacing w:after="0" w:before="40"/>
      </w:pPr>
      <w:r>
        <w:t xml:space="preserve"/>
      </w:r>
    </w:p>
    <w:p>
      <w:pPr>
        <w:spacing w:after="40" w:before="40"/>
        <w:jc w:val="center"/>
      </w:pPr>
      <w:r>
        <w:rPr>
          <w:rFonts w:ascii="Arial" w:cs="Arial" w:eastAsia="Arial" w:hAnsi="Arial"/>
          <w:b/>
          <w:bCs/>
          <w:color w:val="1B3A5C"/>
          <w:sz w:val="20"/>
          <w:szCs w:val="20"/>
        </w:rPr>
        <w:t xml:space="preserve">END OF SPECIFICATION DOCUMENT</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2026-05-17T08:48:42.354Z</dcterms:created>
  <dcterms:modified xsi:type="dcterms:W3CDTF">2026-05-17T08:48:42.368Z</dcterms:modified>
</cp:coreProperties>
</file>

<file path=docProps/custom.xml><?xml version="1.0" encoding="utf-8"?>
<Properties xmlns="http://schemas.openxmlformats.org/officeDocument/2006/custom-properties" xmlns:vt="http://schemas.openxmlformats.org/officeDocument/2006/docPropsVTypes"/>
</file>