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Kicker"/>
        <w:jc w:val="center"/>
      </w:pPr>
      <w:r>
        <w:rPr>
          <w:rFonts w:ascii="Calibri" w:hAnsi="Calibri"/>
        </w:rPr>
        <w:t xml:space="preserve">VELOLOG</w:t>
      </w:r>
    </w:p>
    <w:p>
      <w:pPr>
        <w:pStyle w:val="Title"/>
        <w:jc w:val="center"/>
      </w:pPr>
      <w:r>
        <w:rPr>
          <w:rFonts w:ascii="Calibri" w:hAnsi="Calibri"/>
        </w:rPr>
        <w:t xml:space="preserve">Developer Guide</w:t>
      </w:r>
    </w:p>
    <w:p>
      <w:pPr>
        <w:pStyle w:val="Subtitle"/>
        <w:jc w:val="center"/>
      </w:pPr>
      <w:r>
        <w:rPr>
          <w:rFonts w:ascii="Calibri" w:hAnsi="Calibri"/>
        </w:rPr>
        <w:t xml:space="preserve">How the application is organized, how data moves, and where new code belongs</w:t>
      </w:r>
    </w:p>
    <w:p>
      <w:pPr>
        <w:pStyle w:val="Normal"/>
        <w:spacing w:after="1300"/>
      </w:pPr>
      <w:r>
        <w:rPr>
          <w:rFonts w:ascii="Calibri" w:hAnsi="Calibri"/>
        </w:rPr>
        <w:t xml:space="preserve"/>
      </w:r>
    </w:p>
    <w:p>
      <w:pPr>
        <w:pStyle w:val="Quote"/>
        <w:jc w:val="center"/>
      </w:pPr>
      <w:r>
        <w:rPr>
          <w:rFonts w:ascii="Calibri" w:hAnsi="Calibri"/>
        </w:rPr>
        <w:t xml:space="preserve">Android-first · local-first · Expo SDK 57 · React Native · TypeScript</w:t>
      </w:r>
    </w:p>
    <w:p>
      <w:pPr>
        <w:pStyle w:val="Meta"/>
        <w:jc w:val="center"/>
      </w:pPr>
      <w:r>
        <w:rPr>
          <w:rFonts w:ascii="Calibri" w:hAnsi="Calibri"/>
        </w:rPr>
        <w:t xml:space="preserve">Based on the implemented v0.2 codebase · 27 July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1. Architecture at a glance</w:t>
      </w:r>
    </w:p>
    <w:p>
      <w:pPr>
        <w:pStyle w:val="Normal"/>
      </w:pPr>
      <w:r>
        <w:rPr>
          <w:rFonts w:ascii="Calibri" w:hAnsi="Calibri"/>
        </w:rPr>
        <w:t xml:space="preserve">VeloLog is deliberately layered without importing server-side Clean Architecture patterns. The important rule is one-way dependency flow: user interface code coordinates work through hooks; hooks call repositories or device services; reusable calculations live in pure domain modules.</w:t>
      </w:r>
    </w:p>
    <w:p>
      <w:pPr>
        <w:jc w:val="center"/>
        <w:spacing w:before="100" w:after="100"/>
      </w:pPr>
      <w:r>
        <w:drawing>
          <wp:inline distT="0" distB="0" distL="0" distR="0">
            <wp:extent cx="5486400" cy="3291840"/>
            <wp:docPr id="1" name="Architecture diagram" descr="One-way dependencies from Expo Router and feature screens through query hooks to repositories and services, ending in pure domain modules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 diagra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</w:rPr>
        <w:t xml:space="preserve">Figure 1. The dependency direction used throughout the application.</w:t>
      </w:r>
    </w:p>
    <w:p>
      <w:pPr>
        <w:pStyle w:val="Heading2"/>
      </w:pPr>
      <w:r>
        <w:rPr>
          <w:rFonts w:ascii="Calibri" w:hAnsi="Calibri"/>
        </w:rPr>
        <w:t xml:space="preserve">Rules that protect the architecture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src/domain imports no React, Expo, Drizzle, repository or database code.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Screens never import db, Drizzle or repositories; they consume feature hooks.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Repositories own persistence behavior, IDs, timestamps and multi-row transactions.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TanStack Query hooks form the application layer; there is no mediator, CQRS or DI framework.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2. Repository and folder structure</w:t>
      </w:r>
    </w:p>
    <w:p>
      <w:pPr>
        <w:pStyle w:val="Heading2"/>
      </w:pPr>
      <w:r>
        <w:rPr>
          <w:rFonts w:ascii="Calibri" w:hAnsi="Calibri"/>
        </w:rPr>
        <w:t xml:space="preserve">The main source tree</w:t>
      </w:r>
    </w:p>
    <w:p>
      <w:pPr>
        <w:pStyle w:val="Code"/>
      </w:pPr>
      <w:r>
        <w:rPr>
          <w:rFonts w:ascii="Calibri" w:hAnsi="Calibri"/>
        </w:rPr>
        <w:t xml:space="preserve">src/</w:t>
      </w:r>
    </w:p>
    <w:p>
      <w:pPr>
        <w:pStyle w:val="Code"/>
      </w:pPr>
      <w:r>
        <w:rPr>
          <w:rFonts w:ascii="Calibri" w:hAnsi="Calibri"/>
        </w:rPr>
        <w:t xml:space="preserve">  app/          Expo Router route stubs; import and render screens only</w:t>
      </w:r>
    </w:p>
    <w:p>
      <w:pPr>
        <w:pStyle w:val="Code"/>
      </w:pPr>
      <w:r>
        <w:rPr>
          <w:rFonts w:ascii="Calibri" w:hAnsi="Calibri"/>
        </w:rPr>
        <w:t xml:space="preserve">  components/   Shared UI primitives used across features</w:t>
      </w:r>
    </w:p>
    <w:p>
      <w:pPr>
        <w:pStyle w:val="Code"/>
      </w:pPr>
      <w:r>
        <w:rPr>
          <w:rFonts w:ascii="Calibri" w:hAnsi="Calibri"/>
        </w:rPr>
        <w:t xml:space="preserve">  data/         SQLite setup, Drizzle schema and repositories</w:t>
      </w:r>
    </w:p>
    <w:p>
      <w:pPr>
        <w:pStyle w:val="Code"/>
      </w:pPr>
      <w:r>
        <w:rPr>
          <w:rFonts w:ascii="Calibri" w:hAnsi="Calibri"/>
        </w:rPr>
        <w:t xml:space="preserve">  domain/       Pure types and business calculations with colocated tests</w:t>
      </w:r>
    </w:p>
    <w:p>
      <w:pPr>
        <w:pStyle w:val="Code"/>
      </w:pPr>
      <w:r>
        <w:rPr>
          <w:rFonts w:ascii="Calibri" w:hAnsi="Calibri"/>
        </w:rPr>
        <w:t xml:space="preserve">  features/     Feature-owned screens and TanStack Query hooks</w:t>
      </w:r>
    </w:p>
    <w:p>
      <w:pPr>
        <w:pStyle w:val="Code"/>
      </w:pPr>
      <w:r>
        <w:rPr>
          <w:rFonts w:ascii="Calibri" w:hAnsi="Calibri"/>
        </w:rPr>
        <w:t xml:space="preserve">  i18n/         i18next setup plus matching en.json and sv.json resources</w:t>
      </w:r>
    </w:p>
    <w:p>
      <w:pPr>
        <w:pStyle w:val="Code"/>
      </w:pPr>
      <w:r>
        <w:rPr>
          <w:rFonts w:ascii="Calibri" w:hAnsi="Calibri"/>
        </w:rPr>
        <w:t xml:space="preserve">  services/     Background location tasks, ride recording and notifications</w:t>
      </w:r>
    </w:p>
    <w:p>
      <w:pPr>
        <w:pStyle w:val="Code"/>
      </w:pPr>
      <w:r>
        <w:rPr>
          <w:rFonts w:ascii="Calibri" w:hAnsi="Calibri"/>
        </w:rPr>
        <w:t xml:space="preserve">  theme/        Theme palette, types and useTheme()</w:t>
      </w:r>
    </w:p>
    <w:p>
      <w:pPr>
        <w:pStyle w:val="Heading2"/>
      </w:pPr>
      <w:r>
        <w:rPr>
          <w:rFonts w:ascii="Calibri" w:hAnsi="Calibri"/>
        </w:rPr>
        <w:t xml:space="preserve">Supporting directories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drizzle/ contains generated migrations consumed during app startup.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.claude/patterns/ contains templates for domain modules, repositories, hooks, screens and routes.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docs/ contains project, development and application-flow documentation.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.planning/ and .claude/current-work.md hold shared project state and milestone continuity.</w:t>
      </w:r>
    </w:p>
    <w:p>
      <w:pPr>
        <w:pStyle w:val="Heading2"/>
      </w:pPr>
      <w:r>
        <w:rPr>
          <w:rFonts w:ascii="Calibri" w:hAnsi="Calibri"/>
        </w:rPr>
        <w:t xml:space="preserve">Ownership rule</w:t>
      </w:r>
    </w:p>
    <w:p>
      <w:pPr>
        <w:pStyle w:val="Normal"/>
      </w:pPr>
      <w:r>
        <w:rPr>
          <w:rFonts w:ascii="Calibri" w:hAnsi="Calibri"/>
        </w:rPr>
        <w:t xml:space="preserve">A feature folder owns its screens and hooks. A UI pattern moves to src/components only once it is genuinely shared. Route files remain logic-free so navigation stays separate from implementation.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3. Startup, navigation and UI composition</w:t>
      </w:r>
    </w:p>
    <w:p>
      <w:pPr>
        <w:pStyle w:val="Heading2"/>
      </w:pPr>
      <w:r>
        <w:rPr>
          <w:rFonts w:ascii="Calibri" w:hAnsi="Calibri"/>
        </w:rPr>
        <w:t xml:space="preserve">Application startup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src/app/_layout.tsx opens velolog.db through expo-sqlite and Drizzle.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Generated migrations run before the application tree is shown; loading and migration-error states are handled at the root.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SafeAreaProvider and QueryClientProvider wrap the app.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LocaleSync reads app settings and updates i18next when the stored locale changes.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ThemedNavigation configures the Expo Router stack and status bar from useTheme().</w:t>
      </w:r>
    </w:p>
    <w:p>
      <w:pPr>
        <w:pStyle w:val="Heading2"/>
      </w:pPr>
      <w:r>
        <w:rPr>
          <w:rFonts w:ascii="Calibri" w:hAnsi="Calibri"/>
        </w:rPr>
        <w:t xml:space="preserve">Navigation model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src/app/index.tsx renders BikeListScreen, the garage and primary entry point.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Dynamic bike, component, rule and ride routes live below src/app/bikes/[id]/.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Journey and Settings are top-level routes opened from garage header actions.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Each route stub imports one feature screen and renders it; screen code owns params, headers and actions.</w:t>
      </w:r>
    </w:p>
    <w:p>
      <w:pPr>
        <w:pStyle w:val="Heading2"/>
      </w:pPr>
      <w:r>
        <w:rPr>
          <w:rFonts w:ascii="Calibri" w:hAnsi="Calibri"/>
        </w:rPr>
        <w:t xml:space="preserve">Screen conventions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All user-visible strings use t() and exist in both English and Swedish resources.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Styles come from useTheme() and a memoized createStyles(colors) factory.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Scrollable pages include safe-area bottom insets and provide loading and empty states.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Distance and speed pass through domain unit helpers instead of displaying raw meters.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4. Data model and persistence</w:t>
      </w:r>
    </w:p>
    <w:p>
      <w:pPr>
        <w:pStyle w:val="Heading2"/>
      </w:pPr>
      <w:r>
        <w:rPr>
          <w:rFonts w:ascii="Calibri" w:hAnsi="Calibri"/>
        </w:rPr>
        <w:t xml:space="preserve">SQLite tables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bikes — identity, purchase data, starting odometer and archive/default flags.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components — bike ownership, installation odometer/date, expected lifetime and retirement state.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rides — timestamps, distance, moving/paused time, track URI, notes and deletedAt for soft deletion.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maintenance_rules — action, interval and last-performed odometer.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maintenance_records — append-style service history, optional rule link, cost and notes.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app_settings — singleton row for units, locale and theme mode.</w:t>
      </w:r>
    </w:p>
    <w:p>
      <w:pPr>
        <w:pStyle w:val="Heading2"/>
      </w:pPr>
      <w:r>
        <w:rPr>
          <w:rFonts w:ascii="Calibri" w:hAnsi="Calibri"/>
        </w:rPr>
        <w:t xml:space="preserve">Repository responsibilities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Generate identifiers with Crypto.randomUUID().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Own createdAt and updatedAt; every update bumps updatedAt.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Throw descriptive not-found errors for missing mutation targets.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Keep cross-row invariants transactional, especially ride save, reassignment and deletion.</w:t>
      </w:r>
    </w:p>
    <w:p>
      <w:pPr>
        <w:pStyle w:val="Heading2"/>
      </w:pPr>
      <w:r>
        <w:rPr>
          <w:rFonts w:ascii="Calibri" w:hAnsi="Calibri"/>
        </w:rPr>
        <w:t xml:space="preserve">Derived values</w:t>
      </w:r>
    </w:p>
    <w:p>
      <w:pPr>
        <w:pStyle w:val="Normal"/>
      </w:pPr>
      <w:r>
        <w:rPr>
          <w:rFonts w:ascii="Calibri" w:hAnsi="Calibri"/>
        </w:rPr>
        <w:t xml:space="preserve">Current odometer is startingOdometerM plus completed, non-deleted ride distances. Component wear, statistics and maintenance status are calculated from that odometer. They are not stored as duplicate mutable counters.</w:t>
      </w:r>
    </w:p>
    <w:p>
      <w:pPr>
        <w:pStyle w:val="Heading2"/>
      </w:pPr>
      <w:r>
        <w:rPr>
          <w:rFonts w:ascii="Calibri" w:hAnsi="Calibri"/>
        </w:rPr>
        <w:t xml:space="preserve">Tracks</w:t>
      </w:r>
    </w:p>
    <w:p>
      <w:pPr>
        <w:pStyle w:val="Normal"/>
      </w:pPr>
      <w:r>
        <w:rPr>
          <w:rFonts w:ascii="Calibri" w:hAnsi="Calibri"/>
        </w:rPr>
        <w:t xml:space="preserve">Ride rows store a trackUri. Raw points live in an NDJSON file under the application document directory, allowing safe incremental append and avoiding thousands of SQLite point rows.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5. Background ride recording</w:t>
      </w:r>
    </w:p>
    <w:p>
      <w:pPr>
        <w:jc w:val="center"/>
        <w:spacing w:before="100" w:after="100"/>
      </w:pPr>
      <w:r>
        <w:drawing>
          <wp:inline distT="0" distB="0" distL="0" distR="0">
            <wp:extent cx="5486400" cy="3108960"/>
            <wp:docPr id="2" name="Ride recording flow" descr="Flow from Expo Location through TaskManager and an append-only NDJSON file to the recorder hook, repository transaction, cache invalidation and maintenance notification checks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e recording flow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</w:rPr>
        <w:t xml:space="preserve">Figure 2. Background capture, safe save and downstream effects.</w:t>
      </w:r>
    </w:p>
    <w:p>
      <w:pPr>
        <w:pStyle w:val="Heading2"/>
      </w:pPr>
      <w:r>
        <w:rPr>
          <w:rFonts w:ascii="Calibri" w:hAnsi="Calibri"/>
        </w:rPr>
        <w:t xml:space="preserve">Capture and recovery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startRideRecordingAsync creates a unique NDJSON track and writes active-ride.json as a recovery pointer.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Expo Location starts the named TaskManager task using high accuracy, a 2-second interval and a 5-metre distance interval.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The background task appends newline-delimited points without reading and rewriting the existing file.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A truncated final line is ignored on read, limiting kill-related damage to at most the final batch.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useRideRecorder polls the track, applies GPS filters, derives live stats and rehydrates an active ride after relaunch.</w:t>
      </w:r>
    </w:p>
    <w:p>
      <w:pPr>
        <w:pStyle w:val="Heading2"/>
      </w:pPr>
      <w:r>
        <w:rPr>
          <w:rFonts w:ascii="Calibri" w:hAnsi="Calibri"/>
        </w:rPr>
        <w:t xml:space="preserve">Pause semantics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Manual pause stops location updates to save battery.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Auto-pause leaves updates running so new movement can trigger auto-resume.</w:t>
      </w:r>
    </w:p>
    <w:p>
      <w:pPr>
        <w:pStyle w:val="Heading2"/>
      </w:pPr>
      <w:r>
        <w:rPr>
          <w:rFonts w:ascii="Calibri" w:hAnsi="Calibri"/>
        </w:rPr>
        <w:t xml:space="preserve">Safe completion</w:t>
      </w:r>
    </w:p>
    <w:p>
      <w:pPr>
        <w:pStyle w:val="Normal"/>
      </w:pPr>
      <w:r>
        <w:rPr>
          <w:rFonts w:ascii="Calibri" w:hAnsi="Calibri"/>
        </w:rPr>
        <w:t xml:space="preserve">Stopping location updates does not immediately clear active-ride.json. The pointer is removed only after the ride row is safely persisted; failed saves can therefore be retried without losing the recording.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6. Domain logic, queries and side effects</w:t>
      </w:r>
    </w:p>
    <w:p>
      <w:pPr>
        <w:pStyle w:val="Heading2"/>
      </w:pPr>
      <w:r>
        <w:rPr>
          <w:rFonts w:ascii="Calibri" w:hAnsi="Calibri"/>
        </w:rPr>
        <w:t xml:space="preserve">Pure domain modules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gps-filter.ts — accuracy and jump filtering, haversine distance, moving statistics and auto-pause rules.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recording.ts — recording state and reducer transitions.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odometer.ts and stats.ts — recomputation and ride/bike aggregates.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wear.ts and maintenance.ts — component lifetime and Due Soon / Overdue decisions.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units.ts and journey.ts — formatting conversions and whole-garage journey calculations.</w:t>
      </w:r>
    </w:p>
    <w:p>
      <w:pPr>
        <w:pStyle w:val="Heading2"/>
      </w:pPr>
      <w:r>
        <w:rPr>
          <w:rFonts w:ascii="Calibri" w:hAnsi="Calibri"/>
        </w:rPr>
        <w:t xml:space="preserve">Query layer</w:t>
      </w:r>
    </w:p>
    <w:p>
      <w:pPr>
        <w:pStyle w:val="Normal"/>
      </w:pPr>
      <w:r>
        <w:rPr>
          <w:rFonts w:ascii="Calibri" w:hAnsi="Calibri"/>
        </w:rPr>
        <w:t xml:space="preserve">Hooks call repository interfaces and use the centralized keys in src/features/queryKeys.ts. Detail queries with optional IDs are guarded by enabled: Boolean(id). Mutations invalidate only the affected list/detail keys, plus journey aggregates when rides, bike purchase data or maintenance cost changes.</w:t>
      </w:r>
    </w:p>
    <w:p>
      <w:pPr>
        <w:pStyle w:val="Heading2"/>
      </w:pPr>
      <w:r>
        <w:rPr>
          <w:rFonts w:ascii="Calibri" w:hAnsi="Calibri"/>
        </w:rPr>
        <w:t xml:space="preserve">Cross-cutting effects</w:t>
      </w:r>
    </w:p>
    <w:p>
      <w:pPr>
        <w:pStyle w:val="Normal"/>
      </w:pPr>
      <w:r>
        <w:rPr>
          <w:rFonts w:ascii="Calibri" w:hAnsi="Calibri"/>
        </w:rPr>
        <w:t xml:space="preserve">Post-mutation effects belong in hook callbacks, not screens. After odometer-changing operations, the hook compares old and new maintenance states and asks the notification service to show a local alert only when a rule becomes more urgent.</w:t>
      </w:r>
    </w:p>
    <w:p>
      <w:pPr>
        <w:pStyle w:val="Heading2"/>
      </w:pPr>
      <w:r>
        <w:rPr>
          <w:rFonts w:ascii="Calibri" w:hAnsi="Calibri"/>
        </w:rPr>
        <w:t xml:space="preserve">Error handling</w:t>
      </w:r>
    </w:p>
    <w:p>
      <w:pPr>
        <w:pStyle w:val="Normal"/>
      </w:pPr>
      <w:r>
        <w:rPr>
          <w:rFonts w:ascii="Calibri" w:hAnsi="Calibri"/>
        </w:rPr>
        <w:t xml:space="preserve">The root QueryClient owns a global mutation error alert. A mutation with custom failure/retry UX opts out through meta: { suppressErrorAlert: true }, as used by the ride-save flow.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7. How to add or change a feature</w:t>
      </w:r>
    </w:p>
    <w:p>
      <w:pPr>
        <w:pStyle w:val="Heading2"/>
      </w:pPr>
      <w:r>
        <w:rPr>
          <w:rFonts w:ascii="Calibri" w:hAnsi="Calibri"/>
        </w:rPr>
        <w:t xml:space="preserve">Required construction order</w:t>
      </w:r>
    </w:p>
    <w:p>
      <w:pPr>
        <w:pStyle w:val="Code"/>
      </w:pPr>
      <w:r>
        <w:rPr>
          <w:rFonts w:ascii="Calibri" w:hAnsi="Calibri"/>
        </w:rPr>
        <w:t xml:space="preserve">1. Domain types and pure logic + edge-case unit tests</w:t>
      </w:r>
    </w:p>
    <w:p>
      <w:pPr>
        <w:pStyle w:val="Code"/>
      </w:pPr>
      <w:r>
        <w:rPr>
          <w:rFonts w:ascii="Calibri" w:hAnsi="Calibri"/>
        </w:rPr>
        <w:t xml:space="preserve">2. Schema change, generated migration and repository behavior</w:t>
      </w:r>
    </w:p>
    <w:p>
      <w:pPr>
        <w:pStyle w:val="Code"/>
      </w:pPr>
      <w:r>
        <w:rPr>
          <w:rFonts w:ascii="Calibri" w:hAnsi="Calibri"/>
        </w:rPr>
        <w:t xml:space="preserve">3. TanStack Query hooks and exact invalidation</w:t>
      </w:r>
    </w:p>
    <w:p>
      <w:pPr>
        <w:pStyle w:val="Code"/>
      </w:pPr>
      <w:r>
        <w:rPr>
          <w:rFonts w:ascii="Calibri" w:hAnsi="Calibri"/>
        </w:rPr>
        <w:t xml:space="preserve">4. Feature screen using shared components, theme and translations</w:t>
      </w:r>
    </w:p>
    <w:p>
      <w:pPr>
        <w:pStyle w:val="Code"/>
      </w:pPr>
      <w:r>
        <w:rPr>
          <w:rFonts w:ascii="Calibri" w:hAnsi="Calibri"/>
        </w:rPr>
        <w:t xml:space="preserve">5. Logic-free Expo Router route stub</w:t>
      </w:r>
    </w:p>
    <w:p>
      <w:pPr>
        <w:pStyle w:val="Heading2"/>
      </w:pPr>
      <w:r>
        <w:rPr>
          <w:rFonts w:ascii="Calibri" w:hAnsi="Calibri"/>
        </w:rPr>
        <w:t xml:space="preserve">Before creating files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Read the matching template under .claude/patterns/ and then inspect neighboring code as the final authority.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Use src/domain/types.ts as the source of truth for domain types.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Generate migrations with npx drizzle-kit generate; do not hand-edit metadata unless repairing a verified generator problem.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Add every user-facing string to both src/i18n/en.json and src/i18n/sv.json.</w:t>
      </w:r>
    </w:p>
    <w:p>
      <w:pPr>
        <w:pStyle w:val="Heading2"/>
      </w:pPr>
      <w:r>
        <w:rPr>
          <w:rFonts w:ascii="Calibri" w:hAnsi="Calibri"/>
        </w:rPr>
        <w:t xml:space="preserve">Verification before handoff</w:t>
      </w:r>
    </w:p>
    <w:p>
      <w:pPr>
        <w:pStyle w:val="Code"/>
      </w:pPr>
      <w:r>
        <w:rPr>
          <w:rFonts w:ascii="Calibri" w:hAnsi="Calibri"/>
        </w:rPr>
        <w:t xml:space="preserve">npm run typecheck</w:t>
      </w:r>
    </w:p>
    <w:p>
      <w:pPr>
        <w:pStyle w:val="Code"/>
      </w:pPr>
      <w:r>
        <w:rPr>
          <w:rFonts w:ascii="Calibri" w:hAnsi="Calibri"/>
        </w:rPr>
        <w:t xml:space="preserve">npm run lint</w:t>
      </w:r>
    </w:p>
    <w:p>
      <w:pPr>
        <w:pStyle w:val="Code"/>
      </w:pPr>
      <w:r>
        <w:rPr>
          <w:rFonts w:ascii="Calibri" w:hAnsi="Calibri"/>
        </w:rPr>
        <w:t xml:space="preserve">npm test -- --watchAll=false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Review the diff for unrelated changes, secrets, missing translations and missing migrations.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Check that domain purity and screen/repository boundaries still hold.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Do not claim emulator, background-location, notification or visual verification unless it was actually performed.</w:t>
      </w:r>
    </w:p>
    <w:p>
      <w:pPr>
        <w:pStyle w:val="Heading2"/>
      </w:pPr>
      <w:r>
        <w:rPr>
          <w:rFonts w:ascii="Calibri" w:hAnsi="Calibri"/>
        </w:rPr>
        <w:t xml:space="preserve">Development client</w:t>
      </w:r>
    </w:p>
    <w:p>
      <w:pPr>
        <w:pStyle w:val="Normal"/>
      </w:pPr>
      <w:r>
        <w:rPr>
          <w:rFonts w:ascii="Calibri" w:hAnsi="Calibri"/>
        </w:rPr>
        <w:t xml:space="preserve">Background location requires the EAS development client, not Expo Go. Start Metro with npm start -- --dev-client --host lan and follow docs/DEVELOPMENT.md for Android installation, emulator connectivity and JAVA_HOME troubleshooting.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 xml:space="preserve">8. Core invariants and debugging map</w:t>
      </w:r>
    </w:p>
    <w:p>
      <w:pPr>
        <w:pStyle w:val="Heading2"/>
      </w:pPr>
      <w:r>
        <w:rPr>
          <w:rFonts w:ascii="Calibri" w:hAnsi="Calibri"/>
        </w:rPr>
        <w:t xml:space="preserve">Invariants that must never regress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Completing a ride contributes ride.distanceM to its bike’s derived odometer.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Component wear and maintenance status are derived from raw odometer data.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Completed GPS tracks are append-only; only notes and bike assignment may be edited.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Rides are soft-deleted with deletedAt.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Ride deletion or reassignment recomputes all affected odometers and maintenance outcomes transactionally.</w:t>
      </w:r>
    </w:p>
    <w:p>
      <w:pPr>
        <w:pStyle w:val="Heading2"/>
      </w:pPr>
      <w:r>
        <w:rPr>
          <w:rFonts w:ascii="Calibri" w:hAnsi="Calibri"/>
        </w:rPr>
        <w:t xml:space="preserve">Where to investigate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Incorrect distance or speed: src/domain/gps-filter.ts and its tests.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Recording loss or recovery: src/services/rideRecordingTask.ts and useRideRecorder.ts.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Stale screen data: src/features/queryKeys.ts and mutation invalidation in the relevant hook.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Wrong odometer or wear: ride repository transaction plus domain odometer/wear functions.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Missing maintenance alert: maintenance status transition logic and services/notifications.ts.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Navigation or header actions: route stub and the feature screen’s useLayoutEffect/header menu.</w:t>
      </w:r>
    </w:p>
    <w:p>
      <w:pPr>
        <w:pStyle w:val="Normal"/>
        <w:numPr>
          <w:ilvl w:val="0"/>
          <w:numId w:val="1"/>
        </w:numPr>
        <w:spacing w:after="70"/>
      </w:pPr>
      <w:r>
        <w:rPr>
          <w:rFonts w:ascii="Calibri" w:hAnsi="Calibri"/>
        </w:rPr>
        <w:t xml:space="preserve">Theme or translation inconsistency: theme/createStyles usage and en/sv key parity.</w:t>
      </w:r>
    </w:p>
    <w:p>
      <w:pPr>
        <w:pStyle w:val="Heading2"/>
      </w:pPr>
      <w:r>
        <w:rPr>
          <w:rFonts w:ascii="Calibri" w:hAnsi="Calibri"/>
        </w:rPr>
        <w:t xml:space="preserve">Product boundary</w:t>
      </w:r>
    </w:p>
    <w:p>
      <w:pPr>
        <w:pStyle w:val="Callout"/>
      </w:pPr>
      <w:r>
        <w:rPr>
          <w:rFonts w:ascii="Calibri" w:hAnsi="Calibri"/>
        </w:rPr>
        <w:t xml:space="preserve">The app must retain offline bike management, recording, history and maintenance. A future backend may synchronize repository data, but it must not become a runtime dependency for these core flows.</w:t>
      </w:r>
    </w:p>
    <w:sectPr>
      <w:headerReference w:type="default" r:id="rId3"/>
      <w:footerReference w:type="default" r:id="rId4"/>
      <w:pgSz w:w="12240" w:h="15840"/>
      <w:pgMar w:top="1080" w:right="1080" w:bottom="1080" w:left="1080" w:header="708" w:footer="708"/>
      <w:cols w:space="708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/>
        <w:color w:val="7A8682"/>
        <w:sz w:val="18"/>
        <w:szCs w:val="18"/>
      </w:rPr>
      <w:t xml:space="preserve">Expo SDK 57 · React Native · TypeScript · Local-first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/>
        <w:color w:val="7A8682"/>
        <w:sz w:val="18"/>
        <w:szCs w:val="18"/>
      </w:rPr>
      <w:t xml:space="preserve">VeloLog · Developer Guide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  <w:spacing w:after="70" w:line="252" w:lineRule="auto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26332F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  <w:pPr>
      <w:spacing w:after="100" w:line="252" w:lineRule="auto"/>
    </w:pPr>
    <w:rPr>
      <w:rFonts w:ascii="Calibri" w:hAnsi="Calibri"/>
      <w:sz w:val="21"/>
      <w:color w:val="26332F"/>
    </w:rPr>
  </w:style>
  <w:style w:type="paragraph" w:styleId="Title">
    <w:name w:val="Title"/>
    <w:basedOn w:val="Normal"/>
    <w:pPr>
      <w:spacing w:before="1300" w:after="160"/>
      <w:keepNext/>
    </w:pPr>
    <w:rPr>
      <w:rFonts w:ascii="Calibri Light" w:hAnsi="Calibri Light"/>
      <w:b/>
      <w:sz w:val="60"/>
      <w:color w:val="173F34"/>
    </w:rPr>
  </w:style>
  <w:style w:type="paragraph" w:styleId="Subtitle">
    <w:name w:val="Subtitle"/>
    <w:basedOn w:val="Normal"/>
    <w:pPr>
      <w:spacing w:after="340"/>
    </w:pPr>
    <w:rPr>
      <w:sz w:val="28"/>
      <w:color w:val="53645F"/>
    </w:rPr>
  </w:style>
  <w:style w:type="paragraph" w:styleId="Kicker">
    <w:name w:val="Kicker"/>
    <w:basedOn w:val="Normal"/>
    <w:pPr>
      <w:spacing w:after="100"/>
    </w:pPr>
    <w:rPr>
      <w:b/>
      <w:caps/>
      <w:sz w:val="20"/>
      <w:color w:val="5F9D81"/>
    </w:rPr>
  </w:style>
  <w:style w:type="paragraph" w:styleId="Heading1">
    <w:name w:val="heading 1"/>
    <w:basedOn w:val="Normal"/>
    <w:next w:val="Normal"/>
    <w:pPr>
      <w:keepNext/>
      <w:spacing w:before="220" w:after="120"/>
      <w:outlineLvl w:val="0"/>
    </w:pPr>
    <w:rPr>
      <w:b/>
      <w:sz w:val="32"/>
      <w:color w:val="173F34"/>
    </w:rPr>
  </w:style>
  <w:style w:type="paragraph" w:styleId="Heading2">
    <w:name w:val="heading 2"/>
    <w:basedOn w:val="Normal"/>
    <w:next w:val="Normal"/>
    <w:pPr>
      <w:keepNext/>
      <w:spacing w:before="150" w:after="70"/>
      <w:outlineLvl w:val="1"/>
    </w:pPr>
    <w:rPr>
      <w:b/>
      <w:sz w:val="24"/>
      <w:color w:val="315B4A"/>
    </w:rPr>
  </w:style>
  <w:style w:type="paragraph" w:styleId="Code">
    <w:name w:val="Code"/>
    <w:basedOn w:val="Normal"/>
    <w:pPr>
      <w:spacing w:after="45"/>
      <w:shd w:fill="F1F5F3"/>
      <w:ind w:left="240" w:right="120"/>
    </w:pPr>
    <w:rPr>
      <w:rFonts w:ascii="Consolas" w:hAnsi="Consolas"/>
      <w:sz w:val="18"/>
      <w:color w:val="173F34"/>
    </w:rPr>
  </w:style>
  <w:style w:type="paragraph" w:styleId="Quote">
    <w:name w:val="Quote"/>
    <w:basedOn w:val="Normal"/>
    <w:pPr>
      <w:spacing w:before="200" w:after="400"/>
    </w:pPr>
    <w:rPr>
      <w:i/>
      <w:sz w:val="26"/>
      <w:color w:val="315B4A"/>
    </w:rPr>
  </w:style>
  <w:style w:type="paragraph" w:styleId="Meta">
    <w:name w:val="Meta"/>
    <w:basedOn w:val="Normal"/>
    <w:rPr>
      <w:sz w:val="19"/>
      <w:color w:val="6B7773"/>
    </w:rPr>
  </w:style>
  <w:style w:type="paragraph" w:styleId="Caption">
    <w:name w:val="Caption"/>
    <w:basedOn w:val="Normal"/>
    <w:rPr>
      <w:i/>
      <w:sz w:val="18"/>
      <w:color w:val="6B7773"/>
    </w:rPr>
  </w:style>
  <w:style w:type="paragraph" w:styleId="Callout">
    <w:name w:val="Callout"/>
    <w:basedOn w:val="Normal"/>
    <w:pPr>
      <w:spacing w:before="100" w:after="150"/>
      <w:shd w:fill="E9F4EF"/>
      <w:ind w:left="280" w:right="280"/>
    </w:pPr>
    <w:rPr>
      <w:b/>
      <w:color w:val="173F3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architecture.png"/><Relationship Id="rId6" Type="http://schemas.openxmlformats.org/officeDocument/2006/relationships/image" Target="media/ride-flow.png"/></Relationships>
</file>

<file path=docProps/app.xml><?xml version="1.0" encoding="utf-8"?>
<Properties xmlns="http://schemas.openxmlformats.org/officeDocument/2006/extended-properties">
  <Application>Microsoft Office Word</Application>
  <Company>VeloLog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VeloLog Developer Guide</dc:title>
  <dc:subject>Architecture, folder structure and implementation guide</dc:subject>
  <dc:creator>VeloLog Project</dc:creator>
  <cp:lastModifiedBy>VeloLog Project</cp:lastModifiedBy>
  <dcterms:created xsi:type="dcterms:W3CDTF">2026-07-27T00:00:00Z</dcterms:created>
  <dcterms:modified xsi:type="dcterms:W3CDTF">2026-07-27T00:00:00Z</dcterms:modified>
</cp:coreProperties>
</file>