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3A96" w14:textId="77777777" w:rsidR="00475B68" w:rsidRPr="00475B68" w:rsidRDefault="00475B68" w:rsidP="00475B68">
      <w:pPr>
        <w:rPr>
          <w:rFonts w:asciiTheme="minorBidi" w:hAnsiTheme="minorBidi"/>
        </w:rPr>
      </w:pPr>
      <w:r w:rsidRPr="00475B68">
        <w:rPr>
          <w:rFonts w:asciiTheme="minorBidi" w:hAnsiTheme="minorBidi"/>
        </w:rPr>
        <w:t>I agree with your argument that the main weakness of CVSS is not necessarily the scoring concept itself, but the inconsistency that can arise when different assessors interpret its metrics. Your point about the 68% of participants changing their scores after nine months is particularly important because it suggests that reproducibility can remain problematic even when the evaluator has previous experience with the framework (Wunder et al., 2024).</w:t>
      </w:r>
    </w:p>
    <w:p w14:paraId="6CC98187" w14:textId="33DA4191" w:rsidR="00475B68" w:rsidRPr="00475B68" w:rsidRDefault="00475B68" w:rsidP="00475B68">
      <w:pPr>
        <w:rPr>
          <w:rFonts w:asciiTheme="minorBidi" w:hAnsiTheme="minorBidi"/>
        </w:rPr>
      </w:pPr>
      <w:r w:rsidRPr="00475B68">
        <w:rPr>
          <w:rFonts w:asciiTheme="minorBidi" w:hAnsiTheme="minorBidi"/>
        </w:rPr>
        <w:t xml:space="preserve">I also agree with your distinction between </w:t>
      </w:r>
      <w:r w:rsidRPr="00475B68">
        <w:rPr>
          <w:rFonts w:asciiTheme="minorBidi" w:hAnsiTheme="minorBidi"/>
          <w:b/>
          <w:bCs/>
        </w:rPr>
        <w:t xml:space="preserve">technical severity and </w:t>
      </w:r>
      <w:r w:rsidR="005D0259" w:rsidRPr="00475B68">
        <w:rPr>
          <w:rFonts w:asciiTheme="minorBidi" w:hAnsiTheme="minorBidi"/>
          <w:b/>
          <w:bCs/>
        </w:rPr>
        <w:t>organizational</w:t>
      </w:r>
      <w:r w:rsidRPr="00475B68">
        <w:rPr>
          <w:rFonts w:asciiTheme="minorBidi" w:hAnsiTheme="minorBidi"/>
          <w:b/>
          <w:bCs/>
        </w:rPr>
        <w:t xml:space="preserve"> risk</w:t>
      </w:r>
      <w:r w:rsidRPr="00475B68">
        <w:rPr>
          <w:rFonts w:asciiTheme="minorBidi" w:hAnsiTheme="minorBidi"/>
        </w:rPr>
        <w:t xml:space="preserve">. CVSS is specifically designed to communicate the severity of a vulnerability rather than provide a complete assessment of </w:t>
      </w:r>
      <w:r w:rsidR="005D0259" w:rsidRPr="00475B68">
        <w:rPr>
          <w:rFonts w:asciiTheme="minorBidi" w:hAnsiTheme="minorBidi"/>
        </w:rPr>
        <w:t>organizational</w:t>
      </w:r>
      <w:r w:rsidRPr="00475B68">
        <w:rPr>
          <w:rFonts w:asciiTheme="minorBidi" w:hAnsiTheme="minorBidi"/>
        </w:rPr>
        <w:t xml:space="preserve"> risk (FIRST, 2020). Therefore, a high CVSS score does not necessarily mean that </w:t>
      </w:r>
      <w:proofErr w:type="gramStart"/>
      <w:r w:rsidRPr="00475B68">
        <w:rPr>
          <w:rFonts w:asciiTheme="minorBidi" w:hAnsiTheme="minorBidi"/>
        </w:rPr>
        <w:t>a vulnerability</w:t>
      </w:r>
      <w:proofErr w:type="gramEnd"/>
      <w:r w:rsidRPr="00475B68">
        <w:rPr>
          <w:rFonts w:asciiTheme="minorBidi" w:hAnsiTheme="minorBidi"/>
        </w:rPr>
        <w:t xml:space="preserve"> should receive the highest remediation priority. </w:t>
      </w:r>
      <w:r w:rsidR="005D0259" w:rsidRPr="00475B68">
        <w:rPr>
          <w:rFonts w:asciiTheme="minorBidi" w:hAnsiTheme="minorBidi"/>
        </w:rPr>
        <w:t>Organizational</w:t>
      </w:r>
      <w:r w:rsidRPr="00475B68">
        <w:rPr>
          <w:rFonts w:asciiTheme="minorBidi" w:hAnsiTheme="minorBidi"/>
        </w:rPr>
        <w:t xml:space="preserve"> factors such as asset criticality, exposure, compensating controls and business impact also need to be considered.</w:t>
      </w:r>
    </w:p>
    <w:p w14:paraId="097B0D9C" w14:textId="29185A6D" w:rsidR="00475B68" w:rsidRPr="00475B68" w:rsidRDefault="00475B68" w:rsidP="00475B68">
      <w:pPr>
        <w:rPr>
          <w:rFonts w:asciiTheme="minorBidi" w:hAnsiTheme="minorBidi"/>
        </w:rPr>
      </w:pPr>
      <w:r w:rsidRPr="00475B68">
        <w:rPr>
          <w:rFonts w:asciiTheme="minorBidi" w:hAnsiTheme="minorBidi"/>
        </w:rPr>
        <w:t xml:space="preserve">Your choice of SSVC is interesting because it addresses this contextual problem directly. Rather than producing a universal numerical score, SSVC uses decision trees to connect vulnerability characteristics with stakeholder-specific response decisions (Spring et al., 2020). However, I wonder whether SSVC should completely replace CVSS. CVSS remains useful for providing a common technical language between vendors, security teams and </w:t>
      </w:r>
      <w:r w:rsidR="005D0259" w:rsidRPr="00475B68">
        <w:rPr>
          <w:rFonts w:asciiTheme="minorBidi" w:hAnsiTheme="minorBidi"/>
        </w:rPr>
        <w:t>organizations</w:t>
      </w:r>
      <w:r w:rsidRPr="00475B68">
        <w:rPr>
          <w:rFonts w:asciiTheme="minorBidi" w:hAnsiTheme="minorBidi"/>
        </w:rPr>
        <w:t xml:space="preserve">, particularly because its </w:t>
      </w:r>
      <w:r w:rsidR="005D0259" w:rsidRPr="00475B68">
        <w:rPr>
          <w:rFonts w:asciiTheme="minorBidi" w:hAnsiTheme="minorBidi"/>
        </w:rPr>
        <w:t>standardized</w:t>
      </w:r>
      <w:r w:rsidRPr="00475B68">
        <w:rPr>
          <w:rFonts w:asciiTheme="minorBidi" w:hAnsiTheme="minorBidi"/>
        </w:rPr>
        <w:t xml:space="preserve"> metrics support consistent communication of vulnerability characteristics (FIRST, 2020).</w:t>
      </w:r>
    </w:p>
    <w:p w14:paraId="50C5CCFF" w14:textId="7F7F5691" w:rsidR="00475B68" w:rsidRPr="00475B68" w:rsidRDefault="00475B68" w:rsidP="00475B68">
      <w:pPr>
        <w:rPr>
          <w:rFonts w:asciiTheme="minorBidi" w:hAnsiTheme="minorBidi"/>
        </w:rPr>
      </w:pPr>
      <w:r w:rsidRPr="00475B68">
        <w:rPr>
          <w:rFonts w:asciiTheme="minorBidi" w:hAnsiTheme="minorBidi"/>
        </w:rPr>
        <w:t xml:space="preserve">Perhaps the strongest approach would therefore be to use </w:t>
      </w:r>
      <w:r w:rsidRPr="00475B68">
        <w:rPr>
          <w:rFonts w:asciiTheme="minorBidi" w:hAnsiTheme="minorBidi"/>
          <w:b/>
          <w:bCs/>
        </w:rPr>
        <w:t xml:space="preserve">CVSS for technical severity and SSVC for </w:t>
      </w:r>
      <w:r w:rsidR="005D0259" w:rsidRPr="00475B68">
        <w:rPr>
          <w:rFonts w:asciiTheme="minorBidi" w:hAnsiTheme="minorBidi"/>
          <w:b/>
          <w:bCs/>
        </w:rPr>
        <w:t>organizational</w:t>
      </w:r>
      <w:r w:rsidRPr="00475B68">
        <w:rPr>
          <w:rFonts w:asciiTheme="minorBidi" w:hAnsiTheme="minorBidi"/>
          <w:b/>
          <w:bCs/>
        </w:rPr>
        <w:t xml:space="preserve"> </w:t>
      </w:r>
      <w:r w:rsidR="005D0259" w:rsidRPr="00475B68">
        <w:rPr>
          <w:rFonts w:asciiTheme="minorBidi" w:hAnsiTheme="minorBidi"/>
          <w:b/>
          <w:bCs/>
        </w:rPr>
        <w:t>prioritization</w:t>
      </w:r>
      <w:r w:rsidRPr="00475B68">
        <w:rPr>
          <w:rFonts w:asciiTheme="minorBidi" w:hAnsiTheme="minorBidi"/>
        </w:rPr>
        <w:t xml:space="preserve">. This would preserve the interoperability and technical information provided by CVSS while reducing the risk of treating a numerical severity score as equivalent to </w:t>
      </w:r>
      <w:r w:rsidR="005D0259" w:rsidRPr="00475B68">
        <w:rPr>
          <w:rFonts w:asciiTheme="minorBidi" w:hAnsiTheme="minorBidi"/>
        </w:rPr>
        <w:t>organizational</w:t>
      </w:r>
      <w:r w:rsidRPr="00475B68">
        <w:rPr>
          <w:rFonts w:asciiTheme="minorBidi" w:hAnsiTheme="minorBidi"/>
        </w:rPr>
        <w:t xml:space="preserve"> risk. In this sense, SSVC could complement CVSS by turning vulnerability information into a contextual remediation decision.</w:t>
      </w:r>
    </w:p>
    <w:p w14:paraId="308C37D8" w14:textId="77777777" w:rsidR="00E928C9" w:rsidRPr="00475B68" w:rsidRDefault="00E928C9">
      <w:pPr>
        <w:rPr>
          <w:rFonts w:asciiTheme="minorBidi" w:hAnsiTheme="minorBidi"/>
        </w:rPr>
      </w:pPr>
    </w:p>
    <w:p w14:paraId="7262B35B" w14:textId="24DE4798" w:rsidR="00475B68" w:rsidRPr="00475B68" w:rsidRDefault="00475B68" w:rsidP="00475B68">
      <w:pPr>
        <w:rPr>
          <w:rFonts w:asciiTheme="minorBidi" w:hAnsiTheme="minorBidi"/>
        </w:rPr>
      </w:pPr>
      <w:r w:rsidRPr="00475B68">
        <w:rPr>
          <w:rFonts w:asciiTheme="minorBidi" w:hAnsiTheme="minorBidi"/>
        </w:rPr>
        <w:t xml:space="preserve">FIRST (2020) </w:t>
      </w:r>
      <w:r w:rsidRPr="00475B68">
        <w:rPr>
          <w:rFonts w:asciiTheme="minorBidi" w:hAnsiTheme="minorBidi"/>
          <w:i/>
          <w:iCs/>
        </w:rPr>
        <w:t>Common Vulnerability Scoring System v3.1: Specification Document</w:t>
      </w:r>
      <w:r w:rsidRPr="00475B68">
        <w:rPr>
          <w:rFonts w:asciiTheme="minorBidi" w:hAnsiTheme="minorBidi"/>
        </w:rPr>
        <w:t xml:space="preserve">. Available at: </w:t>
      </w:r>
      <w:r w:rsidR="00F524F6" w:rsidRPr="00F524F6">
        <w:rPr>
          <w:rFonts w:asciiTheme="minorBidi" w:hAnsiTheme="minorBidi"/>
        </w:rPr>
        <w:t>https://www.first.org/cvss/v3-1/specification-document</w:t>
      </w:r>
      <w:r w:rsidR="00F524F6" w:rsidRPr="00F524F6">
        <w:rPr>
          <w:rFonts w:asciiTheme="minorBidi" w:hAnsiTheme="minorBidi"/>
        </w:rPr>
        <w:t xml:space="preserve"> </w:t>
      </w:r>
      <w:r w:rsidRPr="00475B68">
        <w:rPr>
          <w:rFonts w:asciiTheme="minorBidi" w:hAnsiTheme="minorBidi"/>
        </w:rPr>
        <w:t xml:space="preserve">(Accessed: 3 October 2026). </w:t>
      </w:r>
    </w:p>
    <w:p w14:paraId="4F87B174" w14:textId="77777777" w:rsidR="00475B68" w:rsidRPr="00475B68" w:rsidRDefault="00475B68" w:rsidP="00475B68">
      <w:pPr>
        <w:rPr>
          <w:rFonts w:asciiTheme="minorBidi" w:hAnsiTheme="minorBidi"/>
        </w:rPr>
      </w:pPr>
      <w:r w:rsidRPr="00475B68">
        <w:rPr>
          <w:rFonts w:asciiTheme="minorBidi" w:hAnsiTheme="minorBidi"/>
        </w:rPr>
        <w:t xml:space="preserve">Spring, J.M., </w:t>
      </w:r>
      <w:proofErr w:type="spellStart"/>
      <w:r w:rsidRPr="00475B68">
        <w:rPr>
          <w:rFonts w:asciiTheme="minorBidi" w:hAnsiTheme="minorBidi"/>
        </w:rPr>
        <w:t>Hatleback</w:t>
      </w:r>
      <w:proofErr w:type="spellEnd"/>
      <w:r w:rsidRPr="00475B68">
        <w:rPr>
          <w:rFonts w:asciiTheme="minorBidi" w:hAnsiTheme="minorBidi"/>
        </w:rPr>
        <w:t xml:space="preserve">, E., Householder, A.D., Manion, A. and Shick, D. (2020) </w:t>
      </w:r>
      <w:r w:rsidRPr="00475B68">
        <w:rPr>
          <w:rFonts w:asciiTheme="minorBidi" w:hAnsiTheme="minorBidi"/>
          <w:i/>
          <w:iCs/>
        </w:rPr>
        <w:t>Prioritizing Vulnerability Response: A Stakeholder-Specific Vulnerability Categorization (Version 1.1)</w:t>
      </w:r>
      <w:r w:rsidRPr="00475B68">
        <w:rPr>
          <w:rFonts w:asciiTheme="minorBidi" w:hAnsiTheme="minorBidi"/>
        </w:rPr>
        <w:t>. Pittsburgh, PA: Carnegie Mellon University Software Engineering Institute.</w:t>
      </w:r>
    </w:p>
    <w:p w14:paraId="23AF91AC" w14:textId="77777777" w:rsidR="00475B68" w:rsidRPr="00475B68" w:rsidRDefault="00475B68" w:rsidP="00475B68">
      <w:pPr>
        <w:rPr>
          <w:rFonts w:asciiTheme="minorBidi" w:hAnsiTheme="minorBidi"/>
        </w:rPr>
      </w:pPr>
      <w:r w:rsidRPr="00475B68">
        <w:rPr>
          <w:rFonts w:asciiTheme="minorBidi" w:hAnsiTheme="minorBidi"/>
        </w:rPr>
        <w:t xml:space="preserve">Wunder, J., Kurtz, A., Eichenmüller, C., Gassmann, F. and Benenson, Z. (2024) ‘Shedding light on CVSS scoring inconsistencies: a user-centric study on evaluating widespread security vulnerabilities’, in </w:t>
      </w:r>
      <w:r w:rsidRPr="00475B68">
        <w:rPr>
          <w:rFonts w:asciiTheme="minorBidi" w:hAnsiTheme="minorBidi"/>
          <w:i/>
          <w:iCs/>
        </w:rPr>
        <w:t>2024 IEEE Symposium on Security and Privacy</w:t>
      </w:r>
      <w:r w:rsidRPr="00475B68">
        <w:rPr>
          <w:rFonts w:asciiTheme="minorBidi" w:hAnsiTheme="minorBidi"/>
        </w:rPr>
        <w:t>. San Francisco, CA: IEEE, pp. 1102–1121</w:t>
      </w:r>
    </w:p>
    <w:p w14:paraId="5BEB7D06" w14:textId="77777777" w:rsidR="00475B68" w:rsidRPr="00475B68" w:rsidRDefault="00475B68">
      <w:pPr>
        <w:rPr>
          <w:rFonts w:asciiTheme="minorBidi" w:hAnsiTheme="minorBidi"/>
        </w:rPr>
      </w:pPr>
    </w:p>
    <w:sectPr w:rsidR="00475B68" w:rsidRPr="00475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8C9"/>
    <w:rsid w:val="00475B68"/>
    <w:rsid w:val="005D0259"/>
    <w:rsid w:val="008D1336"/>
    <w:rsid w:val="00E928C9"/>
    <w:rsid w:val="00F524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CBD5"/>
  <w15:chartTrackingRefBased/>
  <w15:docId w15:val="{E4DEAB84-53BC-4E1D-82CB-E4B052D6E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8C9"/>
    <w:rPr>
      <w:rFonts w:eastAsiaTheme="majorEastAsia" w:cstheme="majorBidi"/>
      <w:color w:val="272727" w:themeColor="text1" w:themeTint="D8"/>
    </w:rPr>
  </w:style>
  <w:style w:type="paragraph" w:styleId="Title">
    <w:name w:val="Title"/>
    <w:basedOn w:val="Normal"/>
    <w:next w:val="Normal"/>
    <w:link w:val="TitleChar"/>
    <w:uiPriority w:val="10"/>
    <w:qFormat/>
    <w:rsid w:val="00E92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8C9"/>
    <w:pPr>
      <w:spacing w:before="160"/>
      <w:jc w:val="center"/>
    </w:pPr>
    <w:rPr>
      <w:i/>
      <w:iCs/>
      <w:color w:val="404040" w:themeColor="text1" w:themeTint="BF"/>
    </w:rPr>
  </w:style>
  <w:style w:type="character" w:customStyle="1" w:styleId="QuoteChar">
    <w:name w:val="Quote Char"/>
    <w:basedOn w:val="DefaultParagraphFont"/>
    <w:link w:val="Quote"/>
    <w:uiPriority w:val="29"/>
    <w:rsid w:val="00E928C9"/>
    <w:rPr>
      <w:i/>
      <w:iCs/>
      <w:color w:val="404040" w:themeColor="text1" w:themeTint="BF"/>
    </w:rPr>
  </w:style>
  <w:style w:type="paragraph" w:styleId="ListParagraph">
    <w:name w:val="List Paragraph"/>
    <w:basedOn w:val="Normal"/>
    <w:uiPriority w:val="34"/>
    <w:qFormat/>
    <w:rsid w:val="00E928C9"/>
    <w:pPr>
      <w:ind w:left="720"/>
      <w:contextualSpacing/>
    </w:pPr>
  </w:style>
  <w:style w:type="character" w:styleId="IntenseEmphasis">
    <w:name w:val="Intense Emphasis"/>
    <w:basedOn w:val="DefaultParagraphFont"/>
    <w:uiPriority w:val="21"/>
    <w:qFormat/>
    <w:rsid w:val="00E928C9"/>
    <w:rPr>
      <w:i/>
      <w:iCs/>
      <w:color w:val="0F4761" w:themeColor="accent1" w:themeShade="BF"/>
    </w:rPr>
  </w:style>
  <w:style w:type="paragraph" w:styleId="IntenseQuote">
    <w:name w:val="Intense Quote"/>
    <w:basedOn w:val="Normal"/>
    <w:next w:val="Normal"/>
    <w:link w:val="IntenseQuoteChar"/>
    <w:uiPriority w:val="30"/>
    <w:qFormat/>
    <w:rsid w:val="00E92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8C9"/>
    <w:rPr>
      <w:i/>
      <w:iCs/>
      <w:color w:val="0F4761" w:themeColor="accent1" w:themeShade="BF"/>
    </w:rPr>
  </w:style>
  <w:style w:type="character" w:styleId="IntenseReference">
    <w:name w:val="Intense Reference"/>
    <w:basedOn w:val="DefaultParagraphFont"/>
    <w:uiPriority w:val="32"/>
    <w:qFormat/>
    <w:rsid w:val="00E928C9"/>
    <w:rPr>
      <w:b/>
      <w:bCs/>
      <w:smallCaps/>
      <w:color w:val="0F4761" w:themeColor="accent1" w:themeShade="BF"/>
      <w:spacing w:val="5"/>
    </w:rPr>
  </w:style>
  <w:style w:type="character" w:styleId="Hyperlink">
    <w:name w:val="Hyperlink"/>
    <w:basedOn w:val="DefaultParagraphFont"/>
    <w:uiPriority w:val="99"/>
    <w:unhideWhenUsed/>
    <w:rsid w:val="00475B68"/>
    <w:rPr>
      <w:color w:val="467886" w:themeColor="hyperlink"/>
      <w:u w:val="single"/>
    </w:rPr>
  </w:style>
  <w:style w:type="character" w:styleId="UnresolvedMention">
    <w:name w:val="Unresolved Mention"/>
    <w:basedOn w:val="DefaultParagraphFont"/>
    <w:uiPriority w:val="99"/>
    <w:semiHidden/>
    <w:unhideWhenUsed/>
    <w:rsid w:val="00475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Mohmmed Ahmed, Mohmmed A H A</dc:creator>
  <cp:keywords/>
  <dc:description/>
  <cp:lastModifiedBy>Mohmmed Ali</cp:lastModifiedBy>
  <cp:revision>4</cp:revision>
  <dcterms:created xsi:type="dcterms:W3CDTF">2026-10-03T17:21:00Z</dcterms:created>
  <dcterms:modified xsi:type="dcterms:W3CDTF">2026-10-03T17:24:00Z</dcterms:modified>
</cp:coreProperties>
</file>