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bidiVisual w:val="1"/>
        <w:tblW w:w="10450.0" w:type="dxa"/>
        <w:jc w:val="left"/>
        <w:tblBorders>
          <w:top w:color="14532d" w:space="0" w:sz="8" w:val="single"/>
          <w:left w:color="14532d" w:space="0" w:sz="8" w:val="single"/>
          <w:bottom w:color="14532d" w:space="0" w:sz="8" w:val="single"/>
          <w:right w:color="14532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8"/>
        <w:gridCol w:w="1985"/>
        <w:gridCol w:w="5365"/>
        <w:gridCol w:w="1242"/>
        <w:tblGridChange w:id="0">
          <w:tblGrid>
            <w:gridCol w:w="1858"/>
            <w:gridCol w:w="1985"/>
            <w:gridCol w:w="5365"/>
            <w:gridCol w:w="12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مدارس المبرات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5" w:lineRule="auto"/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مجلس المؤسسات التعليمية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مدرسة/ثانوية الهادي (ع</w:t>
            </w: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باسمه تعالى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>
              <w:rPr/>
              <w:drawing>
                <wp:inline distB="0" distT="0" distL="0" distR="0">
                  <wp:extent cx="628650" cy="7429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الرمز</w:t>
            </w:r>
            <w:r>
              <w:rPr>
                <w:sz w:val="18"/>
                <w:szCs w:val="18"/>
                <w:rtl w:val="0"/>
              </w:rPr>
              <w:t xml:space="preserve">: EIB-F135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الاصدار</w:t>
            </w:r>
            <w:r>
              <w:rPr>
                <w:sz w:val="18"/>
                <w:szCs w:val="18"/>
                <w:rtl w:val="0"/>
              </w:rPr>
              <w:t xml:space="preserve">:03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شبكة أهداف تشخيصي رياضيات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7200"/>
          <w:tab w:val="right" w:leader="none" w:pos="5200"/>
          <w:tab w:val="right" w:leader="none" w:pos="3200"/>
        </w:tabs>
        <w:bidi w:val="1"/>
        <w:spacing w:after="160" w:before="12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المدرّس: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حسين زعرور </w:t>
      </w:r>
      <w:r>
        <w:rPr>
          <w:rtl w:val="0"/>
        </w:rPr>
        <w:t xml:space="preserve">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الصف والشعبة: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BT2 - بيع وعلاقات  </w:t>
      </w:r>
      <w:r>
        <w:rPr>
          <w:rtl w:val="0"/>
        </w:rPr>
        <w:t xml:space="preserve">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المادة: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رياضيات</w:t>
      </w:r>
      <w:r>
        <w:rPr>
          <w:rtl w:val="0"/>
        </w:rPr>
        <w:t xml:space="preserve">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العام الدراسي: </w:t>
      </w:r>
      <w:r>
        <w:rPr>
          <w:rFonts w:ascii="Calibri" w:cs="Calibri" w:eastAsia="Calibri" w:hAnsi="Calibri"/>
          <w:sz w:val="21"/>
          <w:szCs w:val="21"/>
          <w:rtl w:val="0"/>
        </w:rPr>
        <w:t xml:space="preserve">2027-2026</w:t>
      </w:r>
      <w:r>
        <w:rPr>
          <w:rtl w:val="0"/>
        </w:rPr>
      </w:r>
    </w:p>
    <w:tbl>
      <w:tblPr>
        <w:tblStyle w:val="Table2"/>
        <w:bidiVisual w:val="1"/>
        <w:tblW w:w="99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060"/>
        <w:tblGridChange w:id="0">
          <w:tblGrid>
            <w:gridCol w:w="900"/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تنطيق مقام كسر يحتوي على جذر تربيعي (الضرب بالمرافق) وتبسيط النتيجة.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نشر عبارة وتحليل أخرى باستخدام المتطابقات الشهيرة.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تحليل عبارة من الدرجة الثانية باستعمال المميّز Δ وإيجاد جذريها.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حل متراجحة من الدرجة الثانية باستعمال جدول الإشارات وكتابة الحل على شكل مجال.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تحديد التقاطع والاتحاد والمتمّمة لمجموعات.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>
        <w:rPr>
          <w:rtl w:val="0"/>
        </w:rPr>
      </w:r>
    </w:p>
    <w:tbl>
      <w:tblPr>
        <w:tblStyle w:val="Table3"/>
        <w:bidiVisual w:val="1"/>
        <w:tblW w:w="1053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990"/>
        <w:gridCol w:w="990"/>
        <w:gridCol w:w="990"/>
        <w:gridCol w:w="990"/>
        <w:gridCol w:w="990"/>
        <w:gridCol w:w="1980"/>
        <w:tblGridChange w:id="0">
          <w:tblGrid>
            <w:gridCol w:w="3600"/>
            <w:gridCol w:w="990"/>
            <w:gridCol w:w="990"/>
            <w:gridCol w:w="990"/>
            <w:gridCol w:w="990"/>
            <w:gridCol w:w="990"/>
            <w:gridCol w:w="198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اســم التلميذ (ة)</w:t>
            </w:r>
            <w:r>
              <w:rPr>
                <w:rtl w:val="0"/>
              </w:rPr>
            </w:r>
          </w:p>
        </w:tc>
        <w:tc>
          <w:tcPr>
            <w:gridSpan w:val="5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أهـــداف المســابــقـــة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العلامة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/ 20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فاطمة البرجي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تيا زغيب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الينا الخطيب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محمد قصاص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4CC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علي العوطة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عباس رزق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4CC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ج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زينب طحيني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جود وحود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المعدّل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16.63</w:t>
            </w:r>
          </w:p>
        </w:tc>
      </w:tr>
    </w:tbl>
    <w:p w:rsidR="00000000" w:rsidDel="00000000" w:rsidP="00000000" w:rsidRDefault="00000000" w:rsidRPr="00000000" w14:paraId="00000079">
      <w:pPr>
        <w:spacing w:after="140" w:lineRule="auto"/>
        <w:rPr/>
      </w:pPr>
      <w:r>
        <w:rPr>
          <w:rtl w:val="0"/>
        </w:rPr>
      </w:r>
    </w:p>
    <w:tbl>
      <w:tblPr>
        <w:tblStyle w:val="Table4"/>
        <w:bidiVisual w:val="1"/>
        <w:tblW w:w="10440.0" w:type="dxa"/>
        <w:jc w:val="left"/>
        <w:tblBorders>
          <w:top w:color="14532d" w:space="0" w:sz="6" w:val="single"/>
          <w:left w:color="14532d" w:space="0" w:sz="6" w:val="single"/>
          <w:bottom w:color="14532d" w:space="0" w:sz="6" w:val="single"/>
          <w:right w:color="14532d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A">
            <w:pPr>
              <w:tabs>
                <w:tab w:val="right" w:leader="none" w:pos="4200"/>
              </w:tabs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نسبة النجاح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100٪</w:t>
            </w:r>
            <w:r>
              <w:rPr>
                <w:rtl w:val="0"/>
              </w:rPr>
              <w:tab/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المعدل الوسطي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83.13/100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 يجب أن تكون أهداف المسابقة مرتبطة بالنواتج التعليمية التي سيتم تقييم تحققها لدى التلاميذ </w:t>
      </w:r>
    </w:p>
    <w:p w:rsidR="00000000" w:rsidDel="00000000" w:rsidP="00000000" w:rsidRDefault="00000000" w:rsidRPr="00000000" w14:paraId="00000089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** مفاتيح تقييم تحقق الأهداف: أ: في حال نال التلميذ العلامة الكاملة     ب: في حال نال نصف العلامة    في حال نال التلميذ صفراً</w:t>
      </w:r>
    </w:p>
    <w:p w:rsidR="00000000" w:rsidDel="00000000" w:rsidP="00000000" w:rsidRDefault="00000000" w:rsidRPr="00000000" w14:paraId="0000008A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1"/>
        </w:rPr>
        <w:t xml:space="preserve">مثال: علامة السؤال 3: إذا نال التلميذ 3 تكون أ، 1.5 تكون ب، 0 تكون ج، أما إذا كانت العلامة غير ما ذكر يتم وضع الفئة الأقرب إلى علامة السؤال: مثلاً: 2 ب+</w:t>
      </w:r>
    </w:p>
    <w:p w:rsidR="00000000" w:rsidDel="00000000" w:rsidP="00000000" w:rsidRDefault="00000000" w:rsidRPr="00000000" w14:paraId="0000008B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left="-180" w:right="-720" w:firstLine="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تحليل الشبكة</w:t>
      </w:r>
    </w:p>
    <w:p w:rsidR="00000000" w:rsidDel="00000000" w:rsidP="00000000" w:rsidRDefault="00000000" w:rsidRPr="00000000" w14:paraId="0000008E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عامودياً :  </w:t>
      </w:r>
      <w:r>
        <w:rPr>
          <w:sz w:val="28"/>
          <w:szCs w:val="28"/>
          <w:rtl w:val="0"/>
        </w:rPr>
        <w:t xml:space="preserve"> 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أهداف متحققة بشكل جيد: </w:t>
      </w:r>
      <w:r>
        <w:rPr>
          <w:sz w:val="24"/>
          <w:szCs w:val="24"/>
          <w:rtl w:val="1"/>
        </w:rPr>
        <w:t xml:space="preserve">1 (تنطيق المقام)، 3 (التحليل باستعمال المميّز)، 5 (المجموعات).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هدف متحقق جزئياً: </w:t>
      </w:r>
      <w:r>
        <w:rPr>
          <w:sz w:val="24"/>
          <w:szCs w:val="24"/>
          <w:rtl w:val="1"/>
        </w:rPr>
        <w:t xml:space="preserve">2 (المتطابقات الشهيرة).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هدف ضعيف التحقق: </w:t>
      </w:r>
      <w:r>
        <w:rPr>
          <w:sz w:val="24"/>
          <w:szCs w:val="24"/>
          <w:rtl w:val="1"/>
        </w:rPr>
        <w:t xml:space="preserve">4 (المتراجحات وجدول الإشارات).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الفئة ج: </w:t>
      </w:r>
      <w:r>
        <w:rPr>
          <w:sz w:val="24"/>
          <w:szCs w:val="24"/>
          <w:rtl w:val="1"/>
        </w:rPr>
        <w:t xml:space="preserve">في الهدف 4 (محمد قصاص) وفي الهدف 1 (عباس رزق).</w:t>
      </w:r>
    </w:p>
    <w:p w:rsidR="00000000" w:rsidDel="00000000" w:rsidP="00000000" w:rsidRDefault="00000000" w:rsidRPr="00000000" w14:paraId="0000008F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افقياً     :  </w:t>
      </w:r>
      <w:r>
        <w:rPr>
          <w:rtl w:val="0"/>
        </w:rPr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متمكّنون: </w:t>
      </w:r>
      <w:r>
        <w:rPr>
          <w:sz w:val="24"/>
          <w:szCs w:val="24"/>
          <w:rtl w:val="1"/>
        </w:rPr>
        <w:t xml:space="preserve">فاطمة البرجي، تيا زغيب، علي العوطة، جود وحود.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بحاجة إلى دعم: </w:t>
      </w:r>
      <w:r>
        <w:rPr>
          <w:sz w:val="24"/>
          <w:szCs w:val="24"/>
          <w:rtl w:val="1"/>
        </w:rPr>
        <w:t xml:space="preserve">الينا الخطيب، زينب طحيني، محمد قصاص، عباس رزق (مع فئة ج لدى الأخيرين).</w:t>
      </w:r>
    </w:p>
    <w:p w:rsidR="00000000" w:rsidDel="00000000" w:rsidP="00000000" w:rsidRDefault="00000000" w:rsidRPr="00000000" w14:paraId="00000090">
      <w:pPr>
        <w:bidi w:val="1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bidi w:val="1"/>
        <w:ind w:right="-36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خلاصة:  (تضم أهداف خطط الدعم – إن وجدت)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sz w:val="24"/>
          <w:szCs w:val="24"/>
          <w:rtl w:val="1"/>
        </w:rPr>
        <w:t xml:space="preserve">مستوى الصف جيد جداً (نسبة النجاح 100%، المعدل 83.13/100). أهداف خطة الدعم: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1- الهدف 4: </w:t>
      </w:r>
      <w:r>
        <w:rPr>
          <w:sz w:val="24"/>
          <w:szCs w:val="24"/>
          <w:rtl w:val="1"/>
        </w:rPr>
        <w:t xml:space="preserve">جدول الإشارات واستنتاج الحل وكتابته على شكل مجال مغلق أو مفتوح (لكامل الصف، وبشكل مكثف لمحمد).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2- الهدف 2: </w:t>
      </w:r>
      <w:r>
        <w:rPr>
          <w:sz w:val="24"/>
          <w:szCs w:val="24"/>
          <w:rtl w:val="1"/>
        </w:rPr>
        <w:t xml:space="preserve">نشر وتحليل العبارات باستخدام المتطابقات الشهيرة (محمد، عباس، زينب).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3- الهدف 1: </w:t>
      </w:r>
      <w:r>
        <w:rPr>
          <w:sz w:val="24"/>
          <w:szCs w:val="24"/>
          <w:rtl w:val="1"/>
        </w:rPr>
        <w:t xml:space="preserve">الضرب بالمرافق لتنطيق المقام (عباس).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4- </w:t>
      </w:r>
      <w:r>
        <w:rPr>
          <w:sz w:val="24"/>
          <w:szCs w:val="24"/>
          <w:rtl w:val="1"/>
        </w:rPr>
        <w:t xml:space="preserve">أنشطة إثرائية للمتمكّنين وإشراكهم في تعلّم الأقران.</w:t>
      </w:r>
    </w:p>
    <w:p w:rsidR="00000000" w:rsidDel="00000000" w:rsidP="00000000" w:rsidRDefault="00000000" w:rsidRPr="00000000" w14:paraId="00000092">
      <w:pPr>
        <w:bidi w:val="1"/>
        <w:ind w:right="-360"/>
        <w:jc w:val="center"/>
        <w:rPr>
          <w:b w:val="1"/>
          <w:bCs w:val="1"/>
          <w:sz w:val="28"/>
          <w:szCs w:val="28"/>
        </w:rPr>
      </w:pPr>
      <w:r>
        <w:rPr>
          <w:sz w:val="28"/>
          <w:szCs w:val="2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bidi w:val="1"/>
        <w:ind w:right="-360"/>
        <w:jc w:val="center"/>
        <w:rPr/>
      </w:pPr>
      <w:r>
        <w:rPr>
          <w:sz w:val="16"/>
          <w:szCs w:val="16"/>
          <w:rtl w:val="0"/>
        </w:rPr>
        <w:t xml:space="preserve"> </w:t>
      </w:r>
      <w:r>
        <w:rPr>
          <w:rtl w:val="0"/>
        </w:rPr>
      </w:r>
    </w:p>
    <w:sectPr>
      <w:pgSz w:h="15840" w:w="12240" w:orient="portrait"/>
      <w:pgMar w:bottom="550" w:top="550" w:left="750" w:right="7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