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الأول: صح أم خطأ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3.5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ضع إشارة (✓) في الخانة المناسبة.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 لكل عبارة)</w:t>
      </w:r>
    </w:p>
    <w:p>
      <w:pPr>
        <w:keepNext/>
        <w:bidi/>
        <w:spacing w:before="0" w:after="100" w:line="276" w:lineRule="auto"/>
      </w:pPr>
      <w:r>
        <w:rPr>
          <w:rFonts w:ascii="Calibri" w:eastAsia="Calibri" w:hAnsi="Calibri" w:cs="Arial"/>
          <w:i/>
          <w:iCs/>
          <w:color w:val="1F4E79"/>
          <w:sz w:val="26"/>
          <w:szCs w:val="26"/>
          <w:rtl/>
        </w:rPr>
        <w:t xml:space="preserve">للمكفوفين: تُقرأ العبارة ويجيب الطالب بكلمة «صح» أو «خطأ».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100"/>
        <w:gridCol w:w="7140"/>
        <w:gridCol w:w="1100"/>
        <w:gridCol w:w="1100"/>
      </w:tblGrid>
      <w:tr>
        <w:trPr>
          <w:cantSplit/>
          <w:trHeight w:val="460"/>
          <w:tblHeader/>
        </w:trPr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الرقم</w:t>
            </w:r>
          </w:p>
        </w:tc>
        <w:tc>
          <w:tcPr>
            <w:tcW w:w="71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خطأ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1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2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3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4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5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6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  <w:tr>
        <w:trPr>
          <w:cantSplit/>
          <w:trHeight w:val="440"/>
        </w:trPr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7</w:t>
            </w:r>
          </w:p>
        </w:tc>
        <w:tc>
          <w:tcPr>
            <w:tcW w:w="71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color w:val="7A7A7A"/>
                <w:sz w:val="34"/>
                <w:szCs w:val="34"/>
                <w:rtl/>
              </w:rPr>
              <w:t xml:space="preserve">☐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الثاني: قائمة الأسعار والنسبة المئوية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3 علامات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إليك قائمة أسعار بعض المواد في السوبر ماركت: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keepNext/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keepNext/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keepNext/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keepNext/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keepNext/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keepNext/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keepNext/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keepNext/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keepNext/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استناداً إلى قائمة الأسعار أجب عمّا يلي: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اشترت ندى كيلو قهوة وقارورتين من عصير الرمان، احسب المبلغ المدفوع.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تراجع سعر كل صنف 10%، حدّد قائمة الأسعار الجديدة.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الثالث: أكتب على شكل كسر عشري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1.5 علامة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0.638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45.9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0.0056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الرابع: أنجز العمليات الحسابية التالية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علامتان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m:oMath>
        <m: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2) 0.42 + 56.7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الخامس: قرّب إلى أقرب عدد صحيح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علامة واحدة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208.416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9.63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(0.5)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السادس: الدائرة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علامتان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لدينا الدائرة (C) التالية بحيث أن </w:t>
      </w: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AB = 8 cm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:</w:t>
      </w:r>
    </w:p>
    <w:p>
      <w:pPr>
        <w:bidi/>
        <w:spacing w:before="60" w:after="60"/>
        <w:jc w:val="center"/>
      </w:pPr>
      <w:r>
        <w:drawing>
          <wp:inline distT="0" distB="0" distL="0" distR="0" wp14:anchorId="6B57460B" wp14:editId="4923BDD4">
            <wp:extent cx="2651760" cy="2296037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5000" t="10000" r="3000" b="19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2296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دائرة (C) مركزها O، و[AB] قطر أفقي يمرّ بالمركز، طوله 8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[OE] قطعة تصل المركز O بالنقطة E على الدائرة (أعلى اليسار).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من النقطة C على الدائرة (أعلى اليمين) تنطلق قطعة تقطع الدائرة قرب B وتنتهي عند M خارجها.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النقطة D على الدائرة من الأسفل.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حدّد طول الشعاع.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حدّد الوتر واحسب طوله إذا كان طوله يساوي ثلثي القطر.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السابع: ق.م.أك و م.م.أص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علامتان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جد ما يلي: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ق.م.أك ( 15 , 20 )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A1A1A"/>
          <w:sz w:val="34"/>
          <w:szCs w:val="34"/>
          <w:rtl/>
        </w:rPr>
        <w:t xml:space="preserve">م.م.أص ( 15 , 20 )  =  </w:t>
      </w:r>
      <w:r>
        <w:rPr>
          <w:rFonts w:ascii="Calibri" w:eastAsia="Calibri" w:hAnsi="Calibri" w:cs="Arial"/>
          <w:color w:val="9E9E9E"/>
          <w:sz w:val="34"/>
          <w:szCs w:val="34"/>
          <w:rtl/>
        </w:rPr>
        <w:t xml:space="preserve">......................................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2"/>
          <w:szCs w:val="32"/>
          <w:rtl/>
        </w:rPr>
        <w:t xml:space="preserve">السؤال الثامن: المثلثات</w:t>
      </w:r>
      <w:r>
        <w:rPr>
          <w:rFonts w:ascii="Calibri" w:eastAsia="Calibri" w:hAnsi="Calibri" w:cs="Arial"/>
          <w:b/>
          <w:bCs/>
          <w:color w:val="F6D98B"/>
          <w:sz w:val="28"/>
          <w:szCs w:val="28"/>
          <w:rtl/>
        </w:rPr>
        <w:t xml:space="preserve">   —  5 علامات</w:t>
      </w:r>
    </w:p>
    <w:p>
      <w:pPr>
        <w:keepNext/>
        <w:bidi/>
        <w:spacing w:before="160" w:after="6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أ) حدّد نوع كل مثلث من المثلثات التالية.  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(3)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(1) ABC: أضلاعه الثلاثة متساوية، طول كل منها 4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(2) DEF: الزاوية E قائمة (90°‎)، وأضلاعه 3 cm و 4 cm و 5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(3) GHI: الضلعان GH و GI متساويان (5 cm)، والضلع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6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نوع المثلث</w:t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Arial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bidi/>
        <w:spacing w:before="160" w:after="6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ب) احسب قياس الزاوية المجهولة في كل مثلث.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(2)</w:t>
      </w:r>
    </w:p>
    <w:p>
      <w:pPr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Arial"/>
                <w:b/>
                <w:bCs/>
                <w:color w:val="1F4E79"/>
                <w:sz w:val="30"/>
                <w:szCs w:val="30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Arial"/>
                <w:color w:val="1A1A1A"/>
                <w:sz w:val="30"/>
                <w:szCs w:val="30"/>
                <w:rtl/>
              </w:rPr>
              <w:t xml:space="preserve">• 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1)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في المثلث ABC، احسب قياس الزاوية C.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4"/>
          <w:szCs w:val="34"/>
          <w:rtl/>
        </w:rPr>
        <w:t xml:space="preserve">2) </w:t>
      </w:r>
      <w:r>
        <w:rPr>
          <w:rFonts w:ascii="Calibri" w:eastAsia="Calibri" w:hAnsi="Calibri" w:cs="Arial"/>
          <w:color w:val="1A1A1A"/>
          <w:sz w:val="34"/>
          <w:szCs w:val="34"/>
          <w:rtl/>
        </w:rPr>
        <w:t xml:space="preserve">في المثلث DEF، احسب قياس الزاويتين E و F.</w:t>
      </w:r>
      <w:r>
        <w:rPr>
          <w:rFonts w:ascii="Calibri" w:eastAsia="Calibri" w:hAnsi="Calibri" w:cs="Arial"/>
          <w:b/>
          <w:bCs/>
          <w:color w:val="B8860B"/>
          <w:sz w:val="24"/>
          <w:szCs w:val="24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Arial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12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