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4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right w:val="single" w:sz="36" w:space="8" w:color="B8860B"/>
        </w:pBdr>
        <w:shd w:val="clear" w:color="auto" w:fill="F6E9C6"/>
        <w:bidi/>
        <w:spacing w:before="0" w:after="0" w:line="276" w:lineRule="auto"/>
        <w:ind w:left="120" w:right="120"/>
        <w:jc w:val="center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الباريم (أسس التصحيح) — امتحان الرياضيات — الصف BT2</w:t>
      </w:r>
    </w:p>
    <w:p>
      <w:pPr>
        <w:bidi/>
        <w:spacing w:before="60" w:after="0"/>
        <w:jc w:val="center"/>
      </w:pPr>
      <w:r>
        <w:rPr>
          <w:rFonts w:ascii="Calibri" w:eastAsia="Calibri" w:hAnsi="Calibri" w:cs="Arial"/>
          <w:color w:val="1A1A1A"/>
          <w:sz w:val="26"/>
          <w:szCs w:val="26"/>
          <w:rtl/>
        </w:rPr>
        <w:t xml:space="preserve">المجموع: 20 علامة   |   تُعطى العلامة كاملة لأي طريقة صحيحة أخرى.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السؤال الأول: تنطيق المقام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أ)  </w:t>
      </w:r>
      <m:oMath>
        <m:r>
          <w:rPr>
            <w:rFonts w:ascii="Cambria Math" w:hAnsi="Cambria Math"/>
            <w:sz w:val="32"/>
            <w:szCs w:val="32"/>
          </w:rPr>
          <m:t xml:space="preserve">A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6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×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3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r>
          <w:rPr>
            <w:rFonts w:ascii="Cambria Math" w:hAnsi="Cambria Math"/>
            <w:sz w:val="32"/>
            <w:szCs w:val="32"/>
          </w:rPr>
          <m:t xml:space="preserve">A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6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3</m:t>
            </m:r>
          </m:den>
        </m:f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</w:t>
      </w:r>
      <m:oMath>
        <m:r>
          <w:rPr>
            <w:rFonts w:ascii="Cambria Math" w:hAnsi="Cambria Math"/>
            <w:sz w:val="32"/>
            <w:szCs w:val="32"/>
          </w:rPr>
          <m:t xml:space="preserve">A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2</m:t>
        </m:r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3</m:t>
            </m:r>
          </m:e>
        </m:rad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ب)  </w:t>
      </w:r>
      <m:oMath>
        <m:r>
          <w:rPr>
            <w:rFonts w:ascii="Cambria Math" w:hAnsi="Cambria Math"/>
            <w:sz w:val="32"/>
            <w:szCs w:val="32"/>
          </w:rPr>
          <m:t xml:space="preserve">B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− 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5(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(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− 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)(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)</m:t>
            </m:r>
          </m:den>
        </m:f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r>
          <w:rPr>
            <w:rFonts w:ascii="Cambria Math" w:hAnsi="Cambria Math"/>
            <w:sz w:val="32"/>
            <w:szCs w:val="32"/>
          </w:rPr>
          <m:t xml:space="preserve">B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5(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7 − 2</m:t>
            </m:r>
          </m:den>
        </m:f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</w:t>
      </w:r>
      <m:oMath>
        <m:r>
          <w:rPr>
            <w:rFonts w:ascii="Cambria Math" w:hAnsi="Cambria Math"/>
            <w:sz w:val="32"/>
            <w:szCs w:val="32"/>
          </w:rPr>
          <m:t xml:space="preserve">B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7</m:t>
            </m:r>
          </m:e>
        </m:rad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</m:t>
        </m:r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e>
        </m:rad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السؤال الثاني: المتطابقات الشهيرة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علامتان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أ) 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(2</m:t>
            </m:r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− 3)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(2</m:t>
            </m:r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− 2(2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)(3) +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(2</m:t>
            </m:r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 − 3)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4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− 12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+ 9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ب)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25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− 16 =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(5</m:t>
            </m:r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4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25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− 16 = (5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− 4)(5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+ 4)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السؤال الثالث: تحليل عبارات من الدرجة الثانية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أ)  </w:t>
      </w:r>
      <m:oMath>
        <m:r>
          <w:rPr>
            <w:rFonts w:ascii="Cambria Math" w:hAnsi="Cambria Math"/>
            <w:sz w:val="32"/>
            <w:szCs w:val="32"/>
          </w:rPr>
          <m:t xml:space="preserve">P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− 5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+ 6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: 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Δ =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(−5)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− 4(1)(6) = 25 − 24 = 1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5 − 1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2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;  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5 + 1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3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r>
          <w:rPr>
            <w:rFonts w:ascii="Cambria Math" w:hAnsi="Cambria Math"/>
            <w:sz w:val="32"/>
            <w:szCs w:val="32"/>
          </w:rPr>
          <m:t xml:space="preserve">P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− 2)(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− 3)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ب)  </w:t>
      </w:r>
      <m:oMath>
        <m:r>
          <w:rPr>
            <w:rFonts w:ascii="Cambria Math" w:hAnsi="Cambria Math"/>
            <w:sz w:val="32"/>
            <w:szCs w:val="32"/>
          </w:rPr>
          <m:t xml:space="preserve">Q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2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− 3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: 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Δ = 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− 4(2)(−3) = 1 + 24 = 25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−1 − 5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4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−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den>
        </m:f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;  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−1 + 5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4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1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r>
          <w:rPr>
            <w:rFonts w:ascii="Cambria Math" w:hAnsi="Cambria Math"/>
            <w:sz w:val="32"/>
            <w:szCs w:val="32"/>
          </w:rPr>
          <m:t xml:space="preserve">Q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2(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− 1)(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− 1)(2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+ 3)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السؤال الرابع: المتراجحات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من السؤال الثالث: 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− 5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+ 6 = 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− 2)(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− 3)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والجذران هما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2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3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جدول الإشارات: العبارة موجبة خارج الجذرين وسالبة بينهما</w:t>
      </w:r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(1.5)</w:t>
      </w:r>
    </w:p>
    <w:p>
      <w:pPr>
        <w:bidi/>
        <w:spacing w:before="0" w:after="0" w:line="120" w:lineRule="exact"/>
        <w:jc w:val="center"/>
      </w:pPr>
    </w:p>
    <w:tbl>
      <w:tblPr>
        <w:tblW w:w="10300" w:type="dxa"/>
        <w:jc w:val="center"/>
        <w:tblBorders>
          <w:top w:val="single" w:sz="6" w:space="0" w:color="14532D"/>
          <w:left w:val="single" w:sz="6" w:space="0" w:color="14532D"/>
          <w:bottom w:val="single" w:sz="6" w:space="0" w:color="14532D"/>
          <w:right w:val="single" w:sz="6" w:space="0" w:color="14532D"/>
          <w:insideH w:val="single" w:sz="6" w:space="0" w:color="14532D"/>
        </w:tblBorders>
        <w:tblLayout w:type="fixed"/>
      </w:tblPr>
      <w:tblGrid>
        <w:gridCol w:w="2400"/>
        <w:gridCol w:w="1300"/>
        <w:gridCol w:w="900"/>
        <w:gridCol w:w="1300"/>
        <w:gridCol w:w="900"/>
        <w:gridCol w:w="1300"/>
        <w:gridCol w:w="900"/>
        <w:gridCol w:w="1300"/>
      </w:tblGrid>
      <w:tr>
        <w:tc>
          <w:tcPr>
            <w:tcW w:w="2400" w:type="dxa"/>
            <w:shd w:val="clear" w:color="auto" w:fill="DDF3E4"/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 xml:space="preserve">x</m:t>
              </m:r>
            </m:oMath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−∞</m:t>
              </m:r>
            </m:oMath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2</m:t>
              </m:r>
            </m:oMath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3</m:t>
              </m:r>
            </m:oMath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+∞</m:t>
              </m:r>
            </m:oMath>
          </w:p>
        </w:tc>
      </w:tr>
      <w:tr>
        <w:tc>
          <w:tcPr>
            <w:tcW w:w="2400" w:type="dxa"/>
            <w:shd w:val="clear" w:color="auto" w:fill="DDF3E4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 − 2)(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 − 3)</m:t>
              </m:r>
            </m:oMath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6"/>
                <w:szCs w:val="36"/>
                <w:rtl/>
              </w:rPr>
              <w:t xml:space="preserve">+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0</m:t>
              </m:r>
            </m:oMath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00020"/>
                <w:sz w:val="36"/>
                <w:szCs w:val="36"/>
                <w:rtl/>
              </w:rPr>
              <w:t xml:space="preserve">−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0</m:t>
              </m:r>
            </m:oMath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6"/>
                <w:szCs w:val="36"/>
                <w:rtl/>
              </w:rPr>
              <w:t xml:space="preserve">+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  <w:jc w:val="center"/>
            </w:pPr>
          </w:p>
        </w:tc>
      </w:tr>
    </w:tbl>
    <w:p>
      <w:pPr>
        <w:bidi/>
        <w:spacing w:before="0" w:after="0" w:line="120" w:lineRule="exact"/>
        <w:jc w:val="center"/>
      </w:pP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مجموعة الحلول (المجال مغلق لأن الإشارة أصغر من أو تساوي):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S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[2 ; 3]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السؤال الخامس: المجموعات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أ)  </w:t>
      </w:r>
      <m:oMath>
        <m:r>
          <w:rPr>
            <w:rFonts w:ascii="Cambria Math" w:hAnsi="Cambria Math"/>
            <w:sz w:val="32"/>
            <w:szCs w:val="32"/>
          </w:rPr>
          <m:t xml:space="preserve">A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∩ </m:t>
        </m:r>
        <m:r>
          <w:rPr>
            <w:rFonts w:ascii="Cambria Math" w:hAnsi="Cambria Math"/>
            <w:sz w:val="32"/>
            <w:szCs w:val="32"/>
          </w:rPr>
          <m:t xml:space="preserve">B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{2, 4, 6}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ب)  </w:t>
      </w:r>
      <m:oMath>
        <m:r>
          <w:rPr>
            <w:rFonts w:ascii="Cambria Math" w:hAnsi="Cambria Math"/>
            <w:sz w:val="32"/>
            <w:szCs w:val="32"/>
          </w:rPr>
          <m:t xml:space="preserve">A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∪ </m:t>
        </m:r>
        <m:r>
          <w:rPr>
            <w:rFonts w:ascii="Cambria Math" w:hAnsi="Cambria Math"/>
            <w:sz w:val="32"/>
            <w:szCs w:val="32"/>
          </w:rPr>
          <m:t xml:space="preserve">B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{1, 2, 3, 4, 6, 8, 10}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ج) 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 xml:space="preserve">A</m:t>
            </m:r>
          </m:e>
        </m:ba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{5, 7, 8, 9, 10}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2"/>
          <w:szCs w:val="32"/>
          <w:rtl/>
        </w:rPr>
        <w:t xml:space="preserve">د) 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{1, 3, 5, 7, 9}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؛  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 xml:space="preserve">A</m:t>
            </m:r>
          </m:e>
        </m:ba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sz w:val="32"/>
                <w:szCs w:val="32"/>
              </w:rPr>
            </m:ctrlPr>
          </m:barPr>
          <m:e>
            <m:r>
              <w:rPr>
                <w:rFonts w:ascii="Cambria Math" w:hAnsi="Cambria Math"/>
                <w:sz w:val="32"/>
                <w:szCs w:val="3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{5, 7, 9}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(0.5)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السؤال السادس: نظام معادلتين بمجهولين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بطريقة الحذف: نجمع المعادلتين طرفاً إلى طرف: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(2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+ </m:t>
        </m:r>
        <m:r>
          <w:rPr>
            <w:rFonts w:ascii="Cambria Math" w:hAnsi="Cambria Math"/>
            <w:sz w:val="32"/>
            <w:szCs w:val="32"/>
          </w:rPr>
          <m:t xml:space="preserve"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+ 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− </m:t>
        </m:r>
        <m:r>
          <w:rPr>
            <w:rFonts w:ascii="Cambria Math" w:hAnsi="Cambria Math"/>
            <w:sz w:val="32"/>
            <w:szCs w:val="32"/>
          </w:rPr>
          <m:t xml:space="preserve"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7 + 2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3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9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إذن  </w:t>
      </w:r>
      <m:oMath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3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نعوّض في المعادلة الثانية: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3 − </m:t>
        </m:r>
        <m:r>
          <w:rPr>
            <w:rFonts w:ascii="Cambria Math" w:hAnsi="Cambria Math"/>
            <w:sz w:val="32"/>
            <w:szCs w:val="32"/>
          </w:rPr>
          <m:t xml:space="preserve"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2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إذن  </w:t>
      </w:r>
      <m:oMath>
        <m:r>
          <w:rPr>
            <w:rFonts w:ascii="Cambria Math" w:hAnsi="Cambria Math"/>
            <w:sz w:val="32"/>
            <w:szCs w:val="32"/>
          </w:rPr>
          <m:t xml:space="preserve"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= 1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التحقق: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2(3) + 1 = 7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3 − 1 = 2</m:t>
        </m:r>
      </m:oMath>
      <w:r>
        <w:rPr>
          <w:rFonts w:ascii="Calibri" w:eastAsia="Calibri" w:hAnsi="Calibri" w:cs="Arial"/>
          <w:color w:val="1A1A1A"/>
          <w:sz w:val="32"/>
          <w:szCs w:val="32"/>
          <w:rtl/>
        </w:rPr>
        <w:t xml:space="preserve">   ؛   الحل: 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(</m:t>
        </m:r>
        <m:r>
          <w:rPr>
            <w:rFonts w:ascii="Cambria Math" w:hAnsi="Cambria Math"/>
            <w:sz w:val="32"/>
            <w:szCs w:val="32"/>
          </w:rPr>
          <m:t xml:space="preserve">x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; </m:t>
        </m:r>
        <m:r>
          <w:rPr>
            <w:rFonts w:ascii="Cambria Math" w:hAnsi="Cambria Math"/>
            <w:sz w:val="32"/>
            <w:szCs w:val="32"/>
          </w:rPr>
          <m:t xml:space="preserve">y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) = (3 ; 1)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rtl/>
        </w:rPr>
        <w:t xml:space="preserve">   (1)</w:t>
      </w:r>
    </w:p>
    <w:p>
      <w:pPr>
        <w:bidi/>
        <w:spacing w:before="60" w:after="60"/>
        <w:jc w:val="left"/>
      </w:pPr>
      <w:r>
        <w:rPr>
          <w:rFonts w:ascii="Calibri" w:eastAsia="Calibri" w:hAnsi="Calibri" w:cs="Arial"/>
          <w:i/>
          <w:iCs/>
          <w:color w:val="444444"/>
          <w:sz w:val="26"/>
          <w:szCs w:val="26"/>
          <w:rtl/>
        </w:rPr>
        <w:t xml:space="preserve">ملاحظة: تُقبل طريقة التعويض بنفس توزيع العلامات.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16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4"/>
          <w:szCs w:val="34"/>
          <w:rtl/>
        </w:rPr>
        <w:t xml:space="preserve">توزيع العلامات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  —  المجموع 20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0" w:after="20" w:line="252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0"/>
          <w:szCs w:val="30"/>
          <w:rtl/>
        </w:rPr>
        <w:t xml:space="preserve">س1: 3  |  س2: 2  |  س3: 4  |  س4: 3  |  س5: 4  |  س6: 4</w:t>
      </w:r>
    </w:p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BT2 – رياضيات – الباريم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