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/>
        <w:spacing w:before="0" w:after="4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40"/>
          <w:szCs w:val="40"/>
          <w:rtl/>
        </w:rPr>
        <w:t xml:space="preserve">الباريم (سلّم التصحيح)</w:t>
      </w:r>
    </w:p>
    <w:p>
      <w:pPr>
        <w:bidi/>
        <w:spacing w:before="0" w:after="120" w:line="276" w:lineRule="auto"/>
        <w:jc w:val="center"/>
      </w:pP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الصف: </w:t>
      </w:r>
      <w:r>
        <w:rPr>
          <w:rFonts w:ascii="Cambria Math" w:hAnsi="Cambria Math" w:cs="Cambria Math"/>
          <w:b/>
          <w:color w:val="6B6B6B"/>
          <w:sz w:val="26"/>
          <w:szCs w:val="26"/>
        </w:rPr>
        <w:t xml:space="preserve">BT2</w:t>
      </w: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   |   الرياضيات   |   المجموع: 20 علامة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الأول: اختر الجواب الصحيح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1 – 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(√5 − 2)(√5 + 2) = 5 − 4 = 1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2 – 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x² − 9 = (x − 3)(x + 3)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3 – 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2x &gt; 4  ⇒  x &gt; 2  ⇒  S = ]2 ; +∞[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4 – 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∩ B = {3}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الثاني: تنطيق المقام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= 6√3 / 3 = 2√3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نضرب البسط والمقام بالمرافق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(√7 + √2)</m:t>
              </m:r>
            </m:oMath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 = 5(√7 + √2) / (7 − 2) = √7 + √2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 + 1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الثالث: المتطابقات الشهيرة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(2x − 3)² = 4x² − 12x + 9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25x² − 16 = (5x − 4)(5x + 4)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الرابع: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4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 P(x)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25 − 24 = 1   ;   x₁ = 2 , x₂ = 3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 = (x − 2)(x − 3)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 + 1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Q(x)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1 + 24 = 25   ;   x₁ = 1 , x₂ = −3/2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Q(x) = 2(x − 1)(x + 3/2) = (x − 1)(2x + 3)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 + 1</w:t>
            </w:r>
          </w:p>
        </w:tc>
      </w:tr>
    </w:tbl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تُقبل أي طريقة صحيحة (المميّز Δ، أو المجموع والجداء، أو التجميع) وتُعطى العلامة كاملة.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الخامس: المجموعات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4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∩ B = {2, 4, 6}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∪ B = {1, 2, 3, 4, 6, 8,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= {5, 7, 8, 9,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د)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B̄ = {1, 3, 5, 7, 9}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∩ B̄ = {5, 7, 9}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السادس: نظام معادلتين بمجهولين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4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الحل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بجمع المعادلتين: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3x = 9  ⇒  x = 3</w:t>
            </w:r>
          </w:p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بالتعويض في المعادلة الثانية: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3 − y = 2  ⇒  y = 1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(x ; y) = (3 ; 1)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1.5 + 1.5 + 1</w:t>
            </w:r>
          </w:p>
        </w:tc>
      </w:tr>
    </w:tbl>
    <w:p>
      <w:pPr>
        <w:bidi/>
        <w:spacing w:before="0" w:after="0" w:line="24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040"/>
        <w:gridCol w:w="2400"/>
      </w:tblGrid>
      <w:tr>
        <w:trPr>
          <w:cantSplit/>
          <w:trHeight w:val="560"/>
        </w:trPr>
        <w:tc>
          <w:tcPr>
            <w:tcW w:w="80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المجموع</w:t>
            </w:r>
          </w:p>
        </w:tc>
        <w:tc>
          <w:tcPr>
            <w:tcW w:w="24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20 / 20</w:t>
            </w:r>
          </w:p>
        </w:tc>
      </w:tr>
    </w:tbl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الباريم – BT2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