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/>
        <w:spacing w:before="0" w:after="4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40"/>
          <w:szCs w:val="40"/>
          <w:rtl/>
        </w:rPr>
        <w:t xml:space="preserve">الباريم (سلّم التصحيح)</w:t>
      </w:r>
    </w:p>
    <w:p>
      <w:pPr>
        <w:bidi/>
        <w:spacing w:before="0" w:after="120" w:line="276" w:lineRule="auto"/>
        <w:jc w:val="center"/>
      </w:pPr>
      <w:r>
        <w:rPr>
          <w:rFonts w:ascii="Calibri" w:eastAsia="Calibri" w:hAnsi="Calibri" w:cs="Arial"/>
          <w:b/>
          <w:bCs/>
          <w:color w:val="6B6B6B"/>
          <w:sz w:val="26"/>
          <w:szCs w:val="26"/>
          <w:rtl/>
        </w:rPr>
        <w:t xml:space="preserve">الصف: </w:t>
      </w:r>
      <w:r>
        <w:rPr>
          <w:rFonts w:ascii="Cambria Math" w:hAnsi="Cambria Math" w:cs="Cambria Math"/>
          <w:b/>
          <w:color w:val="6B6B6B"/>
          <w:sz w:val="26"/>
          <w:szCs w:val="26"/>
        </w:rPr>
        <w:t xml:space="preserve">BT2</w:t>
      </w:r>
      <w:r>
        <w:rPr>
          <w:rFonts w:ascii="Calibri" w:eastAsia="Calibri" w:hAnsi="Calibri" w:cs="Arial"/>
          <w:b/>
          <w:bCs/>
          <w:color w:val="6B6B6B"/>
          <w:sz w:val="26"/>
          <w:szCs w:val="26"/>
          <w:rtl/>
        </w:rPr>
        <w:t xml:space="preserve">   |   الرياضيات   |   المجموع: 20 علامة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علامتان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= 6√3 / 3 = 2√3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نضرب البسط والمقام بالمرافق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(√7 + √2)</m:t>
              </m:r>
            </m:oMath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B = 5(√7 + √2) / (7 − 2) = √7 + √2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0.25 + 0.5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ج)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نضرب البسط والمقام بالمرافق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(√3 + 1)</m:t>
              </m:r>
            </m:oMath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C = (√3 + 1)² / (3 − 1) = (4 + 2√3) / 2 = 2 + √3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0.25 + 0.5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 1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(2x − 3)² = 4x² − 12x + 9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 2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(x + 4)(x − 4) = x² − 16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 3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(3x + 1)² = 9x² + 6x + 1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 1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9x² − 12x + 4 = (3x − 2)²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 2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25x² − 16 = (5x − 4)(5x + 4)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 3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x² + 10x + 25 = (x + 5)²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 P(x)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25 − 24 = 1   ;   x₁ = 2 , x₂ = 3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P(x) = (x − 2)(x − 3)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 + 0.5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 Q(x)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1 + 24 = 25   ;   x₁ = 1 , x₂ = −3/2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Q(x) = 2(x − 1)(x + 3/2) = (x − 1)(2x + 3)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 + 0.5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ج) R(x)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16 + 48 = 64   ;   x₁ = 2 , x₂ = −6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R(x) = (x − 2)(x + 6)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 + 0.5</w:t>
            </w:r>
          </w:p>
        </w:tc>
      </w:tr>
    </w:tbl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تُقبل أي طريقة صحيحة (المميّز Δ، أو المجموع والجداء، أو التجميع) وتُعطى العلامة كاملة.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الرابع: المجموعات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∩ B = {2, 4, 6}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∪ B = {1, 2, 3, 4, 6, 8, 10}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Ā = {5, 7, 8, 9, 10}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د)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B̄ = {1, 3, 5, 7, 9}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هـ)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متمّم 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(A ∪ B) = {5, 7, 9}</m:t>
              </m:r>
            </m:oMath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و)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Ā ∩ B̄ = {5, 7, 9}</w:t>
            </w:r>
          </w:p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الملاحظة: متمّم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(A ∪ B)</m:t>
              </m:r>
            </m:oMath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 يساوي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Ā ∩ B̄</m:t>
              </m:r>
            </m:oMath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 (قانون دي مورغان).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الخامس: المتراجحات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3x ≤ 12  ⇒  x ≤ 4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S = ]−∞ ; 4]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 + 0.5</w:t>
            </w:r>
          </w:p>
        </w:tc>
      </w:tr>
    </w:tbl>
    <w:p>
      <w:pPr>
        <w:keepNext/>
        <w:bidi/>
        <w:spacing w:before="120" w:after="60" w:line="276" w:lineRule="auto"/>
      </w:pPr>
      <w:r>
        <w:rPr>
          <w:rFonts w:ascii="Calibri" w:eastAsia="Calibri" w:hAnsi="Calibri" w:cs="Arial"/>
          <w:b/>
          <w:bCs/>
          <w:color w:val="14532D"/>
          <w:sz w:val="28"/>
          <w:szCs w:val="28"/>
          <w:rtl/>
        </w:rPr>
        <w:t xml:space="preserve">ب)  </w:t>
      </w: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+ 6 ≤ 0  ⇔  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− 2)(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− 3) ≤ 0</m:t>
        </m:r>
      </m:oMath>
    </w:p>
    <w:tbl>
      <w:tblPr>
        <w:tblW w:w="1038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5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−∞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2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+∞</w:t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 − 2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|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 − 3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|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P(x)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</w:tbl>
    <w:p>
      <w:pPr>
        <w:bidi/>
        <w:spacing w:before="120" w:after="60" w:line="276" w:lineRule="auto"/>
      </w:pPr>
      <w:r>
        <w:rPr>
          <w:rFonts w:ascii="Calibri" w:eastAsia="Calibri" w:hAnsi="Calibri" w:cs="Arial"/>
          <w:b/>
          <w:bCs/>
          <w:color w:val="1A1A1A"/>
          <w:sz w:val="28"/>
          <w:szCs w:val="28"/>
          <w:rtl/>
        </w:rPr>
        <w:t xml:space="preserve">مجموعة الحلول:  </w:t>
      </w:r>
      <w:r>
        <w:rPr>
          <w:rFonts w:ascii="Cambria Math" w:hAnsi="Cambria Math" w:cs="Cambria Math"/>
          <w:b/>
          <w:color w:val="1A1A1A"/>
          <w:sz w:val="28"/>
          <w:szCs w:val="28"/>
        </w:rPr>
        <w:t xml:space="preserve">S = [2 ; 3]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(الجدول 1.5 + S 0.5)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السادس: اختر مجموعة الحلول الصحيحة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1 – 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]2 ; +∞[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2 – 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−3]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3 – 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3[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4 – 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]−3 ; 3[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5 – 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−2] ∪ [2 ; +∞[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6 – 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[−5 ; 1]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السابع: نظام معادلتين من الدرجة الأولى بمجهولين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قلمان ودفتر ثمنها 7 $ ، إذن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2x + y = 7</m:t>
              </m:r>
            </m:oMath>
          </w:p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ثمن القلم يزيد 2 $ عن ثمن الدفتر، إذن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x − y = 2</m:t>
              </m:r>
            </m:oMath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بجمع المعادلتين: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3x = 9  ⇒  x = 3</w:t>
            </w:r>
          </w:p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بالتعويض: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3 − y = 2  ⇒  y = 1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(x ; y) = (3 ; 1)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 + 0.5 + 0.5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ج)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ثمن القلم 3 $ وثمن الدفتر 1 $.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</w:t>
            </w:r>
          </w:p>
        </w:tc>
      </w:tr>
    </w:tbl>
    <w:p>
      <w:pPr>
        <w:bidi/>
        <w:spacing w:before="0" w:after="0" w:line="24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040"/>
        <w:gridCol w:w="2400"/>
      </w:tblGrid>
      <w:tr>
        <w:trPr>
          <w:cantSplit/>
          <w:trHeight w:val="560"/>
        </w:trPr>
        <w:tc>
          <w:tcPr>
            <w:tcW w:w="80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المجموع</w:t>
            </w:r>
          </w:p>
        </w:tc>
        <w:tc>
          <w:tcPr>
            <w:tcW w:w="24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20 / 20</w:t>
            </w:r>
          </w:p>
        </w:tc>
      </w:tr>
    </w:tbl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الباريم – BT2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