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450.0" w:type="dxa"/>
        <w:jc w:val="left"/>
        <w:tblBorders>
          <w:top w:color="14532d" w:space="0" w:sz="8" w:val="single"/>
          <w:left w:color="14532d" w:space="0" w:sz="8" w:val="single"/>
          <w:bottom w:color="14532d" w:space="0" w:sz="8" w:val="single"/>
          <w:right w:color="14532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1985"/>
        <w:gridCol w:w="5365"/>
        <w:gridCol w:w="1242"/>
        <w:tblGridChange w:id="0">
          <w:tblGrid>
            <w:gridCol w:w="1858"/>
            <w:gridCol w:w="1985"/>
            <w:gridCol w:w="5365"/>
            <w:gridCol w:w="12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مدارس المبرات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5" w:lineRule="auto"/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مجلس المؤسسات التعليمية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مدرسة/ثانوية الهادي (ع</w:t>
            </w: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باسمه تعالى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/>
              <w:drawing>
                <wp:inline distB="0" distT="0" distL="0" distR="0">
                  <wp:extent cx="628650" cy="7429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الرمز</w:t>
            </w:r>
            <w:r>
              <w:rPr>
                <w:sz w:val="18"/>
                <w:szCs w:val="18"/>
                <w:rtl w:val="0"/>
              </w:rPr>
              <w:t xml:space="preserve">: EIB-F135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الاصدار</w:t>
            </w:r>
            <w:r>
              <w:rPr>
                <w:sz w:val="18"/>
                <w:szCs w:val="18"/>
                <w:rtl w:val="0"/>
              </w:rPr>
              <w:t xml:space="preserve">:03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شبكة أهداف تشخيصي فيزياء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7200"/>
          <w:tab w:val="right" w:leader="none" w:pos="5200"/>
          <w:tab w:val="right" w:leader="none" w:pos="3200"/>
        </w:tabs>
        <w:bidi w:val="1"/>
        <w:spacing w:after="160" w:before="12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المدرّس: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................ 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الصف والشعبة: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التاسع أساسي - رجاء  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المادة: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فيزياء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العام الدراسي: </w:t>
      </w:r>
      <w:r>
        <w:rPr>
          <w:rFonts w:ascii="Calibri" w:cs="Calibri" w:eastAsia="Calibri" w:hAnsi="Calibri"/>
          <w:sz w:val="21"/>
          <w:szCs w:val="21"/>
          <w:rtl w:val="0"/>
        </w:rPr>
        <w:t xml:space="preserve">2027-2026</w:t>
      </w:r>
      <w:r>
        <w:rPr>
          <w:rtl w:val="0"/>
        </w:rPr>
      </w:r>
    </w:p>
    <w:tbl>
      <w:tblPr>
        <w:tblStyle w:val="Table2"/>
        <w:bidiVisual w:val="1"/>
        <w:tblW w:w="99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060"/>
        <w:tblGridChange w:id="0">
          <w:tblGrid>
            <w:gridCol w:w="900"/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التمييز بين العبارات الصحيحة والخاطئة حول الشغل والقدرة والطاقة وتصحيح الخطأ منها.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حساب الشغل والقدرة وتفسير تأثير الزمن على القدرة.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التعرّف على الطاقة الميكانيكية ومكوّناتها وتغيّرها (اختيار الجواب الصحيح).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حساب الطاقة الحركية والطاقة الكامنة والطاقة الميكانيكية في نقاط مختلفة.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3"/>
        <w:bidiVisual w:val="1"/>
        <w:tblW w:w="105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1240"/>
        <w:gridCol w:w="1240"/>
        <w:gridCol w:w="1240"/>
        <w:gridCol w:w="1240"/>
        <w:gridCol w:w="1970"/>
        <w:tblGridChange w:id="0">
          <w:tblGrid>
            <w:gridCol w:w="3600"/>
            <w:gridCol w:w="1240"/>
            <w:gridCol w:w="1240"/>
            <w:gridCol w:w="1240"/>
            <w:gridCol w:w="1240"/>
            <w:gridCol w:w="197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اســم التلميذ (ة)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أهـــداف المســابــقـــة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العلامة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/ 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محمد علامة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فاطمة حريصي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علي بيضون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نور المقداد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خالد الصالح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احمد قطيش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دانا ناصر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13.5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المعدّل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11.64</w:t>
            </w:r>
          </w:p>
        </w:tc>
      </w:tr>
    </w:tbl>
    <w:p w:rsidR="00000000" w:rsidDel="00000000" w:rsidP="00000000" w:rsidRDefault="00000000" w:rsidRPr="00000000" w14:paraId="00000079">
      <w:pPr>
        <w:spacing w:after="140" w:lineRule="auto"/>
        <w:rPr/>
      </w:pPr>
      <w:r>
        <w:rPr>
          <w:rtl w:val="0"/>
        </w:rPr>
      </w:r>
    </w:p>
    <w:tbl>
      <w:tblPr>
        <w:tblStyle w:val="Table4"/>
        <w:bidiVisual w:val="1"/>
        <w:tblW w:w="10440.0" w:type="dxa"/>
        <w:jc w:val="left"/>
        <w:tblBorders>
          <w:top w:color="14532d" w:space="0" w:sz="6" w:val="single"/>
          <w:left w:color="14532d" w:space="0" w:sz="6" w:val="single"/>
          <w:bottom w:color="14532d" w:space="0" w:sz="6" w:val="single"/>
          <w:right w:color="14532d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tabs>
                <w:tab w:val="right" w:leader="none" w:pos="4200"/>
              </w:tabs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نسبة النجاح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100٪</w:t>
            </w:r>
            <w:r>
              <w:rPr>
                <w:rtl w:val="0"/>
              </w:rPr>
              <w:tab/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المعدل الوسطي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77.62/100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 يجب أن تكون أهداف المسابقة مرتبطة بالنواتج التعليمية التي سيتم تقييم تحققها لدى التلاميذ </w:t>
      </w:r>
    </w:p>
    <w:p w:rsidR="00000000" w:rsidDel="00000000" w:rsidP="00000000" w:rsidRDefault="00000000" w:rsidRPr="00000000" w14:paraId="00000089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** مفاتيح تقييم تحقق الأهداف: أ: في حال نال التلميذ العلامة الكاملة     ب: في حال نال نصف العلامة    في حال نال التلميذ صفراً</w:t>
      </w:r>
    </w:p>
    <w:p w:rsidR="00000000" w:rsidDel="00000000" w:rsidP="00000000" w:rsidRDefault="00000000" w:rsidRPr="00000000" w14:paraId="0000008A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1"/>
        </w:rPr>
        <w:t xml:space="preserve">مثال: علامة السؤال 3: إذا نال التلميذ 3 تكون أ، 1.5 تكون ب، 0 تكون ج، أما إذا كانت العلامة غير ما ذكر يتم وضع الفئة الأقرب إلى علامة السؤال: مثلاً: 2 ب+</w:t>
      </w:r>
    </w:p>
    <w:p w:rsidR="00000000" w:rsidDel="00000000" w:rsidP="00000000" w:rsidRDefault="00000000" w:rsidRPr="00000000" w14:paraId="0000008B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pageBreakBefore/>
        <w:bidi w:val="1"/>
        <w:ind w:left="-180" w:right="-720" w:firstLine="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تحليل الشبكة</w:t>
      </w:r>
    </w:p>
    <w:p w:rsidR="00000000" w:rsidDel="00000000" w:rsidP="00000000" w:rsidRDefault="00000000" w:rsidRPr="00000000" w14:paraId="0000008E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عامودياً :  </w:t>
      </w:r>
      <w:r>
        <w:rPr>
          <w:sz w:val="28"/>
          <w:szCs w:val="28"/>
          <w:rtl w:val="0"/>
        </w:rPr>
        <w:t xml:space="preserve"> 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</w:t>
      </w:r>
      <w:r>
        <w:rPr>
          <w:sz w:val="24"/>
          <w:szCs w:val="24"/>
          <w:rtl w:val="1"/>
        </w:rPr>
        <w:t xml:space="preserve">الهدفان 1 و2 متحققان بشكل جيد.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</w:t>
      </w:r>
      <w:r>
        <w:rPr>
          <w:sz w:val="24"/>
          <w:szCs w:val="24"/>
          <w:rtl w:val="1"/>
        </w:rPr>
        <w:t xml:space="preserve">الهدفان 3 و4 متحققان بدرجة مقبولة (فئة ب لدى بعض التلاميذ).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</w:t>
      </w:r>
      <w:r>
        <w:rPr>
          <w:sz w:val="24"/>
          <w:szCs w:val="24"/>
          <w:rtl w:val="1"/>
        </w:rPr>
        <w:t xml:space="preserve">لا توجد فئة ج.</w:t>
      </w:r>
    </w:p>
    <w:p w:rsidR="00000000" w:rsidDel="00000000" w:rsidP="00000000" w:rsidRDefault="00000000" w:rsidRPr="00000000" w14:paraId="0000008F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افقياً     :  </w:t>
      </w:r>
      <w:r>
        <w:rPr>
          <w:rtl w:val="0"/>
        </w:rPr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متمكّنون: </w:t>
      </w:r>
      <w:r>
        <w:rPr>
          <w:sz w:val="24"/>
          <w:szCs w:val="24"/>
          <w:rtl w:val="1"/>
        </w:rPr>
        <w:t xml:space="preserve">فاطمة حريصي، احمد قطيش، دانا ناصر، علي بيضون.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مستوى مقبول: </w:t>
      </w:r>
      <w:r>
        <w:rPr>
          <w:sz w:val="24"/>
          <w:szCs w:val="24"/>
          <w:rtl w:val="1"/>
        </w:rPr>
        <w:t xml:space="preserve">خالد الصالح، محمد علامة، نور المقداد.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right="-36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خلاصة:  (تضم أهداف خطط الدعم – إن وجدت)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مستوى الصف جيد (نسبة النجاح 100%، المعدل 77.62/100).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لا حاجة لخطة دعم.</w:t>
      </w:r>
    </w:p>
    <w:p w:rsidR="00000000" w:rsidDel="00000000" w:rsidP="00000000" w:rsidRDefault="00000000" w:rsidRPr="00000000" w14:paraId="00000092">
      <w:pPr>
        <w:bidi w:val="1"/>
        <w:ind w:right="-360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right="-360"/>
        <w:jc w:val="center"/>
        <w:rPr/>
      </w:pPr>
      <w:r>
        <w:rPr>
          <w:sz w:val="16"/>
          <w:szCs w:val="16"/>
          <w:rtl w:val="0"/>
        </w:rPr>
        <w:t xml:space="preserve"> </w:t>
      </w:r>
      <w:r>
        <w:rPr>
          <w:rtl w:val="0"/>
        </w:rPr>
      </w:r>
    </w:p>
    <w:sectPr>
      <w:pgSz w:h="15840" w:w="12240" w:orient="portrait"/>
      <w:pgMar w:bottom="550" w:top="550" w:left="750" w:right="7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