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الأول: قائمة الأسعار والنسبة المئوية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 علامات</w:t>
            </w:r>
          </w:p>
        </w:tc>
      </w:tr>
    </w:tbl>
    <w:p>
      <w:pPr>
        <w:bidi/>
        <w:spacing w:before="0" w:after="0" w:line="120" w:lineRule="exact"/>
      </w:pPr>
    </w:p>
    <w:p w14:paraId="679000D3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إليك ما يلي: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 w14:paraId="4B7A47E8" w14:textId="77777777" w:rsidR="00E138D9" w:rsidRPr="0067501D" w:rsidRDefault="00E138D9" w:rsidP="0067501D">
      <w:pPr>
        <w:spacing w:after="110" w:line="276" w:lineRule="auto"/>
        <w:jc w:val="right"/>
        <w:rPr>
          <w:sz w:val="36"/>
          <w:szCs w:val="36"/>
        </w:rPr>
      </w:pPr>
    </w:p>
    <w:p w14:paraId="2D257B67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استناداً إلى قيمة الأسعار حدد التالي:</w:t>
      </w:r>
    </w:p>
    <w:p w14:paraId="11FBFC62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القيمة المدفوعة في حال اشترت ندى كيلو قهوة وقارورتين من عصير الرمان.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0B0DE68A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تراجع سعر كل صنف 10% حدد قائمة الأسعار الجديدة.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2F51F2AF" w14:textId="77777777" w:rsidR="00E138D9" w:rsidRPr="0067501D" w:rsidRDefault="00E138D9" w:rsidP="0067501D">
      <w:pPr>
        <w:spacing w:after="60" w:line="276" w:lineRule="auto"/>
        <w:jc w:val="right"/>
        <w:rPr>
          <w:sz w:val="36"/>
          <w:szCs w:val="36"/>
        </w:rPr>
      </w:pPr>
    </w:p>
    <w:p w14:paraId="75D7E00A" w14:textId="77777777" w:rsidR="00E138D9" w:rsidRPr="0067501D" w:rsidRDefault="00000000" w:rsidP="0067501D">
      <w:pPr>
        <w:bidi/>
        <w:spacing w:after="8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الحل: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الثاني: أكتب على شكل كسر عشري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1.5 علامة</w:t>
            </w:r>
          </w:p>
        </w:tc>
      </w:tr>
    </w:tbl>
    <w:p>
      <w:pPr>
        <w:bidi/>
        <w:spacing w:before="0" w:after="0" w:line="120" w:lineRule="exact"/>
      </w:pPr>
    </w:p>
    <w:p w14:paraId="54BFFF1C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0.638=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64AAA9FD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45.9=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0248406E" w14:textId="77777777" w:rsidR="00E138D9" w:rsidRDefault="00000000" w:rsidP="0067501D">
      <w:pPr>
        <w:bidi/>
        <w:spacing w:after="90" w:line="276" w:lineRule="auto"/>
        <w:rPr>
          <w:rFonts w:ascii="Calibri" w:eastAsia="Calibri" w:hAnsi="Calibri" w:cs="Calibri"/>
          <w:color w:val="808080"/>
          <w:sz w:val="36"/>
          <w:szCs w:val="36"/>
          <w:rtl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0.0056=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الثالث: إنجاز العمليات الحسابية التالية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2CBD0114" w14:textId="2FABA3C3" w:rsidR="00E138D9" w:rsidRDefault="00000000" w:rsidP="0067501D">
      <w:pPr>
        <w:bidi/>
        <w:spacing w:after="11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1) 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b/>
                <w:bCs/>
                <w:sz w:val="36"/>
                <w:szCs w:val="36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 =</w:t>
      </w:r>
      <w:r w:rsidRPr="00800DE4">
        <w:rPr>
          <w:rFonts w:ascii="Calibri" w:eastAsia="Calibri" w:hAnsi="Calibri" w:cs="Calibri"/>
          <w:b/>
          <w:bCs/>
          <w:color w:val="808080"/>
          <w:sz w:val="36"/>
          <w:szCs w:val="36"/>
          <w:rtl/>
        </w:rPr>
        <w:t xml:space="preserve"> </w:t>
      </w:r>
      <w:r w:rsidR="008B1ECD"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12D6ACC4" w14:textId="77777777" w:rsidR="004B53C3" w:rsidRPr="00800DE4" w:rsidRDefault="004B53C3" w:rsidP="004B53C3">
      <w:pPr>
        <w:bidi/>
        <w:spacing w:after="110" w:line="276" w:lineRule="auto"/>
        <w:rPr>
          <w:b/>
          <w:bCs/>
          <w:sz w:val="36"/>
          <w:szCs w:val="36"/>
        </w:rPr>
      </w:pPr>
    </w:p>
    <w:p w14:paraId="69DF1E6D" w14:textId="77777777" w:rsidR="00E138D9" w:rsidRPr="00800DE4" w:rsidRDefault="00000000" w:rsidP="0067501D">
      <w:pPr>
        <w:bidi/>
        <w:spacing w:after="5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>2) 0.42 + 56.7 =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الرابع: التقريب لأقرب عدد صحيح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علامة واحدة</w:t>
            </w:r>
          </w:p>
        </w:tc>
      </w:tr>
    </w:tbl>
    <w:p>
      <w:pPr>
        <w:bidi/>
        <w:spacing w:before="0" w:after="0" w:line="120" w:lineRule="exact"/>
      </w:pPr>
    </w:p>
    <w:p w14:paraId="074241A1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208.416=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13DC620E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9.63=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الخامس: الدائرة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0FDC4992" w14:textId="77777777" w:rsidR="00E138D9" w:rsidRPr="00BC3FCC" w:rsidRDefault="00000000" w:rsidP="0067501D">
      <w:pPr>
        <w:bidi/>
        <w:spacing w:after="30" w:line="276" w:lineRule="auto"/>
        <w:rPr>
          <w:b/>
          <w:bCs/>
          <w:sz w:val="36"/>
          <w:szCs w:val="36"/>
        </w:rPr>
      </w:pPr>
      <w:r w:rsidRPr="00BC3FCC">
        <w:rPr>
          <w:rFonts w:ascii="Calibri" w:eastAsia="Calibri" w:hAnsi="Calibri" w:cs="Calibri"/>
          <w:b/>
          <w:bCs/>
          <w:sz w:val="36"/>
          <w:szCs w:val="36"/>
          <w:rtl/>
        </w:rPr>
        <w:t>لدينا دائرة (C) التالية بحيث أن:</w:t>
      </w:r>
    </w:p>
    <w:p w14:paraId="10FF1014" w14:textId="77777777" w:rsidR="00E138D9" w:rsidRPr="0067501D" w:rsidRDefault="00000000" w:rsidP="0067501D">
      <w:pPr>
        <w:bidi/>
        <w:spacing w:after="10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>AB = 8 cm</w:t>
      </w:r>
    </w:p>
    <w:p w14:paraId="24187EEC" w14:textId="77777777" w:rsidR="00E138D9" w:rsidRPr="0067501D" w:rsidRDefault="00000000" w:rsidP="002D3EA1">
      <w:pPr>
        <w:keepNext/>
        <w:spacing w:after="120"/>
        <w:jc w:val="center"/>
        <w:rPr>
          <w:sz w:val="36"/>
          <w:szCs w:val="36"/>
        </w:rPr>
      </w:pPr>
      <w:r w:rsidRPr="0067501D">
        <w:rPr>
          <w:noProof/>
          <w:sz w:val="36"/>
          <w:szCs w:val="36"/>
        </w:rPr>
        <w:drawing>
          <wp:inline distT="0" distB="0" distL="0" distR="0" wp14:anchorId="6B57460B" wp14:editId="4923BDD4">
            <wp:extent cx="2743200" cy="2743200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دائرة اسمها (C) ومركزها النقطة O.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[AB] قطر أفقي يمرّ بالمركز O: النقطة A على يسار الدائرة والنقطة B على يمينها، وطوله AB = 8 cm.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[OE] تصل المركز O بالنقطة E الواقعة على الدائرة في الجهة العليا اليسرى.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C تقع على الدائرة في الجهة العليا اليمنى، ومنها تنطلق قطعة مستقيمة مائلة إلى الأسفل تخرج من الدائرة قرب النقطة B وتنتهي عند النقطة M خارج الدائرة.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D تقع على الدائرة في الجهة السفلى.</w:t>
            </w:r>
          </w:p>
        </w:tc>
      </w:tr>
    </w:tbl>
    <w:p>
      <w:pPr>
        <w:bidi/>
        <w:spacing w:before="0" w:after="0" w:line="120" w:lineRule="exact"/>
      </w:pPr>
    </w:p>
    <w:p w14:paraId="5AC9EB4A" w14:textId="77777777" w:rsidR="00E138D9" w:rsidRPr="0067501D" w:rsidRDefault="00000000" w:rsidP="0067501D">
      <w:pPr>
        <w:bidi/>
        <w:spacing w:after="5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حدد طول الشعاع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0F5461A2" w14:textId="77777777" w:rsidR="00E138D9" w:rsidRDefault="00000000" w:rsidP="0067501D">
      <w:pPr>
        <w:bidi/>
        <w:spacing w:after="5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حدد الوتر وأحسب طوله إذا كان طوله يساوي ثلثي القطر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السادس: ق.م.أك و م.م.أص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جد ال ق.م.أك و ال م.م.أص للأعداد التالية:</w:t>
      </w:r>
    </w:p>
    <w:p w14:paraId="29A695FF" w14:textId="77777777" w:rsidR="00E138D9" w:rsidRPr="0067501D" w:rsidRDefault="00000000" w:rsidP="0067501D">
      <w:pPr>
        <w:bidi/>
        <w:spacing w:after="9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ق.م.اك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76D532AC" w14:textId="77777777" w:rsidR="00E138D9" w:rsidRDefault="00000000" w:rsidP="0067501D">
      <w:pPr>
        <w:bidi/>
        <w:spacing w:after="9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م.م.أص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السابع: المثلثات – أنواعها وحساب زواياها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Calibri"/>
          <w:b/>
          <w:bCs/>
          <w:color w:val="14532D"/>
          <w:sz w:val="28"/>
          <w:szCs w:val="28"/>
          <w:rtl/>
        </w:rPr>
        <w:t xml:space="preserve">أ) </w:t>
      </w: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صنّف كل مثلث من المثلثات الأربعة التالية: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(علامتان)</w:t>
      </w:r>
    </w:p>
    <w:p>
      <w:pPr>
        <w:keepNext/>
        <w:bidi/>
        <w:spacing w:before="0" w:after="20" w:line="276" w:lineRule="auto"/>
      </w:pPr>
      <w:r>
        <w:rPr>
          <w:rFonts w:ascii="Calibri" w:eastAsia="Calibri" w:hAnsi="Calibri" w:cs="Calibri"/>
          <w:color w:val="1A1A1A"/>
          <w:sz w:val="26"/>
          <w:szCs w:val="26"/>
          <w:rtl/>
        </w:rPr>
        <w:t xml:space="preserve">• حسب أضلاعه: متساوي الأضلاع – متساوي الساقين – مختلف الأضلاع.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Calibri"/>
          <w:color w:val="1A1A1A"/>
          <w:sz w:val="26"/>
          <w:szCs w:val="26"/>
          <w:rtl/>
        </w:rPr>
        <w:t xml:space="preserve">• حسب زواياه: حادّ الزوايا – قائم الزاوية – منفرج الزاوية.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5943600" cy="1835500"/>
            <wp:effectExtent l="0" t="0" r="0" b="0"/>
            <wp:docPr id="9001" name="tri_types" descr="أربعة مثلثات مرقمة من 1 إلى 4 لتصنيفها حسب الأضلاع والزواي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أربعة مثلثات مرقمة من 1 إلى 4 لتصنيفها حسب الأضلاع والزواي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40" w:line="276" w:lineRule="auto"/>
        <w:jc w:val="center"/>
      </w:pPr>
      <w:r>
        <w:rPr>
          <w:rFonts w:ascii="Calibri" w:eastAsia="Calibri" w:hAnsi="Calibri" w:cs="Calibri"/>
          <w:i/>
          <w:iCs/>
          <w:color w:val="6B6B6B"/>
          <w:sz w:val="20"/>
          <w:szCs w:val="20"/>
          <w:rtl/>
        </w:rPr>
        <w:t xml:space="preserve">(الأشكال للتوضيح وليست بمقياس رسم حقيقي)</w:t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(1) ABC: أضلاعه الثلاثة متساوية، طول كل ضلع 4 cm، وقياس كل زاوية من زواياه 60°‎.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(2) DEF: الضلعان DE و EF متساويان وطول كل منهما 5 cm، والزاوية E قائمة (قياسها 90°‎)، وقياس كل من الزاويتين D و F يساوي 45°‎.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(3) GHI: أطوال أضلاعه GI = 3 cm و GH = 5 cm و HI = 7 cm (أطوال مختلفة)، وقياس الزاوية G يساوي 120°‎.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(4) KLM: أطوال أضلاعه KL = 7 cm و LM = 5 cm و KM = 6 cm (أطوال مختلفة)، وقياسات زواياه: K = 44°‎ و L = 57°‎ و M = 79°‎.</w:t>
            </w:r>
          </w:p>
        </w:tc>
      </w:tr>
    </w:tbl>
    <w:p>
      <w:pPr>
        <w:bidi/>
        <w:spacing w:before="0" w:after="0" w:line="12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800"/>
        <w:gridCol w:w="4320"/>
        <w:gridCol w:w="4320"/>
      </w:tblGrid>
      <w:tr>
        <w:trPr>
          <w:cantSplit/>
          <w:trHeight w:val="440"/>
          <w:tblHeader/>
        </w:trPr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المثلث</w:t>
            </w:r>
          </w:p>
        </w:tc>
        <w:tc>
          <w:tcPr>
            <w:tcW w:w="432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نوعه حسب الأضلاع</w:t>
            </w:r>
          </w:p>
        </w:tc>
        <w:tc>
          <w:tcPr>
            <w:tcW w:w="432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نوعه حسب الزوايا</w:t>
            </w:r>
          </w:p>
        </w:tc>
      </w:tr>
      <w:tr>
        <w:trPr>
          <w:cantSplit/>
          <w:trHeight w:val="60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(1) ABC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(2) DEF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(3) GHI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0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(4) KLM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bidi/>
        <w:spacing w:before="40" w:after="120" w:line="276" w:lineRule="auto"/>
      </w:pPr>
      <w:r>
        <w:rPr>
          <w:rFonts w:ascii="Calibri" w:eastAsia="Calibri" w:hAnsi="Calibri" w:cs="Calibri"/>
          <w:i/>
          <w:iCs/>
          <w:color w:val="6B6B6B"/>
          <w:sz w:val="20"/>
          <w:szCs w:val="20"/>
          <w:rtl/>
        </w:rPr>
        <w:t xml:space="preserve">(لكل خانة صحيحة 0.25 علامة)</w:t>
      </w:r>
    </w:p>
    <w:p>
      <w:pPr>
        <w:keepNext/>
        <w:bidi/>
        <w:spacing w:before="12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28"/>
          <w:szCs w:val="28"/>
          <w:rtl/>
        </w:rPr>
        <w:t xml:space="preserve">ب) </w:t>
      </w: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احسب قياس الزاوية المجهولة في كل حالة مما يلي، مع كتابة خطوات الحل: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(3 علامات)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4754880" cy="1957900"/>
            <wp:effectExtent l="0" t="0" r="0" b="0"/>
            <wp:docPr id="9002" name="tri_angles" descr="ثلاثة مثلثات مرقمة من 1 إلى 3 وعلى كل منه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ثلاثة مثلثات مرقمة من 1 إلى 3 وعلى كل منه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يُظهر الشكل ثلاثة مثلثات مرقّمة (1) و(2) و(3)، ووُضعت علامة استفهام (?) على كل زاوية مطلوب حسابها.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(1) ABC: الزاوية A = 65°‎ والزاوية B = 45°‎، والزاوية C مجهولة.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(2) DEF: الرأس D في الأعلى، والضلعان DE و DF متساويان (عليهما إشارة تساوٍ)، والزاوية D = 40°‎، والزاويتان E و F مجهولتان.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المثلث (3) KLM: الزاوية K قائمة (عليها مربع صغير)، والزاوية L = 35°‎، والزاوية M مجهولة.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12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>1) في المثلث ABC: قياس الزاوية A = 65°‎ وقياس الزاوية B = 45°‎. احسب قياس الزاوية C.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12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>2) المثلث DEF متساوي الساقين رأسه D (أي DE = DF)، وقياس الزاوية D = 40°‎. احسب قياس كل من الزاويتين E و F.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12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>3) المثلث KLM قائم الزاوية في K، وقياس الزاوية L = 35°‎. احسب قياس الزاوية M.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الثامن: صح أم خطأ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3.5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20" w:line="276" w:lineRule="auto"/>
      </w:pPr>
      <w:r>
        <w:rPr>
          <w:rFonts w:ascii="Calibri" w:eastAsia="Calibri" w:hAnsi="Calibri" w:cs="Calibri"/>
          <w:b/>
          <w:bCs/>
          <w:color w:val="1A1A1A"/>
          <w:sz w:val="26"/>
          <w:szCs w:val="26"/>
          <w:rtl/>
        </w:rPr>
        <w:t xml:space="preserve">ضع إشارة (✓) في الخانة المناسبة لكل عبارة. 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 لكل عبارة)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i/>
          <w:iCs/>
          <w:color w:val="1F4E79"/>
          <w:sz w:val="24"/>
          <w:szCs w:val="24"/>
          <w:rtl/>
        </w:rPr>
        <w:t xml:space="preserve">للطلاب المكفوفين: تُقرأ كل عبارة كاملة، ويجيب الطالب بكلمة «صح» أو «خطأ» كتابةً بطريقة برايل أو شفهياً.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00"/>
        <w:gridCol w:w="7240"/>
        <w:gridCol w:w="1100"/>
        <w:gridCol w:w="1100"/>
      </w:tblGrid>
      <w:tr>
        <w:trPr>
          <w:cantSplit/>
          <w:trHeight w:val="440"/>
          <w:tblHeader/>
        </w:trPr>
        <w:tc>
          <w:tcPr>
            <w:tcW w:w="1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الرقم</w:t>
            </w:r>
          </w:p>
        </w:tc>
        <w:tc>
          <w:tcPr>
            <w:tcW w:w="72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خطأ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4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6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7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</w:tbl>
    <w:p>
      <w:pPr>
        <w:bidi/>
        <w:spacing w:before="0" w:after="0" w:line="240" w:lineRule="exact"/>
      </w:pP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Calibri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Calibri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