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الأول: صح أم خطأ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8"/>
                <w:szCs w:val="28"/>
                <w:rtl/>
              </w:rPr>
              <w:t xml:space="preserve">3.5 علامات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ضع إشارة (✓) في الخانة المناسبة.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(0.5 لكل عبارة)</w:t>
      </w:r>
    </w:p>
    <w:p>
      <w:pPr>
        <w:keepNext/>
        <w:bidi/>
        <w:spacing w:before="0" w:after="100" w:line="276" w:lineRule="auto"/>
      </w:pPr>
      <w:r>
        <w:rPr>
          <w:rFonts w:ascii="Calibri" w:eastAsia="Calibri" w:hAnsi="Calibri" w:cs="Calibri"/>
          <w:i/>
          <w:iCs/>
          <w:color w:val="1F4E79"/>
          <w:sz w:val="26"/>
          <w:szCs w:val="26"/>
          <w:rtl/>
        </w:rPr>
        <w:t xml:space="preserve">للمكفوفين: تُقرأ العبارة ويجيب الطالب بكلمة «صح» أو «خطأ».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100"/>
        <w:gridCol w:w="7140"/>
        <w:gridCol w:w="1100"/>
        <w:gridCol w:w="1100"/>
      </w:tblGrid>
      <w:tr>
        <w:trPr>
          <w:cantSplit/>
          <w:trHeight w:val="460"/>
          <w:tblHeader/>
        </w:trPr>
        <w:tc>
          <w:tcPr>
            <w:tcW w:w="11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  <w:rtl/>
              </w:rPr>
              <w:t xml:space="preserve">الرقم</w:t>
            </w:r>
          </w:p>
        </w:tc>
        <w:tc>
          <w:tcPr>
            <w:tcW w:w="71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  <w:rtl/>
              </w:rPr>
              <w:t xml:space="preserve">خطأ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1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2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3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4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5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6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7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</w:tbl>
    <w:p>
      <w:pPr>
        <w:pageBreakBefore/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الثاني: قائمة الأسعار والنسبة المئوية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8"/>
                <w:szCs w:val="28"/>
                <w:rtl/>
              </w:rPr>
              <w:t xml:space="preserve">3 علامات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إليك قائمة أسعار بعض المواد في السوبر ماركت: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>
      <w:pPr>
        <w:keepNext/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استناداً إلى قائمة الأسعار أجب عمّا يلي:</w:t>
      </w: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القيمة المدفوعة إذا اشترت ندى كيلو قهوة وقارورتين من عصير الرمان.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تراجع سعر كل صنف 10%، حدّد قائمة الأسعار الجديدة.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الثالث: أكتب على شكل كسر عشري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8"/>
                <w:szCs w:val="28"/>
                <w:rtl/>
              </w:rPr>
              <w:t xml:space="preserve">1.5 علامة</w:t>
            </w:r>
          </w:p>
        </w:tc>
      </w:tr>
    </w:tbl>
    <w:p>
      <w:pPr>
        <w:bidi/>
        <w:spacing w:before="0" w:after="0" w:line="140" w:lineRule="exact"/>
      </w:pP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0.638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45.9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0.0056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الرابع: أنجز العمليات الحسابية التالية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8"/>
                <w:szCs w:val="28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40" w:lineRule="exact"/>
      </w:pP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1) </w:t>
      </w:r>
      <m:oMath>
        <m: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2) 0.42 + 56.7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(1)</w:t>
      </w:r>
    </w:p>
    <w:p>
      <w:pPr>
        <w:pageBreakBefore/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الخامس: قرّب إلى أقرب عدد صحيح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8"/>
                <w:szCs w:val="28"/>
                <w:rtl/>
              </w:rPr>
              <w:t xml:space="preserve">علامة واحدة</w:t>
            </w:r>
          </w:p>
        </w:tc>
      </w:tr>
    </w:tbl>
    <w:p>
      <w:pPr>
        <w:bidi/>
        <w:spacing w:before="0" w:after="0" w:line="140" w:lineRule="exact"/>
      </w:pP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208.416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9.63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السادس: الدائرة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8"/>
                <w:szCs w:val="28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لدينا الدائرة (C) التالية بحيث أن </w:t>
      </w: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AB = 8 cm</w:t>
      </w: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: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 wp14:anchorId="6B57460B" wp14:editId="4923BDD4">
            <wp:extent cx="2926080" cy="2533558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15000" t="10000" r="3000" b="19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53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دائرة (C) مركزها O، و[AB] قطر أفقي يمرّ بالمركز، طوله 8 cm.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[OE] قطعة تصل المركز O بالنقطة E على الدائرة (أعلى اليسار).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من النقطة C على الدائرة (أعلى اليمين) تنطلق قطعة تقطع الدائرة قرب B وتنتهي عند M خارجها.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النقطة D على الدائرة من الأسفل.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حدّد طول الشعاع.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حدّد الوتر واحسب طوله إذا كان طوله يساوي ثلثي القطر.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ageBreakBefore/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السابع: ق.م.أك و م.م.أص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8"/>
                <w:szCs w:val="28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جد ما يلي:</w:t>
      </w: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ق.م.أك ( 15 , 20 )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Calibri"/>
          <w:b/>
          <w:bCs/>
          <w:color w:val="1A1A1A"/>
          <w:sz w:val="34"/>
          <w:szCs w:val="34"/>
          <w:rtl/>
        </w:rPr>
        <w:t xml:space="preserve">م.م.أص ( 15 , 20 )  =  </w:t>
      </w:r>
      <w:r>
        <w:rPr>
          <w:rFonts w:ascii="Calibri" w:eastAsia="Calibri" w:hAnsi="Calibri" w:cs="Calibri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الثامن: المثلثات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8"/>
                <w:szCs w:val="28"/>
                <w:rtl/>
              </w:rPr>
              <w:t xml:space="preserve">5 علامات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16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أ) حدّد نوع كل مثلث من المثلثات التالية.  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(3)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6583680" cy="2493818"/>
            <wp:effectExtent l="0" t="0" r="0" b="0"/>
            <wp:docPr id="9001" name="tri_types" descr="ثلاثة مثلثات مرقمة من 1 إلى 3 لتحديد نوع كل من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ثلاثة مثلثات مرقمة من 1 إلى 3 لتحديد نوع كل منه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(1) ABC: أضلاعه الثلاثة متساوية، طول كل منها 4 cm.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(2) DEF: الزاوية E قائمة (90°‎)، وأضلاعه 3 cm و 4 cm و 5 cm.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(3) GHI: الضلعان GH و GI متساويان (5 cm)، والضلع HI أقصر منهما.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3000"/>
        <w:gridCol w:w="7440"/>
      </w:tblGrid>
      <w:tr>
        <w:trPr>
          <w:cantSplit/>
          <w:trHeight w:val="460"/>
          <w:tblHeader/>
        </w:trPr>
        <w:tc>
          <w:tcPr>
            <w:tcW w:w="3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  <w:rtl/>
              </w:rPr>
              <w:t xml:space="preserve">المثلث</w:t>
            </w:r>
          </w:p>
        </w:tc>
        <w:tc>
          <w:tcPr>
            <w:tcW w:w="74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  <w:rtl/>
              </w:rPr>
              <w:t xml:space="preserve">نوع المثلث</w:t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(1) ABC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(2) DEF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(3) GHI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pageBreakBefore/>
        <w:bidi/>
        <w:spacing w:before="0" w:after="0" w:line="200" w:lineRule="exact"/>
      </w:pPr>
    </w:p>
    <w:p>
      <w:pPr>
        <w:keepNext/>
        <w:bidi/>
        <w:spacing w:before="16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ب) احسب قياس الزاوية المجهولة في كل مثلث.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(2)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5029200" cy="2857500"/>
            <wp:effectExtent l="0" t="0" r="0" b="0"/>
            <wp:docPr id="9002" name="tri_angles" descr="مثلثان على كل منهم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مثلثان على كل منهم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(1) ABC: A = 65°‎ و B = 45°‎، والزاوية C مجهولة.</w:t>
            </w:r>
          </w:p>
          <w:p>
            <w:pPr>
              <w:keepNext/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0"/>
                <w:szCs w:val="30"/>
                <w:rtl/>
              </w:rPr>
              <w:t xml:space="preserve">• (2) DEF متساوي الساقين (DE = DF) و D = 40°‎، والزاويتان E و F مجهولتان.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في المثلث ABC، احسب قياس الزاوية C.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Calibri"/>
          <w:color w:val="1A1A1A"/>
          <w:sz w:val="34"/>
          <w:szCs w:val="34"/>
          <w:rtl/>
        </w:rPr>
        <w:t xml:space="preserve">في المثلث DEF، احسب قياس الزاويتين E و F.</w:t>
      </w:r>
      <w:r>
        <w:rPr>
          <w:rFonts w:ascii="Calibri" w:eastAsia="Calibri" w:hAnsi="Calibri" w:cs="Calibri"/>
          <w:b/>
          <w:bCs/>
          <w:color w:val="B8860B"/>
          <w:sz w:val="24"/>
          <w:szCs w:val="24"/>
          <w:rtl/>
        </w:rPr>
        <w:t xml:space="preserve">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300" w:lineRule="exact"/>
      </w:pP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Calibri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Calibri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