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مبادئ الطب الشرعي والقضائي</w:t>
      </w:r>
    </w:p>
    <w:p>
      <w:pPr>
        <w:pStyle w:val="BodyText"/>
      </w:pPr>
      <w:r>
        <w:rPr>
          <w:bCs/>
          <w:b/>
        </w:rPr>
        <w:t xml:space="preserve">مبادئ الطب الشرعي والقضائي</w:t>
      </w:r>
    </w:p>
    <w:p>
      <w:pPr>
        <w:pStyle w:val="BodyText"/>
      </w:pPr>
      <w:r>
        <w:rPr>
          <w:bCs/>
          <w:b/>
        </w:rPr>
        <w:t xml:space="preserve">التفريغ النصي الأكاديمي الشامل للمحاضرات من الأولى إلى الخامسة</w:t>
      </w:r>
    </w:p>
    <w:p>
      <w:pPr>
        <w:pStyle w:val="BodyText"/>
      </w:pPr>
      <w:r>
        <w:rPr>
          <w:bCs/>
          <w:b/>
        </w:rPr>
        <w:t xml:space="preserve">فهرس المحاضرات ومحاورها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المحاضرة</w:t>
            </w:r>
          </w:p>
        </w:tc>
        <w:tc>
          <w:tcPr/>
          <w:p>
            <w:pPr>
              <w:pStyle w:val="Compact"/>
              <w:jc w:val="left"/>
            </w:pPr>
            <w:r>
              <w:rPr>
                <w:bCs/>
                <w:b/>
              </w:rPr>
              <w:t xml:space="preserve">المحاور الرئيسية</w:t>
            </w:r>
          </w:p>
        </w:tc>
      </w:tr>
      <w:tr>
        <w:tc>
          <w:tcPr/>
          <w:p>
            <w:pPr>
              <w:pStyle w:val="Compact"/>
              <w:jc w:val="left"/>
            </w:pPr>
            <w:r>
              <w:rPr>
                <w:bCs/>
                <w:b/>
              </w:rPr>
              <w:t xml:space="preserve">المحاضرة الأولى</w:t>
            </w:r>
          </w:p>
        </w:tc>
        <w:tc>
          <w:tcPr/>
          <w:p>
            <w:pPr>
              <w:pStyle w:val="Compact"/>
              <w:jc w:val="left"/>
            </w:pPr>
            <w:r>
              <w:t xml:space="preserve">أولاً: التأصيل اللغوي والمفهوم العام للطب الشرعي ثانياً: أقسام مجالات عمل الطبيب الشرعي ثالثاً: تفاصيل عمل الطبيب الشرعي عند الأحياء رابعاً: تفاصيل عمل الطبيب الشرعي عند الأموات (الوفيات) خامساً: إجراءات محضر الانتقال والكشف القضائي على الجثة</w:t>
            </w:r>
          </w:p>
        </w:tc>
      </w:tr>
      <w:tr>
        <w:tc>
          <w:tcPr/>
          <w:p>
            <w:pPr>
              <w:pStyle w:val="Compact"/>
              <w:jc w:val="left"/>
            </w:pPr>
            <w:r>
              <w:rPr>
                <w:bCs/>
                <w:b/>
              </w:rPr>
              <w:t xml:space="preserve">المحاضرة الثانية</w:t>
            </w:r>
          </w:p>
        </w:tc>
        <w:tc>
          <w:tcPr/>
          <w:p>
            <w:pPr>
              <w:pStyle w:val="Compact"/>
              <w:jc w:val="left"/>
            </w:pPr>
            <w:r>
              <w:t xml:space="preserve">أولاً: الأهداف الأساسية والوسائل المنهجية للتعامل مع الجثة ثانياً: العناصر الأربعة المنهجية للكشف الظاهري ثالثاً: صياغة التقرير وتحديد سبب الوفاة رابعاً: التمييز الجوهري بين التكييف الطبي والتكييف القضائي خامساً: المعاملات الإدارية للوفيات (إخبار الوفاة وشهادة الوفاة)</w:t>
            </w:r>
          </w:p>
        </w:tc>
      </w:tr>
      <w:tr>
        <w:tc>
          <w:tcPr/>
          <w:p>
            <w:pPr>
              <w:pStyle w:val="Compact"/>
              <w:jc w:val="left"/>
            </w:pPr>
            <w:r>
              <w:rPr>
                <w:bCs/>
                <w:b/>
              </w:rPr>
              <w:t xml:space="preserve">المحاضرة الثالثة</w:t>
            </w:r>
          </w:p>
        </w:tc>
        <w:tc>
          <w:tcPr/>
          <w:p>
            <w:pPr>
              <w:pStyle w:val="Compact"/>
              <w:jc w:val="left"/>
            </w:pPr>
            <w:r>
              <w:t xml:space="preserve">أولاً: التمييز بين السبب المباشر والسبب غير المباشر للوفاة (Cause of Death) ثانياً: وثائق وتوثيق الوفاة (نموذج شهادة الوفاة) ثالثاً: المفهوم الأكاديمي والسريري للموت وتطوره التاريخي رابعاً: تشخيص الموت الدماغي (Brain Death) وضوابطه خامساً: المقارنة بين الموت الجسدي والموت الخلوي (النسيجي) سادساً: المبررات الأخلاقية والسريرية لإيقاف أجهزة الدعم عن الميت دماغياً</w:t>
            </w:r>
          </w:p>
        </w:tc>
      </w:tr>
      <w:tr>
        <w:tc>
          <w:tcPr/>
          <w:p>
            <w:pPr>
              <w:pStyle w:val="Compact"/>
              <w:jc w:val="left"/>
            </w:pPr>
            <w:r>
              <w:rPr>
                <w:bCs/>
                <w:b/>
              </w:rPr>
              <w:t xml:space="preserve">المحاضرة الرابعة</w:t>
            </w:r>
          </w:p>
        </w:tc>
        <w:tc>
          <w:tcPr/>
          <w:p>
            <w:pPr>
              <w:pStyle w:val="Compact"/>
              <w:jc w:val="left"/>
            </w:pPr>
            <w:r>
              <w:t xml:space="preserve">أولاً: التمييز الطبي الشرعي بين الموت الدماغي والحالات الأخرى ثانياً: الموت المفاجئ غير المتوقع (Sudden Unexpected Death) ثالثاً: أسباب الموت المفاجئ (المنظومة القلبية الوعائية) رابعاً: أمراض الشرايين الإكليلية المسببة للموت المفاجئ خامساً: أمراض واعتلالات العضلة القلبية (Cardiomyopathies)</w:t>
            </w:r>
          </w:p>
        </w:tc>
      </w:tr>
      <w:tr>
        <w:tc>
          <w:tcPr/>
          <w:p>
            <w:pPr>
              <w:pStyle w:val="Compact"/>
              <w:jc w:val="left"/>
            </w:pPr>
            <w:r>
              <w:rPr>
                <w:bCs/>
                <w:b/>
              </w:rPr>
              <w:t xml:space="preserve">المحاضرة الخامسة</w:t>
            </w:r>
          </w:p>
        </w:tc>
        <w:tc>
          <w:tcPr/>
          <w:p>
            <w:pPr>
              <w:pStyle w:val="Compact"/>
              <w:jc w:val="left"/>
            </w:pPr>
            <w:r>
              <w:t xml:space="preserve">أولاً: استكمال اعتلالات العضلة القلبية والأسباب القلبية لدى الشباب ثانياً: أمراض شغاف القلب والصمامات المسببة للموت المفاجئ ثالثاً: المخطط الإحصائي التجميعي للأسباب القلبية للموت المفاجئ رابعاً: الأسباب الدماغية للموت المفاجئ (Cerebrovascular &amp; Brain Causes) خامساً: الأسباب التنفسية للموت المفاجئ (Respiratory Causes) سادساً: المفاهيم الختامية لتصنيف أسباب الوفاة في التقرير الشرعي</w:t>
            </w:r>
          </w:p>
        </w:tc>
      </w:tr>
    </w:tbl>
    <w:bookmarkStart w:id="40" w:name="X65eef1c23917f5834ca5e094f77a8d71a0caa45"/>
    <w:p>
      <w:pPr>
        <w:pStyle w:val="Heading1"/>
      </w:pPr>
      <w:r>
        <w:rPr>
          <w:bCs/>
          <w:b/>
        </w:rPr>
        <w:t xml:space="preserve">التفريغ النصي الأكاديمي الشامل: المحاضرة الأولى - مبادئ الطب الشرعي والقضائي</w:t>
      </w:r>
    </w:p>
    <w:p>
      <w:pPr>
        <w:pStyle w:val="FirstParagraph"/>
      </w:pPr>
      <w:r>
        <w:t xml:space="preserve">إليك التفريغ النصي الحرفي والشامل والمنظم أكاديمياً لمحتوى المحاضرة الأولى من مادة</w:t>
      </w:r>
      <w:r>
        <w:t xml:space="preserve"> </w:t>
      </w:r>
      <w:r>
        <w:rPr>
          <w:bCs/>
          <w:b/>
        </w:rPr>
        <w:t xml:space="preserve">“</w:t>
      </w:r>
      <w:r>
        <w:rPr>
          <w:bCs/>
          <w:b/>
        </w:rPr>
        <w:t xml:space="preserve">****مبادئ الطب الشرعي والقضائي****</w:t>
      </w:r>
      <w:r>
        <w:rPr>
          <w:bCs/>
          <w:b/>
        </w:rPr>
        <w:t xml:space="preserve">”</w:t>
      </w:r>
      <w:r>
        <w:t xml:space="preserve"> </w:t>
      </w:r>
      <w:r>
        <w:t xml:space="preserve">(المصدر:</w:t>
      </w:r>
      <w:r>
        <w:t xml:space="preserve"> </w:t>
      </w:r>
      <w:r>
        <w:rPr>
          <w:bCs/>
          <w:b/>
        </w:rPr>
        <w:t xml:space="preserve">شرعي نظري 1-١.m4a</w:t>
      </w:r>
      <w:r>
        <w:t xml:space="preserve">)، مع الالتزام التام بكافة القواعد الأكاديمية وصياغتها بلغة عربية فصحى رصينة دون أي اختصار أو دمج.</w:t>
      </w:r>
    </w:p>
    <w:bookmarkStart w:id="23" w:name="X734cb757105abc96b0e86671f6ccf466b1a89f7"/>
    <w:p>
      <w:pPr>
        <w:pStyle w:val="Heading2"/>
      </w:pPr>
      <w:r>
        <w:rPr>
          <w:bCs/>
          <w:b/>
        </w:rPr>
        <w:t xml:space="preserve">أولاً: التأصيل اللغوي والمفهوم العام للطب الشرعي</w:t>
      </w:r>
    </w:p>
    <w:bookmarkStart w:id="20" w:name="أصل-التسمية-والمدلول-القانوني"/>
    <w:p>
      <w:pPr>
        <w:pStyle w:val="Heading3"/>
      </w:pPr>
      <w:r>
        <w:rPr>
          <w:bCs/>
          <w:b/>
        </w:rPr>
        <w:t xml:space="preserve">1. أصل التسمية والمدلول القانوني</w:t>
      </w:r>
    </w:p>
    <w:p>
      <w:pPr>
        <w:numPr>
          <w:ilvl w:val="0"/>
          <w:numId w:val="1001"/>
        </w:numPr>
      </w:pPr>
      <w:r>
        <w:rPr>
          <w:bCs/>
          <w:b/>
        </w:rPr>
        <w:t xml:space="preserve">معنى مصطلح</w:t>
      </w:r>
      <w:r>
        <w:rPr>
          <w:bCs/>
          <w:b/>
        </w:rPr>
        <w:t xml:space="preserve"> </w:t>
      </w:r>
      <w:r>
        <w:rPr>
          <w:bCs/>
          <w:b/>
        </w:rPr>
        <w:t xml:space="preserve">“</w:t>
      </w:r>
      <w:r>
        <w:rPr>
          <w:bCs/>
          <w:b/>
        </w:rPr>
        <w:t xml:space="preserve">****الشرعي****</w:t>
      </w:r>
      <w:r>
        <w:rPr>
          <w:bCs/>
          <w:b/>
        </w:rPr>
        <w:t xml:space="preserve">”</w:t>
      </w:r>
      <w:r>
        <w:rPr>
          <w:bCs/>
          <w:b/>
        </w:rPr>
        <w:t xml:space="preserve">:</w:t>
      </w:r>
      <w:r>
        <w:t xml:space="preserve"> </w:t>
      </w:r>
      <w:r>
        <w:t xml:space="preserve">لا يُقصد بكلمة</w:t>
      </w:r>
      <w:r>
        <w:t xml:space="preserve"> </w:t>
      </w:r>
      <w:r>
        <w:t xml:space="preserve">“</w:t>
      </w:r>
      <w:r>
        <w:t xml:space="preserve">الشرعي</w:t>
      </w:r>
      <w:r>
        <w:t xml:space="preserve">”</w:t>
      </w:r>
      <w:r>
        <w:t xml:space="preserve"> </w:t>
      </w:r>
      <w:r>
        <w:t xml:space="preserve">هنا الجانب الديني أو الأحكام الشرعية الفقهية، وإنما هي تسمية مستمدة تاريخياً من مصطلح</w:t>
      </w:r>
      <w:r>
        <w:t xml:space="preserve"> </w:t>
      </w:r>
      <w:r>
        <w:rPr>
          <w:bCs/>
          <w:b/>
        </w:rPr>
        <w:t xml:space="preserve">“</w:t>
      </w:r>
      <w:r>
        <w:rPr>
          <w:bCs/>
          <w:b/>
        </w:rPr>
        <w:t xml:space="preserve">****النِشارُع****</w:t>
      </w:r>
      <w:r>
        <w:rPr>
          <w:bCs/>
          <w:b/>
        </w:rPr>
        <w:t xml:space="preserve">”</w:t>
      </w:r>
      <w:r>
        <w:t xml:space="preserve"> </w:t>
      </w:r>
      <w:r>
        <w:t xml:space="preserve">(أي الاحتكام إلى القانون والتقاضي بين الأطراف لبيان الحقوق والدفوع).</w:t>
      </w:r>
    </w:p>
    <w:p>
      <w:pPr>
        <w:numPr>
          <w:ilvl w:val="0"/>
          <w:numId w:val="1001"/>
        </w:numPr>
      </w:pPr>
      <w:r>
        <w:rPr>
          <w:bCs/>
          <w:b/>
        </w:rPr>
        <w:t xml:space="preserve">التسمية المرادفة (الطب العدلي):</w:t>
      </w:r>
      <w:r>
        <w:t xml:space="preserve"> </w:t>
      </w:r>
      <w:r>
        <w:t xml:space="preserve">يُطلق على هذا الاختصاص في عدة دول عربية (ومنها العراق) اسم</w:t>
      </w:r>
      <w:r>
        <w:t xml:space="preserve"> </w:t>
      </w:r>
      <w:r>
        <w:rPr>
          <w:bCs/>
          <w:b/>
        </w:rPr>
        <w:t xml:space="preserve">“</w:t>
      </w:r>
      <w:r>
        <w:rPr>
          <w:bCs/>
          <w:b/>
        </w:rPr>
        <w:t xml:space="preserve">****الطب العدلي****</w:t>
      </w:r>
      <w:r>
        <w:rPr>
          <w:bCs/>
          <w:b/>
        </w:rPr>
        <w:t xml:space="preserve">”</w:t>
      </w:r>
      <w:r>
        <w:t xml:space="preserve">، وهو الاسم المباشر الذي يعبر عن ارتباط هذا الفرع بالعدالة والقانون.</w:t>
      </w:r>
    </w:p>
    <w:p>
      <w:pPr>
        <w:numPr>
          <w:ilvl w:val="0"/>
          <w:numId w:val="1001"/>
        </w:numPr>
      </w:pPr>
      <w:r>
        <w:rPr>
          <w:bCs/>
          <w:b/>
        </w:rPr>
        <w:t xml:space="preserve">الارتباط الوثيق بالقضاء:</w:t>
      </w:r>
      <w:r>
        <w:t xml:space="preserve"> </w:t>
      </w:r>
      <w:r>
        <w:t xml:space="preserve">الطب الشرعي هو طب قضائي بالدرجة الأولى، يُعنى بوضع الإمكانيات والمعارف الطبية في خدمة الجهاز القضائي.</w:t>
      </w:r>
    </w:p>
    <w:bookmarkEnd w:id="20"/>
    <w:bookmarkStart w:id="21" w:name="تعريف-اختصاص-الطب-الشرعي"/>
    <w:p>
      <w:pPr>
        <w:pStyle w:val="Heading3"/>
      </w:pPr>
      <w:r>
        <w:rPr>
          <w:bCs/>
          <w:b/>
        </w:rPr>
        <w:t xml:space="preserve">2. تعريف اختصاص الطب الشرعي</w:t>
      </w:r>
    </w:p>
    <w:p>
      <w:pPr>
        <w:numPr>
          <w:ilvl w:val="0"/>
          <w:numId w:val="1002"/>
        </w:numPr>
      </w:pPr>
      <w:r>
        <w:rPr>
          <w:bCs/>
          <w:b/>
        </w:rPr>
        <w:t xml:space="preserve">التعريف الأكاديمي:</w:t>
      </w:r>
      <w:r>
        <w:t xml:space="preserve"> </w:t>
      </w:r>
      <w:r>
        <w:t xml:space="preserve">هو فرع متخصص من العلوم الطبية يهتم بتطبيق كافة المعارف والخبرات الطبية التي يحتاجها القضاء للفصل في القضايا القانونية والعدلية.</w:t>
      </w:r>
    </w:p>
    <w:p>
      <w:pPr>
        <w:numPr>
          <w:ilvl w:val="0"/>
          <w:numId w:val="1002"/>
        </w:numPr>
      </w:pPr>
      <w:r>
        <w:rPr>
          <w:bCs/>
          <w:b/>
        </w:rPr>
        <w:t xml:space="preserve">نطاق التغطية:</w:t>
      </w:r>
      <w:r>
        <w:t xml:space="preserve"> </w:t>
      </w:r>
      <w:r>
        <w:t xml:space="preserve">يشمل تقديم البيانات والمعلومات الطبية المتعلقة بالأشخاص (سواء كانوا أحياءً أم أمواتاً)، مثل:</w:t>
      </w:r>
    </w:p>
    <w:p>
      <w:pPr>
        <w:numPr>
          <w:ilvl w:val="0"/>
          <w:numId w:val="1002"/>
        </w:numPr>
      </w:pPr>
      <w:r>
        <w:t xml:space="preserve">تحديد أسباب الوفاة وزمن وقوعها.</w:t>
      </w:r>
    </w:p>
    <w:p>
      <w:pPr>
        <w:numPr>
          <w:ilvl w:val="0"/>
          <w:numId w:val="1002"/>
        </w:numPr>
      </w:pPr>
      <w:r>
        <w:t xml:space="preserve">فحص وتقييم الأذيات والإصابات الجسدية.</w:t>
      </w:r>
    </w:p>
    <w:p>
      <w:pPr>
        <w:numPr>
          <w:ilvl w:val="0"/>
          <w:numId w:val="1002"/>
        </w:numPr>
      </w:pPr>
      <w:r>
        <w:t xml:space="preserve">التقييمات التناسلية والعصبية والنفسية.</w:t>
      </w:r>
    </w:p>
    <w:bookmarkEnd w:id="21"/>
    <w:bookmarkStart w:id="22" w:name="ضوابط-وآلية-عمل-الطبيب-الشرعي"/>
    <w:p>
      <w:pPr>
        <w:pStyle w:val="Heading3"/>
      </w:pPr>
      <w:r>
        <w:rPr>
          <w:bCs/>
          <w:b/>
        </w:rPr>
        <w:t xml:space="preserve">3. ضوابط وآلية عمل الطبيب الشرعي</w:t>
      </w:r>
    </w:p>
    <w:p>
      <w:pPr>
        <w:pStyle w:val="FirstParagraph"/>
      </w:pPr>
      <w:r>
        <w:rPr>
          <w:bCs/>
          <w:b/>
        </w:rPr>
        <w:t xml:space="preserve">[هام جداً]</w:t>
      </w:r>
      <w:r>
        <w:t xml:space="preserve"> </w:t>
      </w:r>
      <w:r>
        <w:rPr>
          <w:bCs/>
          <w:b/>
        </w:rPr>
        <w:t xml:space="preserve">النطاق التشغيلي للطبيب الشرعي:</w:t>
      </w:r>
      <w:r>
        <w:t xml:space="preserve"> </w:t>
      </w:r>
      <w:r>
        <w:t xml:space="preserve">لا يمارس الطبيب الشرعي عمله عبر عيادة خاصة يستقبل فيها المواطنين بصفة شخصية لكتابة تقارير بناءً على رغبتهم، وإنما ينحصر عمله حصراً في الاستجابة لإحالات رسمية صادرة عن الجهات القضائية والعدلية.</w:t>
      </w:r>
    </w:p>
    <w:p>
      <w:pPr>
        <w:numPr>
          <w:ilvl w:val="0"/>
          <w:numId w:val="1003"/>
        </w:numPr>
        <w:pStyle w:val="Compact"/>
      </w:pPr>
      <w:r>
        <w:rPr>
          <w:bCs/>
          <w:b/>
        </w:rPr>
        <w:t xml:space="preserve">مصادر الإحالة الرسمية: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القضاء مباشرة:</w:t>
            </w:r>
            <w:r>
              <w:t xml:space="preserve"> </w:t>
            </w:r>
            <w:r>
              <w:t xml:space="preserve">عبر طلب صادر بقرار من القاضي المختص.</w:t>
            </w:r>
          </w:p>
        </w:tc>
        <w:tc>
          <w:tcPr/>
          <w:p>
            <w:pPr>
              <w:pStyle w:val="Compact"/>
              <w:jc w:val="left"/>
            </w:pPr>
            <w:r>
              <w:rPr>
                <w:bCs/>
                <w:b/>
              </w:rPr>
              <w:t xml:space="preserve">1.</w:t>
            </w:r>
          </w:p>
        </w:tc>
      </w:tr>
      <w:tr>
        <w:tc>
          <w:tcPr/>
          <w:p>
            <w:pPr>
              <w:pStyle w:val="Compact"/>
              <w:jc w:val="left"/>
            </w:pPr>
            <w:r>
              <w:rPr>
                <w:bCs/>
                <w:b/>
              </w:rPr>
              <w:t xml:space="preserve">الضابطة العدلية (جهاز الشرطة):</w:t>
            </w:r>
            <w:r>
              <w:t xml:space="preserve"> </w:t>
            </w:r>
            <w:r>
              <w:t xml:space="preserve">وهي الجهة التنفيذية التي تعمل لصالح القضاء (حيث تُجري ضبوط الشرطة للموقوفين، المعتدى عليهم، أو حالات الوفاة)، ثم تُرفع التقارير الطبية الصادرة عن الطبيب الشرعي تلقائياً إلى القاضي.</w:t>
            </w:r>
          </w:p>
        </w:tc>
        <w:tc>
          <w:tcPr/>
          <w:p>
            <w:pPr>
              <w:pStyle w:val="Compact"/>
              <w:jc w:val="left"/>
            </w:pPr>
            <w:r>
              <w:rPr>
                <w:bCs/>
                <w:b/>
              </w:rPr>
              <w:t xml:space="preserve">2.</w:t>
            </w:r>
          </w:p>
        </w:tc>
      </w:tr>
    </w:tbl>
    <w:p>
      <w:pPr>
        <w:numPr>
          <w:ilvl w:val="0"/>
          <w:numId w:val="1004"/>
        </w:numPr>
        <w:pStyle w:val="Compact"/>
      </w:pPr>
      <w:r>
        <w:rPr>
          <w:bCs/>
          <w:b/>
        </w:rPr>
        <w:t xml:space="preserve">مثال تطبيقي:</w:t>
      </w:r>
      <w:r>
        <w:t xml:space="preserve"> </w:t>
      </w:r>
      <w:r>
        <w:t xml:space="preserve">إذا تعرض مواطن للاعتداء الجسدي من قِبل جاره ورغب في الحصول على تقرير طبي شرعي، فلا يحق للطبيب الشرعي إعطاؤه تقريراً بناءً على طلبه المباشر. بل يتوجب على المواطن التوجه أولاً لتقديم شكوى رسمية لدى جهاز الشرطة/القضاء، ومن ثم تحوله الضابطة العدلية رسمياً إلى الطبيب الشرعي للمعاينة وتنظيم التقرير المطلوب.</w:t>
      </w:r>
    </w:p>
    <w:bookmarkEnd w:id="22"/>
    <w:bookmarkEnd w:id="23"/>
    <w:bookmarkStart w:id="24" w:name="ثانيا-أقسام-مجالات-عمل-الطبيب-الشرعي"/>
    <w:p>
      <w:pPr>
        <w:pStyle w:val="Heading2"/>
      </w:pPr>
      <w:r>
        <w:rPr>
          <w:bCs/>
          <w:b/>
        </w:rPr>
        <w:t xml:space="preserve">ثانياً: أقسام مجالات عمل الطبيب الشرعي</w:t>
      </w:r>
    </w:p>
    <w:p>
      <w:pPr>
        <w:pStyle w:val="FirstParagraph"/>
      </w:pPr>
      <w:r>
        <w:t xml:space="preserve">ينقسم العمل الميداني والسريري للطبيب الشرعي إلى قسمين رئيسيين:</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مجالات عمل الطب الشرعي</w:t>
            </w:r>
          </w:p>
        </w:tc>
      </w:tr>
      <w:tr>
        <w:tc>
          <w:tcPr/>
          <w:p>
            <w:pPr>
              <w:pStyle w:val="Compact"/>
              <w:jc w:val="left"/>
            </w:pPr>
            <w:r>
              <w:t xml:space="preserve">▼</w:t>
            </w:r>
          </w:p>
        </w:tc>
      </w:tr>
      <w:tr>
        <w:tc>
          <w:tcPr/>
          <w:p>
            <w:pPr>
              <w:pStyle w:val="Compact"/>
              <w:jc w:val="left"/>
            </w:pPr>
            <w:r>
              <w:rPr>
                <w:bCs/>
                <w:b/>
              </w:rPr>
              <w:t xml:space="preserve">1. فحص ومعاينة الأحياء</w:t>
            </w:r>
          </w:p>
        </w:tc>
      </w:tr>
    </w:tbl>
    <w:bookmarkEnd w:id="24"/>
    <w:bookmarkStart w:id="29" w:name="Xafe030355882046d1bc2639eaa84dafdc25b457"/>
    <w:p>
      <w:pPr>
        <w:pStyle w:val="Heading2"/>
      </w:pPr>
      <w:r>
        <w:rPr>
          <w:bCs/>
          <w:b/>
        </w:rPr>
        <w:t xml:space="preserve">ثالثاً: تفاصيل عمل الطبيب الشرعي عند الأحياء</w:t>
      </w:r>
    </w:p>
    <w:p>
      <w:pPr>
        <w:pStyle w:val="FirstParagraph"/>
      </w:pPr>
      <w:r>
        <w:t xml:space="preserve">تُحال الحالات الخاصة بالأحياء من قِبل الشرطة والقضاء للتحقق من عدة جوانب:</w:t>
      </w:r>
    </w:p>
    <w:bookmarkStart w:id="25" w:name="X052df9126453caacea08d12ad885c3aac8bbaa1"/>
    <w:p>
      <w:pPr>
        <w:pStyle w:val="Heading3"/>
      </w:pPr>
      <w:r>
        <w:rPr>
          <w:bCs/>
          <w:b/>
        </w:rPr>
        <w:t xml:space="preserve">1. الاعتداءات والحوادث الرضية (Assaults &amp;</w:t>
      </w:r>
      <w:r>
        <w:t xml:space="preserve">** Accidents****)**</w:t>
      </w:r>
    </w:p>
    <w:p>
      <w:pPr>
        <w:numPr>
          <w:ilvl w:val="0"/>
          <w:numId w:val="1005"/>
        </w:numPr>
      </w:pPr>
      <w:r>
        <w:rPr>
          <w:bCs/>
          <w:b/>
        </w:rPr>
        <w:t xml:space="preserve">الاعتداءات الجسدية:</w:t>
      </w:r>
      <w:r>
        <w:t xml:space="preserve"> </w:t>
      </w:r>
      <w:r>
        <w:t xml:space="preserve">المشاجرات، والضرب العمد، والأذيات الناجمة عن الغير.</w:t>
      </w:r>
    </w:p>
    <w:p>
      <w:pPr>
        <w:numPr>
          <w:ilvl w:val="0"/>
          <w:numId w:val="1005"/>
        </w:numPr>
      </w:pPr>
      <w:r>
        <w:rPr>
          <w:bCs/>
          <w:b/>
        </w:rPr>
        <w:t xml:space="preserve">الحوادث الرضية (Accidents):</w:t>
      </w:r>
    </w:p>
    <w:p>
      <w:pPr>
        <w:numPr>
          <w:ilvl w:val="0"/>
          <w:numId w:val="1005"/>
        </w:numPr>
      </w:pPr>
      <w:r>
        <w:t xml:space="preserve">حوادث السير والمرور (حوادث السيارات والدراجات النارية).</w:t>
      </w:r>
    </w:p>
    <w:p>
      <w:pPr>
        <w:numPr>
          <w:ilvl w:val="0"/>
          <w:numId w:val="1005"/>
        </w:numPr>
      </w:pPr>
      <w:r>
        <w:t xml:space="preserve">السقوط من السقالات والأماكن المرتفعة.</w:t>
      </w:r>
    </w:p>
    <w:p>
      <w:pPr>
        <w:numPr>
          <w:ilvl w:val="0"/>
          <w:numId w:val="1005"/>
        </w:numPr>
      </w:pPr>
      <w:r>
        <w:rPr>
          <w:bCs/>
          <w:b/>
        </w:rPr>
        <w:t xml:space="preserve">الأهمية القانونية:</w:t>
      </w:r>
      <w:r>
        <w:t xml:space="preserve"> </w:t>
      </w:r>
      <w:r>
        <w:t xml:space="preserve">أي مصاب يدخل المستشفى إثر حادث وينفتح بحقه</w:t>
      </w:r>
      <w:r>
        <w:t xml:space="preserve"> </w:t>
      </w:r>
      <w:r>
        <w:t xml:space="preserve">“</w:t>
      </w:r>
      <w:r>
        <w:t xml:space="preserve">ضبط شرطة</w:t>
      </w:r>
      <w:r>
        <w:t xml:space="preserve">”</w:t>
      </w:r>
      <w:r>
        <w:t xml:space="preserve">، لا يكتمل ضبط الشرطة قانونياً إلا بإرفاق تقرير طبي شرعي يوضح بدقة طبيعة الاصابات ومدى خطورتها.</w:t>
      </w:r>
    </w:p>
    <w:bookmarkEnd w:id="25"/>
    <w:bookmarkStart w:id="26" w:name="X90e9855d96712bd7f0aafa6c38b17f7af758ec8"/>
    <w:p>
      <w:pPr>
        <w:pStyle w:val="Heading3"/>
      </w:pPr>
      <w:r>
        <w:rPr>
          <w:bCs/>
          <w:b/>
        </w:rPr>
        <w:t xml:space="preserve">2. الاعتداءات الجنسية وفحوصات الناحية التناسلية والشرجية</w:t>
      </w:r>
    </w:p>
    <w:p>
      <w:pPr>
        <w:numPr>
          <w:ilvl w:val="0"/>
          <w:numId w:val="1006"/>
        </w:numPr>
      </w:pPr>
      <w:r>
        <w:rPr>
          <w:bCs/>
          <w:b/>
        </w:rPr>
        <w:t xml:space="preserve">الاعتداءات الجنسية:</w:t>
      </w:r>
      <w:r>
        <w:t xml:space="preserve"> </w:t>
      </w:r>
      <w:r>
        <w:t xml:space="preserve">معاينة وتوثيق حالات الاعتداء الجنسي بمختلف صورها.</w:t>
      </w:r>
    </w:p>
    <w:p>
      <w:pPr>
        <w:numPr>
          <w:ilvl w:val="0"/>
          <w:numId w:val="1006"/>
        </w:numPr>
      </w:pPr>
      <w:r>
        <w:rPr>
          <w:bCs/>
          <w:b/>
        </w:rPr>
        <w:t xml:space="preserve">حالات</w:t>
      </w:r>
      <w:r>
        <w:rPr>
          <w:bCs/>
          <w:b/>
        </w:rPr>
        <w:t xml:space="preserve"> </w:t>
      </w:r>
      <w:r>
        <w:rPr>
          <w:bCs/>
          <w:b/>
        </w:rPr>
        <w:t xml:space="preserve">“</w:t>
      </w:r>
      <w:r>
        <w:rPr>
          <w:bCs/>
          <w:b/>
        </w:rPr>
        <w:t xml:space="preserve">****التغيب****</w:t>
      </w:r>
      <w:r>
        <w:rPr>
          <w:bCs/>
          <w:b/>
        </w:rPr>
        <w:t xml:space="preserve">”</w:t>
      </w:r>
      <w:r>
        <w:t xml:space="preserve">** (****Absence / Running Away****):**</w:t>
      </w:r>
    </w:p>
    <w:p>
      <w:pPr>
        <w:numPr>
          <w:ilvl w:val="0"/>
          <w:numId w:val="1006"/>
        </w:numPr>
      </w:pPr>
      <w:r>
        <w:rPr>
          <w:bCs/>
          <w:b/>
        </w:rPr>
        <w:t xml:space="preserve">الواقع التطبيقي:</w:t>
      </w:r>
      <w:r>
        <w:t xml:space="preserve"> </w:t>
      </w:r>
      <w:r>
        <w:t xml:space="preserve">تُعد من الحالات الشائعة مجتمعياً، وتتمثل في مغادرة فتاة أو امرأة لمنزل أسرتها دون إعلامهم وغيابها لفترة من الزمن.</w:t>
      </w:r>
    </w:p>
    <w:p>
      <w:pPr>
        <w:numPr>
          <w:ilvl w:val="0"/>
          <w:numId w:val="1006"/>
        </w:numPr>
      </w:pPr>
      <w:r>
        <w:rPr>
          <w:bCs/>
          <w:b/>
        </w:rPr>
        <w:t xml:space="preserve">الإجراء القانوني:</w:t>
      </w:r>
      <w:r>
        <w:t xml:space="preserve"> </w:t>
      </w:r>
      <w:r>
        <w:t xml:space="preserve">تقوم الأسرة بالإبلاغ عن غياب الفتاة، فيُفتح</w:t>
      </w:r>
      <w:r>
        <w:t xml:space="preserve"> </w:t>
      </w:r>
      <w:r>
        <w:t xml:space="preserve">“</w:t>
      </w:r>
      <w:r>
        <w:t xml:space="preserve">ضبط تغيب</w:t>
      </w:r>
      <w:r>
        <w:t xml:space="preserve">”</w:t>
      </w:r>
      <w:r>
        <w:t xml:space="preserve"> </w:t>
      </w:r>
      <w:r>
        <w:t xml:space="preserve">لدى الشرطة. وعند عودتها (سواء بعد ساعات أو أيام)، ويلزم قانوناً إحالتها للطبيب الشرعي.</w:t>
      </w:r>
    </w:p>
    <w:p>
      <w:pPr>
        <w:numPr>
          <w:ilvl w:val="0"/>
          <w:numId w:val="1006"/>
        </w:numPr>
      </w:pPr>
      <w:r>
        <w:rPr>
          <w:bCs/>
          <w:b/>
        </w:rPr>
        <w:t xml:space="preserve">الهدف من الفحص:</w:t>
      </w:r>
      <w:r>
        <w:t xml:space="preserve"> </w:t>
      </w:r>
      <w:r>
        <w:t xml:space="preserve">إجراء فحص طبي شرعي للناحية التناسلية والشرجية للتأكد مما إذا كان قد وقع عليها أي اعتداء جنسي أو ممارسة غير نظامية خلال فترة التغيب.</w:t>
      </w:r>
    </w:p>
    <w:bookmarkEnd w:id="26"/>
    <w:bookmarkStart w:id="27" w:name="Xbf594e93311542aa529a3c728f2a6cc69740847"/>
    <w:p>
      <w:pPr>
        <w:pStyle w:val="Heading3"/>
      </w:pPr>
      <w:r>
        <w:rPr>
          <w:bCs/>
          <w:b/>
        </w:rPr>
        <w:t xml:space="preserve">3. التقييمات العصبية والنفسية وتقييم الأهلية العقلية</w:t>
      </w:r>
    </w:p>
    <w:p>
      <w:pPr>
        <w:numPr>
          <w:ilvl w:val="0"/>
          <w:numId w:val="1007"/>
        </w:numPr>
      </w:pPr>
      <w:r>
        <w:rPr>
          <w:bCs/>
          <w:b/>
        </w:rPr>
        <w:t xml:space="preserve">الأمراض الشائعة لدى الشباب:</w:t>
      </w:r>
      <w:r>
        <w:t xml:space="preserve"> </w:t>
      </w:r>
      <w:r>
        <w:t xml:space="preserve">مرض</w:t>
      </w:r>
      <w:r>
        <w:t xml:space="preserve"> </w:t>
      </w:r>
      <w:r>
        <w:rPr>
          <w:bCs/>
          <w:b/>
        </w:rPr>
        <w:t xml:space="preserve">الفصام (Schizophrenia)</w:t>
      </w:r>
      <w:r>
        <w:t xml:space="preserve">، و</w:t>
      </w:r>
      <w:r>
        <w:rPr>
          <w:bCs/>
          <w:b/>
        </w:rPr>
        <w:t xml:space="preserve">اضطراب ثنائي القطب (Bipolar Disorder)</w:t>
      </w:r>
      <w:r>
        <w:t xml:space="preserve">.</w:t>
      </w:r>
    </w:p>
    <w:p>
      <w:pPr>
        <w:numPr>
          <w:ilvl w:val="0"/>
          <w:numId w:val="1007"/>
        </w:numPr>
      </w:pPr>
      <w:r>
        <w:rPr>
          <w:bCs/>
          <w:b/>
        </w:rPr>
        <w:t xml:space="preserve">الأعراض والخطورة:</w:t>
      </w:r>
      <w:r>
        <w:t xml:space="preserve"> </w:t>
      </w:r>
      <w:r>
        <w:t xml:space="preserve">معاناة المريض من الهزيانات والانفصال التام عن الواقع، مما يجعله يشكل خطراً على نفسه وعلى المحيطين به (من خلال الصراخ، التكسير، الاعتداء الجسدي على أهله أو جيرانه).</w:t>
      </w:r>
    </w:p>
    <w:p>
      <w:pPr>
        <w:numPr>
          <w:ilvl w:val="0"/>
          <w:numId w:val="1007"/>
        </w:numPr>
      </w:pPr>
      <w:r>
        <w:rPr>
          <w:bCs/>
          <w:b/>
        </w:rPr>
        <w:t xml:space="preserve">الإجراءات القانونية للإيداع:</w:t>
      </w:r>
    </w:p>
    <w:p>
      <w:pPr>
        <w:numPr>
          <w:ilvl w:val="0"/>
          <w:numId w:val="1007"/>
        </w:numPr>
      </w:pPr>
      <w:r>
        <w:t xml:space="preserve">عند تفاقم الحالة وعدم استجابة المريض للعقاقير، يطلب الأهل إدخاله إلى مشفى الأمراض العقلية.</w:t>
      </w:r>
    </w:p>
    <w:p>
      <w:pPr>
        <w:numPr>
          <w:ilvl w:val="0"/>
          <w:numId w:val="1007"/>
        </w:numPr>
      </w:pPr>
      <w:r>
        <w:t xml:space="preserve">لا يتم الإيداع بطلب الأهل المباشر لحماية الأفراد من الشكاوى الكيدية (مثل ادعاء ابن عاق على أمه بالجنون لتجريدها من ممتلكاتها والسيطرة على منزلها).</w:t>
      </w:r>
    </w:p>
    <w:p>
      <w:pPr>
        <w:numPr>
          <w:ilvl w:val="0"/>
          <w:numId w:val="1007"/>
        </w:numPr>
      </w:pPr>
      <w:r>
        <w:t xml:space="preserve">يُقدم الطلب للقاضي، ويحيل القاضي المريض إلى الطبيب الشرعي لتقييم حالته.</w:t>
      </w:r>
    </w:p>
    <w:p>
      <w:pPr>
        <w:pStyle w:val="FirstParagraph"/>
      </w:pPr>
      <w:r>
        <w:rPr>
          <w:bCs/>
          <w:b/>
        </w:rPr>
        <w:t xml:space="preserve">[هام جداً]</w:t>
      </w:r>
      <w:r>
        <w:t xml:space="preserve"> </w:t>
      </w:r>
      <w:r>
        <w:rPr>
          <w:bCs/>
          <w:b/>
        </w:rPr>
        <w:t xml:space="preserve">شرط تحويل المريض النفسي إلى مشفى الأمراض العقلية:</w:t>
      </w:r>
      <w:r>
        <w:t xml:space="preserve"> </w:t>
      </w:r>
      <w:r>
        <w:t xml:space="preserve">يُشترط حصراً أن يثبت التقييم الطبي الشرعي أن المريض</w:t>
      </w:r>
      <w:r>
        <w:t xml:space="preserve"> </w:t>
      </w:r>
      <w:r>
        <w:rPr>
          <w:bCs/>
          <w:b/>
        </w:rPr>
        <w:t xml:space="preserve">يشكل خطراً حقيقياً ومباشراً على نفسه أو على المحيطين به</w:t>
      </w:r>
      <w:r>
        <w:t xml:space="preserve">. أما إذا كان الشخص مريضاً نفسياً ولكنه لا يشكل خطراً، فلا يُحول إلى مشفى الأمراض العقلية، وإنما يخضع للعلاج والمتابعة تحت إشراف أهله.</w:t>
      </w:r>
    </w:p>
    <w:p>
      <w:pPr>
        <w:numPr>
          <w:ilvl w:val="0"/>
          <w:numId w:val="1008"/>
        </w:numPr>
        <w:pStyle w:val="Compact"/>
      </w:pPr>
      <w:r>
        <w:rPr>
          <w:bCs/>
          <w:b/>
        </w:rPr>
        <w:t xml:space="preserve">الاستعانة ببيوت الخبرة:</w:t>
      </w:r>
      <w:r>
        <w:t xml:space="preserve"> </w:t>
      </w:r>
      <w:r>
        <w:t xml:space="preserve">في الحالات المشتبهة أو أثناء فترات الهجوع المرضي، يستعين الطبيب الشرعي باستشارة تخصصية من أخصائي الطب النفسي لتأكيد التقييم قبل رفع التوصية للقضاء.</w:t>
      </w:r>
    </w:p>
    <w:bookmarkEnd w:id="27"/>
    <w:bookmarkStart w:id="28" w:name="X66418355432c8298101bac09ebeeb623bba8b0a"/>
    <w:p>
      <w:pPr>
        <w:pStyle w:val="Heading3"/>
      </w:pPr>
      <w:r>
        <w:rPr>
          <w:bCs/>
          <w:b/>
        </w:rPr>
        <w:t xml:space="preserve">4. مقارنة بين أنواع التقارير الطبية الشرعية للأحياء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التقارير الطبية المجانية</w:t>
            </w:r>
          </w:p>
        </w:tc>
        <w:tc>
          <w:tcPr/>
          <w:p>
            <w:pPr>
              <w:pStyle w:val="Compact"/>
              <w:jc w:val="left"/>
            </w:pPr>
            <w:r>
              <w:rPr>
                <w:bCs/>
                <w:b/>
              </w:rPr>
              <w:t xml:space="preserve">التقارير الخاصة بنقابة الأطباء</w:t>
            </w:r>
          </w:p>
        </w:tc>
      </w:tr>
      <w:tr>
        <w:tc>
          <w:tcPr/>
          <w:p>
            <w:pPr>
              <w:pStyle w:val="Compact"/>
              <w:jc w:val="left"/>
            </w:pPr>
            <w:r>
              <w:rPr>
                <w:bCs/>
                <w:b/>
              </w:rPr>
              <w:t xml:space="preserve">الجهة المصدرة</w:t>
            </w:r>
          </w:p>
        </w:tc>
        <w:tc>
          <w:tcPr/>
          <w:p>
            <w:pPr>
              <w:pStyle w:val="Compact"/>
              <w:jc w:val="left"/>
            </w:pPr>
            <w:r>
              <w:t xml:space="preserve">وزارة الداخلية / أجهزة الشرطة</w:t>
            </w:r>
          </w:p>
        </w:tc>
        <w:tc>
          <w:tcPr/>
          <w:p>
            <w:pPr>
              <w:pStyle w:val="Compact"/>
              <w:jc w:val="left"/>
            </w:pPr>
            <w:r>
              <w:t xml:space="preserve">نقابة الأطباء (قسم الطب الشرعي)</w:t>
            </w:r>
          </w:p>
        </w:tc>
      </w:tr>
      <w:tr>
        <w:tc>
          <w:tcPr/>
          <w:p>
            <w:pPr>
              <w:pStyle w:val="Compact"/>
              <w:jc w:val="left"/>
            </w:pPr>
            <w:r>
              <w:rPr>
                <w:bCs/>
                <w:b/>
              </w:rPr>
              <w:t xml:space="preserve">التكلفة المالية</w:t>
            </w:r>
          </w:p>
        </w:tc>
        <w:tc>
          <w:tcPr/>
          <w:p>
            <w:pPr>
              <w:pStyle w:val="Compact"/>
              <w:jc w:val="left"/>
            </w:pPr>
            <w:r>
              <w:t xml:space="preserve">مجانية بالكامل</w:t>
            </w:r>
          </w:p>
        </w:tc>
        <w:tc>
          <w:tcPr/>
          <w:p>
            <w:pPr>
              <w:pStyle w:val="Compact"/>
              <w:jc w:val="left"/>
            </w:pPr>
            <w:r>
              <w:t xml:space="preserve">مدفوعة الأجر (ذات رسم مالي)</w:t>
            </w:r>
          </w:p>
        </w:tc>
      </w:tr>
      <w:tr>
        <w:tc>
          <w:tcPr/>
          <w:p>
            <w:pPr>
              <w:pStyle w:val="Compact"/>
              <w:jc w:val="left"/>
            </w:pPr>
            <w:r>
              <w:rPr>
                <w:bCs/>
                <w:b/>
              </w:rPr>
              <w:t xml:space="preserve">مجال الاستخدام</w:t>
            </w:r>
          </w:p>
        </w:tc>
        <w:tc>
          <w:tcPr/>
          <w:p>
            <w:pPr>
              <w:pStyle w:val="Compact"/>
              <w:jc w:val="left"/>
            </w:pPr>
            <w:r>
              <w:t xml:space="preserve">الإحالات المباشرة من مراكز الشرطة</w:t>
            </w:r>
          </w:p>
        </w:tc>
        <w:tc>
          <w:tcPr/>
          <w:p>
            <w:pPr>
              <w:pStyle w:val="Compact"/>
              <w:jc w:val="left"/>
            </w:pPr>
            <w:r>
              <w:t xml:space="preserve">التقارير الرسمية المعتمدة لدى النقابة والقضاء</w:t>
            </w:r>
          </w:p>
        </w:tc>
      </w:tr>
    </w:tbl>
    <w:bookmarkEnd w:id="28"/>
    <w:bookmarkEnd w:id="29"/>
    <w:bookmarkStart w:id="35" w:name="X5759bf71f06fc424a10fa6eb8f13962387755e4"/>
    <w:p>
      <w:pPr>
        <w:pStyle w:val="Heading2"/>
      </w:pPr>
      <w:r>
        <w:rPr>
          <w:bCs/>
          <w:b/>
        </w:rPr>
        <w:t xml:space="preserve">رابعاً: تفاصيل عمل الطبيب الشرعي عند الأموات (الوفيات)</w:t>
      </w:r>
    </w:p>
    <w:bookmarkStart w:id="30" w:name="X5c977b117eb166590d0b6111afd6db9a0bf7fb4"/>
    <w:p>
      <w:pPr>
        <w:pStyle w:val="Heading3"/>
      </w:pPr>
      <w:r>
        <w:rPr>
          <w:bCs/>
          <w:b/>
        </w:rPr>
        <w:t xml:space="preserve">1. القاعدة العامة والاستثناءات في معاينة الوفيات</w:t>
      </w:r>
    </w:p>
    <w:p>
      <w:pPr>
        <w:pStyle w:val="FirstParagraph"/>
      </w:pPr>
      <w:r>
        <w:rPr>
          <w:bCs/>
          <w:b/>
        </w:rPr>
        <w:t xml:space="preserve">[هام جداً]</w:t>
      </w:r>
      <w:r>
        <w:t xml:space="preserve"> </w:t>
      </w:r>
      <w:r>
        <w:rPr>
          <w:bCs/>
          <w:b/>
        </w:rPr>
        <w:t xml:space="preserve">نطاق اختصاص الطب الشرعي في الوفيات:</w:t>
      </w:r>
      <w:r>
        <w:t xml:space="preserve"> </w:t>
      </w:r>
      <w:r>
        <w:t xml:space="preserve">يباشر الطبيب الشرعي الكشف على</w:t>
      </w:r>
      <w:r>
        <w:t xml:space="preserve"> </w:t>
      </w:r>
      <w:r>
        <w:rPr>
          <w:bCs/>
          <w:b/>
        </w:rPr>
        <w:t xml:space="preserve">كافة أنواع الوفيات</w:t>
      </w:r>
      <w:r>
        <w:t xml:space="preserve"> </w:t>
      </w:r>
      <w:r>
        <w:t xml:space="preserve">بدون استثناء،</w:t>
      </w:r>
      <w:r>
        <w:t xml:space="preserve"> </w:t>
      </w:r>
      <w:r>
        <w:rPr>
          <w:bCs/>
          <w:b/>
        </w:rPr>
        <w:t xml:space="preserve">باستثناء حالة واحدة فقط: الوفيات الطبيعية الناجمة عن مرض معروف وتخضع لإشراف طبي مباشر</w:t>
      </w:r>
      <w:r>
        <w:t xml:space="preserve">.</w:t>
      </w:r>
    </w:p>
    <w:bookmarkEnd w:id="30"/>
    <w:bookmarkStart w:id="31" w:name="تفصيل-حالات-الوفاة-الطبيعية"/>
    <w:p>
      <w:pPr>
        <w:pStyle w:val="Heading3"/>
      </w:pPr>
      <w:r>
        <w:rPr>
          <w:bCs/>
          <w:b/>
        </w:rPr>
        <w:t xml:space="preserve">2. تفصيل حالات الوفاة الطبيعية</w:t>
      </w:r>
    </w:p>
    <w:p>
      <w:pPr>
        <w:numPr>
          <w:ilvl w:val="0"/>
          <w:numId w:val="1009"/>
        </w:numPr>
      </w:pPr>
      <w:r>
        <w:rPr>
          <w:bCs/>
          <w:b/>
        </w:rPr>
        <w:t xml:space="preserve">الوفاة الطبيعية المستثناة من الطب الشرعي:</w:t>
      </w:r>
    </w:p>
    <w:p>
      <w:pPr>
        <w:numPr>
          <w:ilvl w:val="0"/>
          <w:numId w:val="1009"/>
        </w:numPr>
      </w:pPr>
      <w:r>
        <w:t xml:space="preserve">الشروط: أن يكون الشخص منقاداً لرعاية طبية (في المستشفى، أو يزوره الطبيب في المنزل/العيادة)، وتوفي بسبب مرضه التشخيصي المعروف (مثل مريض أدخل المستشفى إثر ألم صدري وتشخص باحتشاء عضلة قلبية وتوفي أثناء العلاج).</w:t>
      </w:r>
    </w:p>
    <w:p>
      <w:pPr>
        <w:numPr>
          <w:ilvl w:val="0"/>
          <w:numId w:val="1009"/>
        </w:numPr>
      </w:pPr>
      <w:r>
        <w:t xml:space="preserve">الإجراء: يقوم الطبيب المشرف المعالج بإصدار إخبار الوفاة وشهادة الوفاة مباشرة دون الحاجة لطبيب شرعي.</w:t>
      </w:r>
    </w:p>
    <w:p>
      <w:pPr>
        <w:numPr>
          <w:ilvl w:val="0"/>
          <w:numId w:val="1009"/>
        </w:numPr>
      </w:pPr>
      <w:r>
        <w:rPr>
          <w:bCs/>
          <w:b/>
        </w:rPr>
        <w:t xml:space="preserve">الوفيات الطبيعية التي تستدعي تدخل الطب الشرعي: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حالات الشكوى من الخطأ أو الإهمال الطبي:</w:t>
            </w:r>
            <w:r>
              <w:t xml:space="preserve"> </w:t>
            </w:r>
            <w:r>
              <w:t xml:space="preserve">إذا ادعى أهل المتوفى وقوع خطأ طبي أو تقصير في العلاج داخل المستشفى، تتوقف إجراءات إصدار شهادة الوفاة الاعتيادية فوراً، وتُشكل لجنة طبية ثلاثية لدرس الملف الطبي وتحديد مدى وجود الخطأ الطبي.</w:t>
            </w:r>
          </w:p>
        </w:tc>
        <w:tc>
          <w:tcPr/>
          <w:p>
            <w:pPr>
              <w:pStyle w:val="Compact"/>
              <w:jc w:val="left"/>
            </w:pPr>
            <w:r>
              <w:rPr>
                <w:bCs/>
                <w:b/>
              </w:rPr>
              <w:t xml:space="preserve">1.</w:t>
            </w:r>
          </w:p>
        </w:tc>
      </w:tr>
      <w:tr>
        <w:tc>
          <w:tcPr/>
          <w:p>
            <w:pPr>
              <w:pStyle w:val="Compact"/>
              <w:jc w:val="left"/>
            </w:pPr>
            <w:r>
              <w:rPr>
                <w:bCs/>
                <w:b/>
              </w:rPr>
              <w:t xml:space="preserve">حالة الوصول متوفياً (Brought in Dead):</w:t>
            </w:r>
            <w:r>
              <w:t xml:space="preserve"> </w:t>
            </w:r>
            <w:r>
              <w:t xml:space="preserve">إذا نقل شخص إلى المستشفى إثر ألم مفاجئ وتوفي قبل دخوله أو في قسم الإسعاف دون تمكن الكادر الطبي من تشخيص حالته، يتوجب إحالة الجثة للطبيب الشرعي لعدم وجود إشراف تشخيصي سابق.</w:t>
            </w:r>
          </w:p>
        </w:tc>
        <w:tc>
          <w:tcPr/>
          <w:p>
            <w:pPr>
              <w:pStyle w:val="Compact"/>
              <w:jc w:val="left"/>
            </w:pPr>
            <w:r>
              <w:rPr>
                <w:bCs/>
                <w:b/>
              </w:rPr>
              <w:t xml:space="preserve">2.</w:t>
            </w:r>
          </w:p>
        </w:tc>
      </w:tr>
    </w:tbl>
    <w:bookmarkEnd w:id="31"/>
    <w:bookmarkStart w:id="32" w:name="X971d201cbefa4f174bd4ae8afb3b498a275d0b4"/>
    <w:p>
      <w:pPr>
        <w:pStyle w:val="Heading3"/>
      </w:pPr>
      <w:r>
        <w:rPr>
          <w:bCs/>
          <w:b/>
        </w:rPr>
        <w:t xml:space="preserve">3. الحالات الواجب إحالتها حتماً للطب الشرعي والقضاء</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الحوادث الرضية بكافة أنواعها (Accidents):</w:t>
            </w:r>
            <w:r>
              <w:t xml:space="preserve"> </w:t>
            </w:r>
            <w:r>
              <w:t xml:space="preserve">حوادث السير والمرور، السقوط من المرتفعات، وحوادث العمل (كالسقوط عن السقالات أو الرافعات).</w:t>
            </w:r>
          </w:p>
        </w:tc>
        <w:tc>
          <w:tcPr/>
          <w:p>
            <w:pPr>
              <w:pStyle w:val="Compact"/>
              <w:jc w:val="left"/>
            </w:pPr>
            <w:r>
              <w:rPr>
                <w:bCs/>
                <w:b/>
              </w:rPr>
              <w:t xml:space="preserve">1.</w:t>
            </w:r>
          </w:p>
        </w:tc>
      </w:tr>
      <w:tr>
        <w:tc>
          <w:tcPr/>
          <w:p>
            <w:pPr>
              <w:pStyle w:val="Compact"/>
              <w:jc w:val="left"/>
            </w:pPr>
            <w:r>
              <w:rPr>
                <w:bCs/>
                <w:b/>
              </w:rPr>
              <w:t xml:space="preserve">حالات الانتحار (Suicide):</w:t>
            </w:r>
            <w:r>
              <w:t xml:space="preserve"> </w:t>
            </w:r>
            <w:r>
              <w:t xml:space="preserve">بكافة وسائله وأشكاله.</w:t>
            </w:r>
          </w:p>
        </w:tc>
        <w:tc>
          <w:tcPr/>
          <w:p>
            <w:pPr>
              <w:pStyle w:val="Compact"/>
              <w:jc w:val="left"/>
            </w:pPr>
            <w:r>
              <w:rPr>
                <w:bCs/>
                <w:b/>
              </w:rPr>
              <w:t xml:space="preserve">2.</w:t>
            </w:r>
          </w:p>
        </w:tc>
      </w:tr>
      <w:tr>
        <w:tc>
          <w:tcPr/>
          <w:p>
            <w:pPr>
              <w:pStyle w:val="Compact"/>
              <w:jc w:val="left"/>
            </w:pPr>
            <w:r>
              <w:rPr>
                <w:bCs/>
                <w:b/>
              </w:rPr>
              <w:t xml:space="preserve">حالات القتل والجنايات (Homicide):</w:t>
            </w:r>
            <w:r>
              <w:t xml:space="preserve"> </w:t>
            </w:r>
            <w:r>
              <w:t xml:space="preserve">بكافة أدواته.</w:t>
            </w:r>
          </w:p>
        </w:tc>
        <w:tc>
          <w:tcPr/>
          <w:p>
            <w:pPr>
              <w:pStyle w:val="Compact"/>
              <w:jc w:val="left"/>
            </w:pPr>
            <w:r>
              <w:rPr>
                <w:bCs/>
                <w:b/>
              </w:rPr>
              <w:t xml:space="preserve">3.</w:t>
            </w:r>
          </w:p>
        </w:tc>
      </w:tr>
      <w:tr>
        <w:tc>
          <w:tcPr/>
          <w:p>
            <w:pPr>
              <w:pStyle w:val="Compact"/>
              <w:jc w:val="left"/>
            </w:pPr>
            <w:r>
              <w:rPr>
                <w:bCs/>
                <w:b/>
              </w:rPr>
              <w:t xml:space="preserve">الوفاة المفاجئة غير المتوقعة (Sudden Unexpected Death):</w:t>
            </w:r>
          </w:p>
        </w:tc>
        <w:tc>
          <w:tcPr/>
          <w:p>
            <w:pPr>
              <w:pStyle w:val="Compact"/>
              <w:jc w:val="left"/>
            </w:pPr>
            <w:r>
              <w:rPr>
                <w:bCs/>
                <w:b/>
              </w:rPr>
              <w:t xml:space="preserve">4.</w:t>
            </w:r>
          </w:p>
        </w:tc>
      </w:tr>
    </w:tbl>
    <w:p>
      <w:pPr>
        <w:numPr>
          <w:ilvl w:val="0"/>
          <w:numId w:val="1010"/>
        </w:numPr>
      </w:pPr>
      <w:r>
        <w:rPr>
          <w:bCs/>
          <w:b/>
        </w:rPr>
        <w:t xml:space="preserve">التعريف:</w:t>
      </w:r>
      <w:r>
        <w:t xml:space="preserve"> </w:t>
      </w:r>
      <w:r>
        <w:t xml:space="preserve">وفاة شخص كان يبدو ظاهرياً بصحة سليمة وجيدة وتوفي بشكل فجائي دون سابق إنذار أو إشراف طبي.</w:t>
      </w:r>
    </w:p>
    <w:p>
      <w:pPr>
        <w:numPr>
          <w:ilvl w:val="0"/>
          <w:numId w:val="1010"/>
        </w:numPr>
      </w:pPr>
      <w:r>
        <w:rPr>
          <w:bCs/>
          <w:b/>
        </w:rPr>
        <w:t xml:space="preserve">أنماط الوفاة المفاجئة:</w:t>
      </w:r>
    </w:p>
    <w:p>
      <w:pPr>
        <w:numPr>
          <w:ilvl w:val="0"/>
          <w:numId w:val="1010"/>
        </w:numPr>
      </w:pPr>
      <w:r>
        <w:rPr>
          <w:iCs/>
          <w:i/>
        </w:rPr>
        <w:t xml:space="preserve">الموت الآني (</w:t>
      </w:r>
      <w:r>
        <w:rPr>
          <w:bCs/>
          <w:b/>
          <w:iCs/>
          <w:i/>
        </w:rPr>
        <w:t xml:space="preserve">Instantaneous Death</w:t>
      </w:r>
      <w:r>
        <w:rPr>
          <w:iCs/>
          <w:i/>
        </w:rPr>
        <w:t xml:space="preserve">):</w:t>
      </w:r>
      <w:r>
        <w:t xml:space="preserve"> </w:t>
      </w:r>
      <w:r>
        <w:t xml:space="preserve">حدوث الموت فوراً أثناء ممارسة الحياة الطبيعية (مثل الموت الفجائي أثناء الحديث).</w:t>
      </w:r>
    </w:p>
    <w:p>
      <w:pPr>
        <w:numPr>
          <w:ilvl w:val="0"/>
          <w:numId w:val="1010"/>
        </w:numPr>
      </w:pPr>
      <w:r>
        <w:rPr>
          <w:iCs/>
          <w:i/>
        </w:rPr>
        <w:t xml:space="preserve">الموت السريع (</w:t>
      </w:r>
      <w:r>
        <w:rPr>
          <w:bCs/>
          <w:b/>
          <w:iCs/>
          <w:i/>
        </w:rPr>
        <w:t xml:space="preserve">Rapid Death</w:t>
      </w:r>
      <w:r>
        <w:rPr>
          <w:iCs/>
          <w:i/>
        </w:rPr>
        <w:t xml:space="preserve">):</w:t>
      </w:r>
      <w:r>
        <w:t xml:space="preserve"> </w:t>
      </w:r>
      <w:r>
        <w:t xml:space="preserve">حدوث الوفاة خلال مدة</w:t>
      </w:r>
      <w:r>
        <w:t xml:space="preserve"> </w:t>
      </w:r>
      <w:r>
        <w:rPr>
          <w:bCs/>
          <w:b/>
        </w:rPr>
        <w:t xml:space="preserve">ساعة واحدة</w:t>
      </w:r>
      <w:r>
        <w:t xml:space="preserve"> </w:t>
      </w:r>
      <w:r>
        <w:t xml:space="preserve">من بدء ظهور الأعراض الجسدية.</w:t>
      </w:r>
    </w:p>
    <w:p>
      <w:pPr>
        <w:numPr>
          <w:ilvl w:val="0"/>
          <w:numId w:val="1010"/>
        </w:numPr>
      </w:pPr>
      <w:r>
        <w:rPr>
          <w:bCs/>
          <w:b/>
        </w:rPr>
        <w:t xml:space="preserve">سبب اعتماد المعيار الزمني (ساعة واحدة):</w:t>
      </w:r>
      <w:r>
        <w:t xml:space="preserve"> </w:t>
      </w:r>
      <w:r>
        <w:t xml:space="preserve">لأن هذه الفترة الزمنية الوجيزة لا تمكّن المصاب من الوصول إلى المستشفى للحصول على الرعاية التشخيصية والعلاجية اللازمة.</w:t>
      </w:r>
    </w:p>
    <w:p>
      <w:pPr>
        <w:numPr>
          <w:ilvl w:val="0"/>
          <w:numId w:val="1010"/>
        </w:numPr>
      </w:pPr>
      <w:r>
        <w:rPr>
          <w:bCs/>
          <w:b/>
        </w:rPr>
        <w:t xml:space="preserve">ملاحظة:</w:t>
      </w:r>
      <w:r>
        <w:t xml:space="preserve"> </w:t>
      </w:r>
      <w:r>
        <w:t xml:space="preserve">معظم حالات الوفاة المفاجئة تعود لأسباب مرضية باطنية طبيعية في الأصل، لكن غياب التشخيص السابق وطبيعة الموت المفاجئ تستدعي حتماً معاينة الطبيب الشرعي بنفي الشبهة الجنائية.</w:t>
      </w:r>
    </w:p>
    <w:bookmarkEnd w:id="32"/>
    <w:bookmarkStart w:id="33" w:name="Xda84cb113addea8527da9f5252a44e08f8b99f2"/>
    <w:p>
      <w:pPr>
        <w:pStyle w:val="Heading3"/>
      </w:pPr>
      <w:r>
        <w:rPr>
          <w:bCs/>
          <w:b/>
        </w:rPr>
        <w:t xml:space="preserve">4. جدول مقارنة: تصنيف الوفيات وفق التكليف الطبي الشرعي</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نوع الوفاة</w:t>
            </w:r>
          </w:p>
        </w:tc>
        <w:tc>
          <w:tcPr/>
          <w:p>
            <w:pPr>
              <w:pStyle w:val="Compact"/>
              <w:jc w:val="left"/>
            </w:pPr>
            <w:r>
              <w:rPr>
                <w:bCs/>
                <w:b/>
              </w:rPr>
              <w:t xml:space="preserve">الإشراف الطبي السابق</w:t>
            </w:r>
          </w:p>
        </w:tc>
        <w:tc>
          <w:tcPr/>
          <w:p>
            <w:pPr>
              <w:pStyle w:val="Compact"/>
              <w:jc w:val="left"/>
            </w:pPr>
            <w:r>
              <w:rPr>
                <w:bCs/>
                <w:b/>
              </w:rPr>
              <w:t xml:space="preserve">هل تتطلب طبيباً شرعياً؟</w:t>
            </w:r>
          </w:p>
        </w:tc>
        <w:tc>
          <w:tcPr/>
          <w:p>
            <w:pPr>
              <w:pStyle w:val="Compact"/>
              <w:jc w:val="left"/>
            </w:pPr>
            <w:r>
              <w:rPr>
                <w:bCs/>
                <w:b/>
              </w:rPr>
              <w:t xml:space="preserve">الجهة المانحة لشهادة الوفاة</w:t>
            </w:r>
          </w:p>
        </w:tc>
      </w:tr>
      <w:tr>
        <w:tc>
          <w:tcPr/>
          <w:p>
            <w:pPr>
              <w:pStyle w:val="Compact"/>
              <w:jc w:val="left"/>
            </w:pPr>
            <w:r>
              <w:rPr>
                <w:bCs/>
                <w:b/>
              </w:rPr>
              <w:t xml:space="preserve">وفاة طبيعية بمرض تشخيصي معروف</w:t>
            </w:r>
          </w:p>
        </w:tc>
        <w:tc>
          <w:tcPr/>
          <w:p>
            <w:pPr>
              <w:pStyle w:val="Compact"/>
              <w:jc w:val="left"/>
            </w:pPr>
            <w:r>
              <w:t xml:space="preserve">متوفر (مشفى / طبيب معالج)</w:t>
            </w:r>
          </w:p>
        </w:tc>
        <w:tc>
          <w:tcPr/>
          <w:p>
            <w:pPr>
              <w:pStyle w:val="Compact"/>
              <w:jc w:val="left"/>
            </w:pPr>
            <w:r>
              <w:rPr>
                <w:bCs/>
                <w:b/>
              </w:rPr>
              <w:t xml:space="preserve">لا تتطلب</w:t>
            </w:r>
          </w:p>
        </w:tc>
        <w:tc>
          <w:tcPr/>
          <w:p>
            <w:pPr>
              <w:pStyle w:val="Compact"/>
              <w:jc w:val="left"/>
            </w:pPr>
            <w:r>
              <w:t xml:space="preserve">الطبيب المعالج / المشرف</w:t>
            </w:r>
          </w:p>
        </w:tc>
      </w:tr>
      <w:tr>
        <w:tc>
          <w:tcPr/>
          <w:p>
            <w:pPr>
              <w:pStyle w:val="Compact"/>
              <w:jc w:val="left"/>
            </w:pPr>
            <w:r>
              <w:rPr>
                <w:bCs/>
                <w:b/>
              </w:rPr>
              <w:t xml:space="preserve">وفاة طبيعية مع ادعاء خطأ طبي</w:t>
            </w:r>
          </w:p>
        </w:tc>
        <w:tc>
          <w:tcPr/>
          <w:p>
            <w:pPr>
              <w:pStyle w:val="Compact"/>
              <w:jc w:val="left"/>
            </w:pPr>
            <w:r>
              <w:t xml:space="preserve">متوفر</w:t>
            </w:r>
          </w:p>
        </w:tc>
        <w:tc>
          <w:tcPr/>
          <w:p>
            <w:pPr>
              <w:pStyle w:val="Compact"/>
              <w:jc w:val="left"/>
            </w:pPr>
            <w:r>
              <w:rPr>
                <w:bCs/>
                <w:b/>
              </w:rPr>
              <w:t xml:space="preserve">تتطلب</w:t>
            </w:r>
            <w:r>
              <w:t xml:space="preserve"> </w:t>
            </w:r>
            <w:r>
              <w:t xml:space="preserve">(لجنة طبية)</w:t>
            </w:r>
          </w:p>
        </w:tc>
        <w:tc>
          <w:tcPr/>
          <w:p>
            <w:pPr>
              <w:pStyle w:val="Compact"/>
              <w:jc w:val="left"/>
            </w:pPr>
            <w:r>
              <w:t xml:space="preserve">القضاء بناءً على تقرير اللجنة</w:t>
            </w:r>
          </w:p>
        </w:tc>
      </w:tr>
      <w:tr>
        <w:tc>
          <w:tcPr/>
          <w:p>
            <w:pPr>
              <w:pStyle w:val="Compact"/>
              <w:jc w:val="left"/>
            </w:pPr>
            <w:r>
              <w:rPr>
                <w:bCs/>
                <w:b/>
              </w:rPr>
              <w:t xml:space="preserve">وصول متوفى للمشفى (Brought in Dead)</w:t>
            </w:r>
          </w:p>
        </w:tc>
        <w:tc>
          <w:tcPr/>
          <w:p>
            <w:pPr>
              <w:pStyle w:val="Compact"/>
              <w:jc w:val="left"/>
            </w:pPr>
            <w:r>
              <w:t xml:space="preserve">غير متوفر / لم يشخص</w:t>
            </w:r>
          </w:p>
        </w:tc>
        <w:tc>
          <w:tcPr/>
          <w:p>
            <w:pPr>
              <w:pStyle w:val="Compact"/>
              <w:jc w:val="left"/>
            </w:pPr>
            <w:r>
              <w:rPr>
                <w:bCs/>
                <w:b/>
              </w:rPr>
              <w:t xml:space="preserve">تتطلب</w:t>
            </w:r>
          </w:p>
        </w:tc>
        <w:tc>
          <w:tcPr/>
          <w:p>
            <w:pPr>
              <w:pStyle w:val="Compact"/>
              <w:jc w:val="left"/>
            </w:pPr>
            <w:r>
              <w:t xml:space="preserve">الطبيب الشرعي والقضاء</w:t>
            </w:r>
          </w:p>
        </w:tc>
      </w:tr>
      <w:tr>
        <w:tc>
          <w:tcPr/>
          <w:p>
            <w:pPr>
              <w:pStyle w:val="Compact"/>
              <w:jc w:val="left"/>
            </w:pPr>
            <w:r>
              <w:rPr>
                <w:bCs/>
                <w:b/>
              </w:rPr>
              <w:t xml:space="preserve">حوادث رضية / انتحار / قتل</w:t>
            </w:r>
          </w:p>
        </w:tc>
        <w:tc>
          <w:tcPr/>
          <w:p>
            <w:pPr>
              <w:pStyle w:val="Compact"/>
              <w:jc w:val="left"/>
            </w:pPr>
            <w:r>
              <w:t xml:space="preserve">غير متوفر</w:t>
            </w:r>
          </w:p>
        </w:tc>
        <w:tc>
          <w:tcPr/>
          <w:p>
            <w:pPr>
              <w:pStyle w:val="Compact"/>
              <w:jc w:val="left"/>
            </w:pPr>
            <w:r>
              <w:rPr>
                <w:bCs/>
                <w:b/>
              </w:rPr>
              <w:t xml:space="preserve">تتطلب وجوباً</w:t>
            </w:r>
          </w:p>
        </w:tc>
        <w:tc>
          <w:tcPr/>
          <w:p>
            <w:pPr>
              <w:pStyle w:val="Compact"/>
              <w:jc w:val="left"/>
            </w:pPr>
            <w:r>
              <w:t xml:space="preserve">الطبيب الشرعي والقضاء</w:t>
            </w:r>
          </w:p>
        </w:tc>
      </w:tr>
      <w:tr>
        <w:tc>
          <w:tcPr/>
          <w:p>
            <w:pPr>
              <w:pStyle w:val="Compact"/>
              <w:jc w:val="left"/>
            </w:pPr>
            <w:r>
              <w:rPr>
                <w:bCs/>
                <w:b/>
              </w:rPr>
              <w:t xml:space="preserve">وفاة مفاجئة غير متوقعة</w:t>
            </w:r>
          </w:p>
        </w:tc>
        <w:tc>
          <w:tcPr/>
          <w:p>
            <w:pPr>
              <w:pStyle w:val="Compact"/>
              <w:jc w:val="left"/>
            </w:pPr>
            <w:r>
              <w:t xml:space="preserve">غير متوفر</w:t>
            </w:r>
          </w:p>
        </w:tc>
        <w:tc>
          <w:tcPr/>
          <w:p>
            <w:pPr>
              <w:pStyle w:val="Compact"/>
              <w:jc w:val="left"/>
            </w:pPr>
            <w:r>
              <w:rPr>
                <w:bCs/>
                <w:b/>
              </w:rPr>
              <w:t xml:space="preserve">تتطلب وجوباً</w:t>
            </w:r>
          </w:p>
        </w:tc>
        <w:tc>
          <w:tcPr/>
          <w:p>
            <w:pPr>
              <w:pStyle w:val="Compact"/>
              <w:jc w:val="left"/>
            </w:pPr>
            <w:r>
              <w:t xml:space="preserve">الطبيب الشرعي والقضاء</w:t>
            </w:r>
          </w:p>
        </w:tc>
      </w:tr>
    </w:tbl>
    <w:bookmarkEnd w:id="33"/>
    <w:bookmarkStart w:id="34" w:name="Xace1269f723670e540e54381e38e20354fee812"/>
    <w:p>
      <w:pPr>
        <w:pStyle w:val="Heading3"/>
      </w:pPr>
      <w:r>
        <w:rPr>
          <w:bCs/>
          <w:b/>
        </w:rPr>
        <w:t xml:space="preserve">5. جدول مقارنة: نمطا الوفاة المفاجئة غير المتوقعة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الموت الآني (Instantaneous Death)</w:t>
            </w:r>
          </w:p>
        </w:tc>
        <w:tc>
          <w:tcPr/>
          <w:p>
            <w:pPr>
              <w:pStyle w:val="Compact"/>
              <w:jc w:val="left"/>
            </w:pPr>
            <w:r>
              <w:rPr>
                <w:bCs/>
                <w:b/>
              </w:rPr>
              <w:t xml:space="preserve">الموت السريع (Rapid Death)</w:t>
            </w:r>
          </w:p>
        </w:tc>
      </w:tr>
      <w:tr>
        <w:tc>
          <w:tcPr/>
          <w:p>
            <w:pPr>
              <w:pStyle w:val="Compact"/>
              <w:jc w:val="left"/>
            </w:pPr>
            <w:r>
              <w:rPr>
                <w:bCs/>
                <w:b/>
              </w:rPr>
              <w:t xml:space="preserve">السرعة الزمنية</w:t>
            </w:r>
          </w:p>
        </w:tc>
        <w:tc>
          <w:tcPr/>
          <w:p>
            <w:pPr>
              <w:pStyle w:val="Compact"/>
              <w:jc w:val="left"/>
            </w:pPr>
            <w:r>
              <w:t xml:space="preserve">يحدث في نفس اللحظة (فورياً)</w:t>
            </w:r>
          </w:p>
        </w:tc>
        <w:tc>
          <w:tcPr/>
          <w:p>
            <w:pPr>
              <w:pStyle w:val="Compact"/>
              <w:jc w:val="left"/>
            </w:pPr>
            <w:r>
              <w:t xml:space="preserve">يحدث خلال مدة أقصاها</w:t>
            </w:r>
            <w:r>
              <w:t xml:space="preserve"> </w:t>
            </w:r>
            <w:r>
              <w:rPr>
                <w:bCs/>
                <w:b/>
              </w:rPr>
              <w:t xml:space="preserve">ساعة واحدة</w:t>
            </w:r>
            <w:r>
              <w:t xml:space="preserve"> </w:t>
            </w:r>
            <w:r>
              <w:t xml:space="preserve">من ظهور الأعراض</w:t>
            </w:r>
          </w:p>
        </w:tc>
      </w:tr>
      <w:tr>
        <w:tc>
          <w:tcPr/>
          <w:p>
            <w:pPr>
              <w:pStyle w:val="Compact"/>
              <w:jc w:val="left"/>
            </w:pPr>
            <w:r>
              <w:rPr>
                <w:bCs/>
                <w:b/>
              </w:rPr>
              <w:t xml:space="preserve">المظهر السريري</w:t>
            </w:r>
          </w:p>
        </w:tc>
        <w:tc>
          <w:tcPr/>
          <w:p>
            <w:pPr>
              <w:pStyle w:val="Compact"/>
              <w:jc w:val="left"/>
            </w:pPr>
            <w:r>
              <w:t xml:space="preserve">انقطاع مفاجئ للحياة أثناء النشاط العادي</w:t>
            </w:r>
          </w:p>
        </w:tc>
        <w:tc>
          <w:tcPr/>
          <w:p>
            <w:pPr>
              <w:pStyle w:val="Compact"/>
              <w:jc w:val="left"/>
            </w:pPr>
            <w:r>
              <w:t xml:space="preserve">ظهور أعراض مفاجئة تتطور وتؤدي للوفاة قبل بلوغ الرعاية الطبية</w:t>
            </w:r>
          </w:p>
        </w:tc>
      </w:tr>
      <w:tr>
        <w:tc>
          <w:tcPr/>
          <w:p>
            <w:pPr>
              <w:pStyle w:val="Compact"/>
              <w:jc w:val="left"/>
            </w:pPr>
            <w:r>
              <w:rPr>
                <w:bCs/>
                <w:b/>
              </w:rPr>
              <w:t xml:space="preserve">العلة القانونية</w:t>
            </w:r>
          </w:p>
        </w:tc>
        <w:tc>
          <w:tcPr/>
          <w:p>
            <w:pPr>
              <w:pStyle w:val="Compact"/>
              <w:jc w:val="left"/>
            </w:pPr>
            <w:r>
              <w:t xml:space="preserve">انعدام الفرصة للتشخيص والإسعاف</w:t>
            </w:r>
          </w:p>
        </w:tc>
        <w:tc>
          <w:tcPr/>
          <w:p>
            <w:pPr>
              <w:pStyle w:val="Compact"/>
              <w:jc w:val="left"/>
            </w:pPr>
            <w:r>
              <w:t xml:space="preserve">ضيق الوقت دون إمكانية نقل المصاب وتأمين العلاج</w:t>
            </w:r>
          </w:p>
        </w:tc>
      </w:tr>
    </w:tbl>
    <w:bookmarkEnd w:id="34"/>
    <w:bookmarkEnd w:id="35"/>
    <w:bookmarkStart w:id="39" w:name="Xac54c9cc002eea1af38caced24de7675896ca14"/>
    <w:p>
      <w:pPr>
        <w:pStyle w:val="Heading2"/>
      </w:pPr>
      <w:r>
        <w:rPr>
          <w:bCs/>
          <w:b/>
        </w:rPr>
        <w:t xml:space="preserve">خامساً: إجراءات محضر الانتقال والكشف القضائي على الجثة</w:t>
      </w:r>
    </w:p>
    <w:bookmarkStart w:id="36" w:name="تشكيل-هيئة-الكشف-القضائي"/>
    <w:p>
      <w:pPr>
        <w:pStyle w:val="Heading3"/>
      </w:pPr>
      <w:r>
        <w:rPr>
          <w:bCs/>
          <w:b/>
        </w:rPr>
        <w:t xml:space="preserve">1. تشكيل هيئة الكشف القضائي</w:t>
      </w:r>
    </w:p>
    <w:p>
      <w:pPr>
        <w:pStyle w:val="FirstParagraph"/>
      </w:pPr>
      <w:r>
        <w:t xml:space="preserve">تنتقل الهيئة رسمياً إلى مكان وجود الجثة (سواء في المستشفى، المنزل، الطريق العام، أو المناطق النائية/البادية)، وتتألف الهيئة من: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القاضي المختص.</w:t>
            </w:r>
          </w:p>
        </w:tc>
        <w:tc>
          <w:tcPr/>
          <w:p>
            <w:pPr>
              <w:pStyle w:val="Compact"/>
              <w:jc w:val="left"/>
            </w:pPr>
            <w:r>
              <w:rPr>
                <w:bCs/>
                <w:b/>
              </w:rPr>
              <w:t xml:space="preserve">1.</w:t>
            </w:r>
          </w:p>
        </w:tc>
      </w:tr>
      <w:tr>
        <w:tc>
          <w:tcPr/>
          <w:p>
            <w:pPr>
              <w:pStyle w:val="Compact"/>
              <w:jc w:val="left"/>
            </w:pPr>
            <w:r>
              <w:rPr>
                <w:bCs/>
                <w:b/>
              </w:rPr>
              <w:t xml:space="preserve">المساعد العدلي (كاتب ضبط الضبط).</w:t>
            </w:r>
          </w:p>
        </w:tc>
        <w:tc>
          <w:tcPr/>
          <w:p>
            <w:pPr>
              <w:pStyle w:val="Compact"/>
              <w:jc w:val="left"/>
            </w:pPr>
            <w:r>
              <w:rPr>
                <w:bCs/>
                <w:b/>
              </w:rPr>
              <w:t xml:space="preserve">2.</w:t>
            </w:r>
          </w:p>
        </w:tc>
      </w:tr>
      <w:tr>
        <w:tc>
          <w:tcPr/>
          <w:p>
            <w:pPr>
              <w:pStyle w:val="Compact"/>
              <w:jc w:val="left"/>
            </w:pPr>
            <w:r>
              <w:rPr>
                <w:bCs/>
                <w:b/>
              </w:rPr>
              <w:t xml:space="preserve">الطبيب الشرعي المرافق.</w:t>
            </w:r>
          </w:p>
        </w:tc>
        <w:tc>
          <w:tcPr/>
          <w:p>
            <w:pPr>
              <w:pStyle w:val="Compact"/>
              <w:jc w:val="left"/>
            </w:pPr>
            <w:r>
              <w:rPr>
                <w:bCs/>
                <w:b/>
              </w:rPr>
              <w:t xml:space="preserve">3.</w:t>
            </w:r>
          </w:p>
        </w:tc>
      </w:tr>
    </w:tbl>
    <w:bookmarkEnd w:id="36"/>
    <w:bookmarkStart w:id="37" w:name="خطوات-التسجيل-في-محضر-الانتقال-والكشف"/>
    <w:p>
      <w:pPr>
        <w:pStyle w:val="Heading3"/>
      </w:pPr>
      <w:r>
        <w:rPr>
          <w:bCs/>
          <w:b/>
        </w:rPr>
        <w:t xml:space="preserve">2. خطوات التسجيل في محضر الانتقال والكشف</w:t>
      </w:r>
    </w:p>
    <w:p>
      <w:pPr>
        <w:numPr>
          <w:ilvl w:val="0"/>
          <w:numId w:val="1011"/>
        </w:numPr>
      </w:pPr>
      <w:r>
        <w:rPr>
          <w:bCs/>
          <w:b/>
        </w:rPr>
        <w:t xml:space="preserve">تدوين البيانات الكاتبة:</w:t>
      </w:r>
      <w:r>
        <w:t xml:space="preserve"> </w:t>
      </w:r>
      <w:r>
        <w:t xml:space="preserve">تسجيل اسم المتوفى، والده، وعمره، وتاريخ وساعة الانتقال بناءً على البلاغ الوارد من قسم الشرطة المختص.</w:t>
      </w:r>
    </w:p>
    <w:p>
      <w:pPr>
        <w:numPr>
          <w:ilvl w:val="0"/>
          <w:numId w:val="1011"/>
        </w:numPr>
      </w:pPr>
      <w:r>
        <w:rPr>
          <w:bCs/>
          <w:b/>
        </w:rPr>
        <w:t xml:space="preserve">القسم القانوني:</w:t>
      </w:r>
      <w:r>
        <w:t xml:space="preserve"> </w:t>
      </w:r>
      <w:r>
        <w:t xml:space="preserve">يتم تذكير الطبيب الشرعي المرافق باليمين القانونية وسؤاله عن خبرته الطبية.</w:t>
      </w:r>
    </w:p>
    <w:p>
      <w:pPr>
        <w:numPr>
          <w:ilvl w:val="0"/>
          <w:numId w:val="1011"/>
        </w:numPr>
      </w:pPr>
      <w:r>
        <w:rPr>
          <w:bCs/>
          <w:b/>
        </w:rPr>
        <w:t xml:space="preserve">الترخيص بالتشريح:</w:t>
      </w:r>
      <w:r>
        <w:t xml:space="preserve"> </w:t>
      </w:r>
      <w:r>
        <w:t xml:space="preserve">إعطاء الإذن الصريح للطبيب الشرعي بتشريح الجثة متى ما دعت الحاجة الفنية لذلك.</w:t>
      </w:r>
    </w:p>
    <w:p>
      <w:pPr>
        <w:numPr>
          <w:ilvl w:val="0"/>
          <w:numId w:val="1011"/>
        </w:numPr>
      </w:pPr>
      <w:r>
        <w:rPr>
          <w:bCs/>
          <w:b/>
        </w:rPr>
        <w:t xml:space="preserve">تدوين المشاهدات:</w:t>
      </w:r>
      <w:r>
        <w:t xml:space="preserve"> </w:t>
      </w:r>
      <w:r>
        <w:t xml:space="preserve">يدوّن الطبيب الشرعي كافة الفحوصات والملاحظات الظاهرية والشرعية على الجثة.</w:t>
      </w:r>
    </w:p>
    <w:bookmarkEnd w:id="37"/>
    <w:bookmarkStart w:id="38" w:name="X527f12a91632ba4659e7bcb9638efc918677175"/>
    <w:p>
      <w:pPr>
        <w:pStyle w:val="Heading3"/>
      </w:pPr>
      <w:r>
        <w:rPr>
          <w:bCs/>
          <w:b/>
        </w:rPr>
        <w:t xml:space="preserve">3. المخرجات والنتائج الجوهرية للتقرير الطبي الشرعي</w:t>
      </w:r>
    </w:p>
    <w:p>
      <w:pPr>
        <w:pStyle w:val="FirstParagraph"/>
      </w:pPr>
      <w:r>
        <w:rPr>
          <w:bCs/>
          <w:b/>
        </w:rPr>
        <w:t xml:space="preserve">[هام جداً]</w:t>
      </w:r>
      <w:r>
        <w:t xml:space="preserve"> </w:t>
      </w:r>
      <w:r>
        <w:rPr>
          <w:bCs/>
          <w:b/>
        </w:rPr>
        <w:t xml:space="preserve">النتيجة الجوهرية والهدف الأساسي من التقرير الطبي الشرعي عند معاينة الجثة:</w:t>
      </w:r>
      <w:r>
        <w:t xml:space="preserve"> </w:t>
      </w:r>
      <w:r>
        <w:t xml:space="preserve">يطالب القضاء الطبيب الشرعي بتقديم إجابة حاسمة ومحددة تتلخص في بندين رئيسيين لا غنى عنهما: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تحديد سبب الوفاة (Cause of Death):</w:t>
            </w:r>
            <w:r>
              <w:t xml:space="preserve"> </w:t>
            </w:r>
            <w:r>
              <w:t xml:space="preserve">المسبب المباشر والآلية الطبية التي أدت إلى الموت.</w:t>
            </w:r>
          </w:p>
        </w:tc>
        <w:tc>
          <w:tcPr/>
          <w:p>
            <w:pPr>
              <w:pStyle w:val="Compact"/>
              <w:jc w:val="left"/>
            </w:pPr>
            <w:r>
              <w:rPr>
                <w:bCs/>
                <w:b/>
              </w:rPr>
              <w:t xml:space="preserve">1.</w:t>
            </w:r>
          </w:p>
        </w:tc>
      </w:tr>
      <w:tr>
        <w:tc>
          <w:tcPr/>
          <w:p>
            <w:pPr>
              <w:pStyle w:val="Compact"/>
              <w:jc w:val="left"/>
            </w:pPr>
            <w:r>
              <w:rPr>
                <w:bCs/>
                <w:b/>
              </w:rPr>
              <w:t xml:space="preserve">تحديد زمن الوفاة (Time of Death):</w:t>
            </w:r>
            <w:r>
              <w:t xml:space="preserve"> </w:t>
            </w:r>
            <w:r>
              <w:t xml:space="preserve">التقدير الدقيق للساعة والتاريخ الذي وقعت فيه الوفاة.</w:t>
            </w:r>
          </w:p>
        </w:tc>
        <w:tc>
          <w:tcPr/>
          <w:p>
            <w:pPr>
              <w:pStyle w:val="Compact"/>
              <w:jc w:val="left"/>
            </w:pPr>
            <w:r>
              <w:rPr>
                <w:bCs/>
                <w:b/>
              </w:rPr>
              <w:t xml:space="preserve">2.</w:t>
            </w:r>
          </w:p>
        </w:tc>
      </w:tr>
    </w:tbl>
    <w:p>
      <w:pPr>
        <w:pStyle w:val="BodyText"/>
      </w:pPr>
      <w:r>
        <w:t xml:space="preserve">💡</w:t>
      </w:r>
      <w:r>
        <w:t xml:space="preserve"> </w:t>
      </w:r>
      <w:r>
        <w:rPr>
          <w:bCs/>
          <w:b/>
        </w:rPr>
        <w:t xml:space="preserve">هل ترغب في تحويل هذا التفريغ إلى بطاقات استذكار (Flashcards) للمراجعة السريعة، أو إنشاء اختبار تفاعلي (Quiz) لقياس مدى استيعابك للمحاضرة؟</w:t>
      </w:r>
    </w:p>
    <w:bookmarkEnd w:id="38"/>
    <w:bookmarkEnd w:id="39"/>
    <w:bookmarkEnd w:id="40"/>
    <w:bookmarkStart w:id="62" w:name="Xda2a32365c596bbc26c095f3fe0c1e20938fdc6"/>
    <w:p>
      <w:pPr>
        <w:pStyle w:val="Heading1"/>
      </w:pPr>
      <w:r>
        <w:rPr>
          <w:bCs/>
          <w:b/>
        </w:rPr>
        <w:t xml:space="preserve">التفريغ النصي الأكاديمي الشامل: المحاضرة الثانية - مبادئ الطب الشرعي والقضائي</w:t>
      </w:r>
    </w:p>
    <w:p>
      <w:pPr>
        <w:pStyle w:val="FirstParagraph"/>
      </w:pPr>
      <w:r>
        <w:t xml:space="preserve">إليك التفريغ النصي الحرفي والشامل والمنظم أكاديمياً لمحتوى المحاضرة الثانية من مادة</w:t>
      </w:r>
      <w:r>
        <w:t xml:space="preserve"> </w:t>
      </w:r>
      <w:r>
        <w:rPr>
          <w:bCs/>
          <w:b/>
        </w:rPr>
        <w:t xml:space="preserve">“</w:t>
      </w:r>
      <w:r>
        <w:rPr>
          <w:bCs/>
          <w:b/>
        </w:rPr>
        <w:t xml:space="preserve">****مبادئ الطب الشرعي والقضائي****</w:t>
      </w:r>
      <w:r>
        <w:rPr>
          <w:bCs/>
          <w:b/>
        </w:rPr>
        <w:t xml:space="preserve">”</w:t>
      </w:r>
      <w:r>
        <w:t xml:space="preserve"> </w:t>
      </w:r>
      <w:r>
        <w:t xml:space="preserve">(المصدر:</w:t>
      </w:r>
      <w:r>
        <w:t xml:space="preserve"> </w:t>
      </w:r>
      <w:r>
        <w:rPr>
          <w:bCs/>
          <w:b/>
        </w:rPr>
        <w:t xml:space="preserve">شرعي نظري 1-٢.m4a</w:t>
      </w:r>
      <w:r>
        <w:t xml:space="preserve">)، مع الالتزام التام بكافة القواعد الأكاديمية والصياغة بالفصحى الأكاديمية الرصينة دون اختصار أو إيجاز.</w:t>
      </w:r>
    </w:p>
    <w:bookmarkStart w:id="46" w:name="X0713a715a57c06c8f58fd237bb742c2a1a12e4d"/>
    <w:p>
      <w:pPr>
        <w:pStyle w:val="Heading2"/>
      </w:pPr>
      <w:r>
        <w:rPr>
          <w:bCs/>
          <w:b/>
        </w:rPr>
        <w:t xml:space="preserve">أولاً: الأهداف الأساسية والوسائل المنهجية للتعامل مع الجثة</w:t>
      </w:r>
    </w:p>
    <w:bookmarkStart w:id="41" w:name="الهدف-الجوهري-لعمل-الطبيب-الشرعي"/>
    <w:p>
      <w:pPr>
        <w:pStyle w:val="Heading3"/>
      </w:pPr>
      <w:r>
        <w:rPr>
          <w:bCs/>
          <w:b/>
        </w:rPr>
        <w:t xml:space="preserve">1. الهدف الجوهري لعمل الطبيب الشرعي</w:t>
      </w:r>
    </w:p>
    <w:p>
      <w:pPr>
        <w:pStyle w:val="FirstParagraph"/>
      </w:pPr>
      <w:r>
        <w:t xml:space="preserve">عندما يباشر الطبيب الشرعي التعامل مع جثة المتوفى، ينحصر التوجه الذهني والهدف الأسمى المطلوب الوصول إليه في تحقيق أمرين رئيسيين لا غنى عنهما: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تحديد سبب الوفاة (Cause of Death):</w:t>
            </w:r>
            <w:r>
              <w:t xml:space="preserve"> </w:t>
            </w:r>
            <w:r>
              <w:t xml:space="preserve">معرفة العلة الطبية والآلية التي أدت إلى توقف الحياة.</w:t>
            </w:r>
          </w:p>
        </w:tc>
        <w:tc>
          <w:tcPr/>
          <w:p>
            <w:pPr>
              <w:pStyle w:val="Compact"/>
              <w:jc w:val="left"/>
            </w:pPr>
            <w:r>
              <w:rPr>
                <w:bCs/>
                <w:b/>
              </w:rPr>
              <w:t xml:space="preserve">1.</w:t>
            </w:r>
          </w:p>
        </w:tc>
      </w:tr>
      <w:tr>
        <w:tc>
          <w:tcPr/>
          <w:p>
            <w:pPr>
              <w:pStyle w:val="Compact"/>
              <w:jc w:val="left"/>
            </w:pPr>
            <w:r>
              <w:rPr>
                <w:bCs/>
                <w:b/>
              </w:rPr>
              <w:t xml:space="preserve">تحديد زمن الوفاة (Time of Death / Post-Mortem Interval):</w:t>
            </w:r>
            <w:r>
              <w:t xml:space="preserve"> </w:t>
            </w:r>
            <w:r>
              <w:t xml:space="preserve">التقدير الدقيق للتاريخ والساعة التي حدثت فيها الوفاة.</w:t>
            </w:r>
          </w:p>
        </w:tc>
        <w:tc>
          <w:tcPr/>
          <w:p>
            <w:pPr>
              <w:pStyle w:val="Compact"/>
              <w:jc w:val="left"/>
            </w:pPr>
            <w:r>
              <w:rPr>
                <w:bCs/>
                <w:b/>
              </w:rPr>
              <w:t xml:space="preserve">2.</w:t>
            </w:r>
          </w:p>
        </w:tc>
      </w:tr>
    </w:tbl>
    <w:bookmarkEnd w:id="41"/>
    <w:bookmarkStart w:id="44" w:name="وسائل-وأدوات-الوصول-إلى-سبب-وزمن-الوفاة"/>
    <w:p>
      <w:pPr>
        <w:pStyle w:val="Heading3"/>
      </w:pPr>
      <w:r>
        <w:rPr>
          <w:bCs/>
          <w:b/>
        </w:rPr>
        <w:t xml:space="preserve">2. وسائل وأدوات الوصول إلى سبب وزمن الوفاة</w:t>
      </w:r>
    </w:p>
    <w:p>
      <w:pPr>
        <w:pStyle w:val="FirstParagraph"/>
      </w:pPr>
      <w:r>
        <w:t xml:space="preserve">للوصول إلى هاتين النتيجتين، يتوفر لدى الطب الشرعي وسيلتان رئيسيتان:</w:t>
      </w:r>
    </w:p>
    <w:bookmarkStart w:id="42" w:name="أ.-الكشف-الظاهري-external-examination"/>
    <w:p>
      <w:pPr>
        <w:pStyle w:val="Heading4"/>
      </w:pPr>
      <w:r>
        <w:rPr>
          <w:bCs/>
          <w:b/>
        </w:rPr>
        <w:t xml:space="preserve">أ. الكشف الظاهري (External Examination)</w:t>
      </w:r>
    </w:p>
    <w:p>
      <w:pPr>
        <w:numPr>
          <w:ilvl w:val="0"/>
          <w:numId w:val="1012"/>
        </w:numPr>
      </w:pPr>
      <w:r>
        <w:rPr>
          <w:bCs/>
          <w:b/>
        </w:rPr>
        <w:t xml:space="preserve">المفهوم:</w:t>
      </w:r>
      <w:r>
        <w:t xml:space="preserve"> </w:t>
      </w:r>
      <w:r>
        <w:t xml:space="preserve">هو الفحص الطبي الخارجي الشامل للجثة، ويمتد ليشمل فحص الملابس، وقد يتعداه إلى معاينة</w:t>
      </w:r>
      <w:r>
        <w:t xml:space="preserve"> </w:t>
      </w:r>
      <w:r>
        <w:rPr>
          <w:bCs/>
          <w:b/>
        </w:rPr>
        <w:t xml:space="preserve">مسرح الوفاة / مسرح الجريمة (Scene of Crime / Scene of Death)</w:t>
      </w:r>
      <w:r>
        <w:t xml:space="preserve"> </w:t>
      </w:r>
      <w:r>
        <w:t xml:space="preserve">والبيئة المحيطة بالجثة.</w:t>
      </w:r>
    </w:p>
    <w:p>
      <w:pPr>
        <w:numPr>
          <w:ilvl w:val="0"/>
          <w:numId w:val="1012"/>
        </w:numPr>
      </w:pPr>
      <w:r>
        <w:rPr>
          <w:bCs/>
          <w:b/>
        </w:rPr>
        <w:t xml:space="preserve">[هام جداً]</w:t>
      </w:r>
      <w:r>
        <w:t xml:space="preserve"> </w:t>
      </w:r>
      <w:r>
        <w:rPr>
          <w:bCs/>
          <w:b/>
        </w:rPr>
        <w:t xml:space="preserve">نسبة كفاية الكشف الظاهري:</w:t>
      </w:r>
      <w:r>
        <w:t xml:space="preserve"> </w:t>
      </w:r>
      <w:r>
        <w:t xml:space="preserve">في</w:t>
      </w:r>
      <w:r>
        <w:t xml:space="preserve"> </w:t>
      </w:r>
      <w:r>
        <w:rPr>
          <w:bCs/>
          <w:b/>
        </w:rPr>
        <w:t xml:space="preserve">80%</w:t>
      </w:r>
      <w:r>
        <w:t xml:space="preserve">** من الحالات** الواردة للطب الشرعي، يُعد الكشف الظاهري لوحده كافياً جازماً للوصول إلى سبب الوفاة المباشر. والسبب في ذلك يعود إلى أن غالبية الوفيات القضائية هي</w:t>
      </w:r>
      <w:r>
        <w:t xml:space="preserve"> </w:t>
      </w:r>
      <w:r>
        <w:rPr>
          <w:bCs/>
          <w:b/>
        </w:rPr>
        <w:t xml:space="preserve">وفيات رضّية (Traumatic Deaths)</w:t>
      </w:r>
      <w:r>
        <w:t xml:space="preserve">، والوفيات الناجمة عن الرضوض والأذيات الجسدية المباشرة تكون أسبابها واضحة وسهلة التحديد ظاهرياً إلى حد كبير.</w:t>
      </w:r>
    </w:p>
    <w:bookmarkEnd w:id="42"/>
    <w:bookmarkStart w:id="43" w:name="ب.-التشريح-الجثمي-autopsy-dissection"/>
    <w:p>
      <w:pPr>
        <w:pStyle w:val="Heading4"/>
      </w:pPr>
      <w:r>
        <w:rPr>
          <w:bCs/>
          <w:b/>
        </w:rPr>
        <w:t xml:space="preserve">ب. التشريح الجثمي (Autopsy / Dissection)</w:t>
      </w:r>
    </w:p>
    <w:p>
      <w:pPr>
        <w:numPr>
          <w:ilvl w:val="0"/>
          <w:numId w:val="1013"/>
        </w:numPr>
      </w:pPr>
      <w:r>
        <w:rPr>
          <w:bCs/>
          <w:b/>
        </w:rPr>
        <w:t xml:space="preserve">المفهوم:</w:t>
      </w:r>
      <w:r>
        <w:t xml:space="preserve"> </w:t>
      </w:r>
      <w:r>
        <w:t xml:space="preserve">هو الفحص الجراحي الداخلي لأحشاء الجثة وجوفها.</w:t>
      </w:r>
    </w:p>
    <w:p>
      <w:pPr>
        <w:numPr>
          <w:ilvl w:val="0"/>
          <w:numId w:val="1013"/>
        </w:numPr>
      </w:pPr>
      <w:r>
        <w:rPr>
          <w:bCs/>
          <w:b/>
        </w:rPr>
        <w:t xml:space="preserve">استدواعيته:</w:t>
      </w:r>
      <w:r>
        <w:t xml:space="preserve"> </w:t>
      </w:r>
      <w:r>
        <w:t xml:space="preserve">يُلجأ إلى التشريح عندما لا يمنح الكشف الظاهري معطيات كافية للوصول إلى سبب الوفاة، كما في حالات</w:t>
      </w:r>
      <w:r>
        <w:t xml:space="preserve"> </w:t>
      </w:r>
      <w:r>
        <w:rPr>
          <w:bCs/>
          <w:b/>
        </w:rPr>
        <w:t xml:space="preserve">التسممات (Poisonings)</w:t>
      </w:r>
      <w:r>
        <w:t xml:space="preserve"> </w:t>
      </w:r>
      <w:r>
        <w:t xml:space="preserve">التي لا تترك آثاراً ظاهرية جازمة، أو في حالات</w:t>
      </w:r>
      <w:r>
        <w:t xml:space="preserve"> </w:t>
      </w:r>
      <w:r>
        <w:rPr>
          <w:bCs/>
          <w:b/>
        </w:rPr>
        <w:t xml:space="preserve">الوفيات المشبوهة والغامضة</w:t>
      </w:r>
      <w:r>
        <w:t xml:space="preserve">.</w:t>
      </w:r>
    </w:p>
    <w:bookmarkEnd w:id="43"/>
    <w:bookmarkEnd w:id="44"/>
    <w:bookmarkStart w:id="45" w:name="X4219ff8b41bf0d6464e33a03d026149e577f6e4"/>
    <w:p>
      <w:pPr>
        <w:pStyle w:val="Heading3"/>
      </w:pPr>
      <w:r>
        <w:rPr>
          <w:bCs/>
          <w:b/>
        </w:rPr>
        <w:t xml:space="preserve">3. جدول مقارنة: الوسائل التشخيصية في الطب الشرعي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الكشف الظاهري (External Examination)</w:t>
            </w:r>
          </w:p>
        </w:tc>
        <w:tc>
          <w:tcPr/>
          <w:p>
            <w:pPr>
              <w:pStyle w:val="Compact"/>
              <w:jc w:val="left"/>
            </w:pPr>
            <w:r>
              <w:rPr>
                <w:bCs/>
                <w:b/>
              </w:rPr>
              <w:t xml:space="preserve">التشريح الجثمي (Autopsy)</w:t>
            </w:r>
          </w:p>
        </w:tc>
      </w:tr>
      <w:tr>
        <w:tc>
          <w:tcPr/>
          <w:p>
            <w:pPr>
              <w:pStyle w:val="Compact"/>
              <w:jc w:val="left"/>
            </w:pPr>
            <w:r>
              <w:rPr>
                <w:bCs/>
                <w:b/>
              </w:rPr>
              <w:t xml:space="preserve">طبيعة الإجراء</w:t>
            </w:r>
          </w:p>
        </w:tc>
        <w:tc>
          <w:tcPr/>
          <w:p>
            <w:pPr>
              <w:pStyle w:val="Compact"/>
              <w:jc w:val="left"/>
            </w:pPr>
            <w:r>
              <w:t xml:space="preserve">فحص خارجي سطحي للجثة والملابس والمسرح</w:t>
            </w:r>
          </w:p>
        </w:tc>
        <w:tc>
          <w:tcPr/>
          <w:p>
            <w:pPr>
              <w:pStyle w:val="Compact"/>
              <w:jc w:val="left"/>
            </w:pPr>
            <w:r>
              <w:t xml:space="preserve">فتح جراحي استكشافي لأحشاء وجفاف الجثة</w:t>
            </w:r>
          </w:p>
        </w:tc>
      </w:tr>
      <w:tr>
        <w:tc>
          <w:tcPr/>
          <w:p>
            <w:pPr>
              <w:pStyle w:val="Compact"/>
              <w:jc w:val="left"/>
            </w:pPr>
            <w:r>
              <w:rPr>
                <w:bCs/>
                <w:b/>
              </w:rPr>
              <w:t xml:space="preserve">معدل الكفاية التشخيصية</w:t>
            </w:r>
          </w:p>
        </w:tc>
        <w:tc>
          <w:tcPr/>
          <w:p>
            <w:pPr>
              <w:pStyle w:val="Compact"/>
              <w:jc w:val="left"/>
            </w:pPr>
            <w:r>
              <w:t xml:space="preserve">يكفي لوحده في</w:t>
            </w:r>
            <w:r>
              <w:t xml:space="preserve"> </w:t>
            </w:r>
            <w:r>
              <w:rPr>
                <w:bCs/>
                <w:b/>
              </w:rPr>
              <w:t xml:space="preserve">80%</w:t>
            </w:r>
            <w:r>
              <w:t xml:space="preserve"> </w:t>
            </w:r>
            <w:r>
              <w:t xml:space="preserve">من الحالات</w:t>
            </w:r>
          </w:p>
        </w:tc>
        <w:tc>
          <w:tcPr/>
          <w:p>
            <w:pPr>
              <w:pStyle w:val="Compact"/>
              <w:jc w:val="left"/>
            </w:pPr>
            <w:r>
              <w:t xml:space="preserve">يُلجأ إليه في الـ</w:t>
            </w:r>
            <w:r>
              <w:t xml:space="preserve"> </w:t>
            </w:r>
            <w:r>
              <w:rPr>
                <w:bCs/>
                <w:b/>
              </w:rPr>
              <w:t xml:space="preserve">20%</w:t>
            </w:r>
            <w:r>
              <w:t xml:space="preserve"> </w:t>
            </w:r>
            <w:r>
              <w:t xml:space="preserve">المتبقية عند عدم كفاية الظاهر</w:t>
            </w:r>
          </w:p>
        </w:tc>
      </w:tr>
      <w:tr>
        <w:tc>
          <w:tcPr/>
          <w:p>
            <w:pPr>
              <w:pStyle w:val="Compact"/>
              <w:jc w:val="left"/>
            </w:pPr>
            <w:r>
              <w:rPr>
                <w:bCs/>
                <w:b/>
              </w:rPr>
              <w:t xml:space="preserve">دواعي الاستعمال الرئيسية</w:t>
            </w:r>
          </w:p>
        </w:tc>
        <w:tc>
          <w:tcPr/>
          <w:p>
            <w:pPr>
              <w:pStyle w:val="Compact"/>
              <w:jc w:val="left"/>
            </w:pPr>
            <w:r>
              <w:t xml:space="preserve">الوفيات الرضية والإصابات الظاهرة الواضحة</w:t>
            </w:r>
          </w:p>
        </w:tc>
        <w:tc>
          <w:tcPr/>
          <w:p>
            <w:pPr>
              <w:pStyle w:val="Compact"/>
              <w:jc w:val="left"/>
            </w:pPr>
            <w:r>
              <w:t xml:space="preserve">حالات التسمم، الوفيات المشبوهة، والأسباب الباطنية الغامضة</w:t>
            </w:r>
          </w:p>
        </w:tc>
      </w:tr>
    </w:tbl>
    <w:bookmarkEnd w:id="45"/>
    <w:bookmarkEnd w:id="46"/>
    <w:bookmarkStart w:id="54" w:name="Xad18fb36c80be37f17509388d31133cecf17ea7"/>
    <w:p>
      <w:pPr>
        <w:pStyle w:val="Heading2"/>
      </w:pPr>
      <w:r>
        <w:rPr>
          <w:bCs/>
          <w:b/>
        </w:rPr>
        <w:t xml:space="preserve">ثانياً: العناصر الأربعة المنهجية للكشف الظاهري</w:t>
      </w:r>
    </w:p>
    <w:p>
      <w:pPr>
        <w:pStyle w:val="FirstParagraph"/>
      </w:pPr>
      <w:r>
        <w:t xml:space="preserve">لا يتم الكشف الظاهري بشكل عشوائي أو باختراع أسلوب جديد لكل حالة، وإنما يخضع لـ</w:t>
      </w:r>
      <w:r>
        <w:t xml:space="preserve"> </w:t>
      </w:r>
      <w:r>
        <w:rPr>
          <w:bCs/>
          <w:b/>
        </w:rPr>
        <w:t xml:space="preserve">منظومة متكاملة (System)</w:t>
      </w:r>
      <w:r>
        <w:t xml:space="preserve"> </w:t>
      </w:r>
      <w:r>
        <w:t xml:space="preserve">تتألف من أربعة عناصر متتالية:</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العناصر الأربعة للكشف الظاهري للجثة</w:t>
            </w:r>
          </w:p>
        </w:tc>
      </w:tr>
      <w:tr>
        <w:tc>
          <w:tcPr/>
          <w:p>
            <w:pPr>
              <w:pStyle w:val="Compact"/>
              <w:jc w:val="left"/>
            </w:pPr>
            <w:r>
              <w:t xml:space="preserve">▼</w:t>
            </w:r>
          </w:p>
        </w:tc>
      </w:tr>
      <w:tr>
        <w:tc>
          <w:tcPr/>
          <w:p>
            <w:pPr>
              <w:pStyle w:val="Compact"/>
              <w:jc w:val="left"/>
            </w:pPr>
            <w:r>
              <w:rPr>
                <w:bCs/>
                <w:b/>
              </w:rPr>
              <w:t xml:space="preserve">1. مسرح الوفاة (اختياري)</w:t>
            </w:r>
          </w:p>
        </w:tc>
      </w:tr>
    </w:tbl>
    <w:bookmarkStart w:id="47" w:name="Xa8faa962aa0c35c4ffb8b7f1fb9be43e7f20d7f"/>
    <w:p>
      <w:pPr>
        <w:pStyle w:val="Heading3"/>
      </w:pPr>
      <w:r>
        <w:rPr>
          <w:bCs/>
          <w:b/>
        </w:rPr>
        <w:t xml:space="preserve">العنصر الأول: الكشف على مسرح الوفاة (Scene Examination)</w:t>
      </w:r>
    </w:p>
    <w:p>
      <w:pPr>
        <w:numPr>
          <w:ilvl w:val="0"/>
          <w:numId w:val="1014"/>
        </w:numPr>
      </w:pPr>
      <w:r>
        <w:rPr>
          <w:bCs/>
          <w:b/>
        </w:rPr>
        <w:t xml:space="preserve">طبيعة الإجراء:</w:t>
      </w:r>
      <w:r>
        <w:t xml:space="preserve"> </w:t>
      </w:r>
      <w:r>
        <w:t xml:space="preserve">يُعد معاينة المكان الذي وُجدت فيه الجثة (الغرفة، الترتيب، آثار العراك، الفوضى، البقع الدموية والحيوية)</w:t>
      </w:r>
      <w:r>
        <w:t xml:space="preserve"> </w:t>
      </w:r>
      <w:r>
        <w:rPr>
          <w:bCs/>
          <w:b/>
        </w:rPr>
        <w:t xml:space="preserve">عنصراً اختيارياً</w:t>
      </w:r>
      <w:r>
        <w:t xml:space="preserve"> </w:t>
      </w:r>
      <w:r>
        <w:t xml:space="preserve">وغير إلزامي دائماً للطبيب الشرعي.</w:t>
      </w:r>
    </w:p>
    <w:p>
      <w:pPr>
        <w:numPr>
          <w:ilvl w:val="0"/>
          <w:numId w:val="1014"/>
        </w:numPr>
      </w:pPr>
      <w:r>
        <w:rPr>
          <w:bCs/>
          <w:b/>
        </w:rPr>
        <w:t xml:space="preserve">التطبيق الميداني:</w:t>
      </w:r>
      <w:r>
        <w:t xml:space="preserve"> </w:t>
      </w:r>
      <w:r>
        <w:t xml:space="preserve">في كثير من الأحيان يتولى رجال الأمن الجنائي والضابطة العدلية معاينة المسرح والمحافظة عليه ونقل الجثة إلى مركز الطب الشرعي. لكن في حال تواجد الطبيب الشرعي في المسرح، فإن ذلك يمنحه فكرة أولية مساعدة.</w:t>
      </w:r>
    </w:p>
    <w:bookmarkEnd w:id="47"/>
    <w:bookmarkStart w:id="48" w:name="X86136984a28f995246531d31a7fe90f3753dc96"/>
    <w:p>
      <w:pPr>
        <w:pStyle w:val="Heading3"/>
      </w:pPr>
      <w:r>
        <w:rPr>
          <w:bCs/>
          <w:b/>
        </w:rPr>
        <w:t xml:space="preserve">العنصر الثاني: فحص الملابس (Examination of Clothing)</w:t>
      </w:r>
    </w:p>
    <w:p>
      <w:pPr>
        <w:numPr>
          <w:ilvl w:val="0"/>
          <w:numId w:val="1015"/>
        </w:numPr>
      </w:pPr>
      <w:r>
        <w:rPr>
          <w:bCs/>
          <w:b/>
        </w:rPr>
        <w:t xml:space="preserve">[هام جداً]</w:t>
      </w:r>
      <w:r>
        <w:t xml:space="preserve"> </w:t>
      </w:r>
      <w:r>
        <w:rPr>
          <w:bCs/>
          <w:b/>
        </w:rPr>
        <w:t xml:space="preserve">أهمية فحص الملابس بالطب الشرعي:</w:t>
      </w:r>
      <w:r>
        <w:t xml:space="preserve"> </w:t>
      </w:r>
      <w:r>
        <w:t xml:space="preserve">على العكس من الاختصاصات الطبية الأخرى (كالجراحة والإسعاف) التي تقوم بتمزيق ملابس المصاب وإلقائها جانباً لإجراء المداخلة الجراحية، يُعد فحص الملابس في الطب الشرعي</w:t>
      </w:r>
      <w:r>
        <w:t xml:space="preserve"> </w:t>
      </w:r>
      <w:r>
        <w:rPr>
          <w:bCs/>
          <w:b/>
        </w:rPr>
        <w:t xml:space="preserve">جزءاً جوهرياً وأساسياً لا غنى عنه</w:t>
      </w:r>
      <w:r>
        <w:t xml:space="preserve">.</w:t>
      </w:r>
    </w:p>
    <w:p>
      <w:pPr>
        <w:numPr>
          <w:ilvl w:val="0"/>
          <w:numId w:val="1015"/>
        </w:numPr>
      </w:pPr>
      <w:r>
        <w:rPr>
          <w:bCs/>
          <w:b/>
        </w:rPr>
        <w:t xml:space="preserve">خطوات الوصف التفصيلي للملابس:</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غطاء الرأس:</w:t>
            </w:r>
            <w:r>
              <w:t xml:space="preserve"> </w:t>
            </w:r>
            <w:r>
              <w:t xml:space="preserve">وصف الوشاح أو غطاء الراس، لونه، وطريقة ارتدائه، وملاقط الشعر ولونها.</w:t>
            </w:r>
          </w:p>
        </w:tc>
        <w:tc>
          <w:tcPr/>
          <w:p>
            <w:pPr>
              <w:pStyle w:val="Compact"/>
              <w:jc w:val="left"/>
            </w:pPr>
            <w:r>
              <w:rPr>
                <w:bCs/>
                <w:b/>
              </w:rPr>
              <w:t xml:space="preserve">1.</w:t>
            </w:r>
          </w:p>
        </w:tc>
      </w:tr>
      <w:tr>
        <w:tc>
          <w:tcPr/>
          <w:p>
            <w:pPr>
              <w:pStyle w:val="Compact"/>
              <w:jc w:val="left"/>
            </w:pPr>
            <w:r>
              <w:rPr>
                <w:bCs/>
                <w:b/>
              </w:rPr>
              <w:t xml:space="preserve">الملابس العلوية:</w:t>
            </w:r>
            <w:r>
              <w:t xml:space="preserve"> </w:t>
            </w:r>
            <w:r>
              <w:t xml:space="preserve">وصف الجاكيت/السترة (مثل: سترة رمادية اللون)، القميص (مثل: قميص أبيض)، توثيق وجود البقع الدموية من عدمه، توثيق فقدان أزرار معينة تحديداً (مما قد يدل على العراك)، توثيق التمزقات أو القطوع ومواقعها، ووصف القميص الداخلي القطني (مثل: قميص أبيض بدون أكمام/شيال).</w:t>
            </w:r>
          </w:p>
        </w:tc>
        <w:tc>
          <w:tcPr/>
          <w:p>
            <w:pPr>
              <w:pStyle w:val="Compact"/>
              <w:jc w:val="left"/>
            </w:pPr>
            <w:r>
              <w:rPr>
                <w:bCs/>
                <w:b/>
              </w:rPr>
              <w:t xml:space="preserve">2.</w:t>
            </w:r>
          </w:p>
        </w:tc>
      </w:tr>
      <w:tr>
        <w:tc>
          <w:tcPr/>
          <w:p>
            <w:pPr>
              <w:pStyle w:val="Compact"/>
              <w:jc w:val="left"/>
            </w:pPr>
            <w:r>
              <w:rPr>
                <w:bCs/>
                <w:b/>
              </w:rPr>
              <w:t xml:space="preserve">الملابس السفلية:</w:t>
            </w:r>
            <w:r>
              <w:t xml:space="preserve"> </w:t>
            </w:r>
            <w:r>
              <w:t xml:space="preserve">وصف البنطال (مثل: بنطال جينز)، الحزام الجلدي ولونه (أصفر أو بني).</w:t>
            </w:r>
          </w:p>
        </w:tc>
        <w:tc>
          <w:tcPr/>
          <w:p>
            <w:pPr>
              <w:pStyle w:val="Compact"/>
              <w:jc w:val="left"/>
            </w:pPr>
            <w:r>
              <w:rPr>
                <w:bCs/>
                <w:b/>
              </w:rPr>
              <w:t xml:space="preserve">3.</w:t>
            </w:r>
          </w:p>
        </w:tc>
      </w:tr>
      <w:tr>
        <w:tc>
          <w:tcPr/>
          <w:p>
            <w:pPr>
              <w:pStyle w:val="Compact"/>
              <w:jc w:val="left"/>
            </w:pPr>
            <w:r>
              <w:rPr>
                <w:bCs/>
                <w:b/>
              </w:rPr>
              <w:t xml:space="preserve">الشمولية:</w:t>
            </w:r>
            <w:r>
              <w:t xml:space="preserve"> </w:t>
            </w:r>
            <w:r>
              <w:t xml:space="preserve">تدوين ووصف كل قطعة يرتديها المتوفى بدقة متناهية قبل الانتقال للتجريد.</w:t>
            </w:r>
          </w:p>
        </w:tc>
        <w:tc>
          <w:tcPr/>
          <w:p>
            <w:pPr>
              <w:pStyle w:val="Compact"/>
              <w:jc w:val="left"/>
            </w:pPr>
            <w:r>
              <w:rPr>
                <w:bCs/>
                <w:b/>
              </w:rPr>
              <w:t xml:space="preserve">4.</w:t>
            </w:r>
          </w:p>
        </w:tc>
      </w:tr>
    </w:tbl>
    <w:bookmarkEnd w:id="48"/>
    <w:bookmarkStart w:id="51" w:name="X08642c6314a1aa99dbad73a0b8e51f841e3b3b8"/>
    <w:p>
      <w:pPr>
        <w:pStyle w:val="Heading3"/>
      </w:pPr>
      <w:r>
        <w:rPr>
          <w:bCs/>
          <w:b/>
        </w:rPr>
        <w:t xml:space="preserve">العنصر الثالث: الاستعراف ووصف مظاهر الجسم والأذيات الرضية</w:t>
      </w:r>
    </w:p>
    <w:p>
      <w:pPr>
        <w:pStyle w:val="FirstParagraph"/>
      </w:pPr>
      <w:r>
        <w:t xml:space="preserve">بعد الانتهاء من فحص الملابس وتعرية الجثة، ينتقل الطبيب إلى التوصيف الجسدي المنهجي من الأعلى إلى الأسفل:</w:t>
      </w:r>
    </w:p>
    <w:bookmarkStart w:id="49" w:name="X279986b6fbe9c9d5bda0753c1888f6e804cae90"/>
    <w:p>
      <w:pPr>
        <w:pStyle w:val="Heading4"/>
      </w:pPr>
      <w:r>
        <w:rPr>
          <w:bCs/>
          <w:b/>
        </w:rPr>
        <w:t xml:space="preserve">أ. معالم الاستعراف وتحديد الهوية (Identification)</w:t>
      </w:r>
    </w:p>
    <w:p>
      <w:pPr>
        <w:numPr>
          <w:ilvl w:val="0"/>
          <w:numId w:val="1016"/>
        </w:numPr>
      </w:pPr>
      <w:r>
        <w:rPr>
          <w:bCs/>
          <w:b/>
        </w:rPr>
        <w:t xml:space="preserve">شعر الرأس:</w:t>
      </w:r>
      <w:r>
        <w:t xml:space="preserve"> </w:t>
      </w:r>
      <w:r>
        <w:t xml:space="preserve">اللون (أسود)، الطول (طويل، قصير)، ونمط الحلاقة (حليق الجوانب).</w:t>
      </w:r>
    </w:p>
    <w:p>
      <w:pPr>
        <w:numPr>
          <w:ilvl w:val="0"/>
          <w:numId w:val="1016"/>
        </w:numPr>
      </w:pPr>
      <w:r>
        <w:rPr>
          <w:bCs/>
          <w:b/>
        </w:rPr>
        <w:t xml:space="preserve">الحاجبان والعينان:</w:t>
      </w:r>
      <w:r>
        <w:t xml:space="preserve"> </w:t>
      </w:r>
      <w:r>
        <w:t xml:space="preserve">الحاجبان متباعدان (أفرقان) أو معقودان، لون العينين (بني، أزرق، أخضر)، حالة الحدقات (معتدلة الاتساع ومتناظرة، حدقات دبوسية، أو متوسعة).</w:t>
      </w:r>
    </w:p>
    <w:p>
      <w:pPr>
        <w:numPr>
          <w:ilvl w:val="0"/>
          <w:numId w:val="1016"/>
        </w:numPr>
      </w:pPr>
      <w:r>
        <w:rPr>
          <w:bCs/>
          <w:b/>
        </w:rPr>
        <w:t xml:space="preserve">الوجه والشعر الوجهي:</w:t>
      </w:r>
      <w:r>
        <w:t xml:space="preserve"> </w:t>
      </w:r>
      <w:r>
        <w:t xml:space="preserve">وجود لحية أو شوارب وطولها.</w:t>
      </w:r>
    </w:p>
    <w:p>
      <w:pPr>
        <w:numPr>
          <w:ilvl w:val="0"/>
          <w:numId w:val="1016"/>
        </w:numPr>
      </w:pPr>
      <w:r>
        <w:rPr>
          <w:bCs/>
          <w:b/>
        </w:rPr>
        <w:t xml:space="preserve">القامة والبنية الجسدية:</w:t>
      </w:r>
      <w:r>
        <w:t xml:space="preserve"> </w:t>
      </w:r>
      <w:r>
        <w:t xml:space="preserve">قامة طويلة/معتدلة، بنية نحيفة، معتدلة، أو بدينة.</w:t>
      </w:r>
    </w:p>
    <w:p>
      <w:pPr>
        <w:numPr>
          <w:ilvl w:val="0"/>
          <w:numId w:val="1016"/>
        </w:numPr>
      </w:pPr>
      <w:r>
        <w:rPr>
          <w:bCs/>
          <w:b/>
        </w:rPr>
        <w:t xml:space="preserve">[هام جداً]</w:t>
      </w:r>
      <w:r>
        <w:t xml:space="preserve"> </w:t>
      </w:r>
      <w:r>
        <w:rPr>
          <w:bCs/>
          <w:b/>
        </w:rPr>
        <w:t xml:space="preserve">طريقة تقدير العمر بالطب الشرعي:</w:t>
      </w:r>
      <w:r>
        <w:t xml:space="preserve"> </w:t>
      </w:r>
      <w:r>
        <w:t xml:space="preserve">لا يُقدّر عمر المتوفى بالسنوات الدقيقة، وإنما يُقدّر</w:t>
      </w:r>
      <w:r>
        <w:t xml:space="preserve"> </w:t>
      </w:r>
      <w:r>
        <w:rPr>
          <w:bCs/>
          <w:b/>
        </w:rPr>
        <w:t xml:space="preserve">بالعقود (Decades)</w:t>
      </w:r>
      <w:r>
        <w:t xml:space="preserve">؛ حيث يعادل كل عقد 10 سنوات (مثال: العقد الثاني، منتصف العقد الثالث، منتصف العقد الأول).</w:t>
      </w:r>
    </w:p>
    <w:p>
      <w:pPr>
        <w:numPr>
          <w:ilvl w:val="0"/>
          <w:numId w:val="1016"/>
        </w:numPr>
      </w:pPr>
      <w:r>
        <w:rPr>
          <w:bCs/>
          <w:b/>
        </w:rPr>
        <w:t xml:space="preserve">العلامات المميزة الفارقة:</w:t>
      </w:r>
    </w:p>
    <w:p>
      <w:pPr>
        <w:numPr>
          <w:ilvl w:val="0"/>
          <w:numId w:val="1016"/>
        </w:numPr>
      </w:pPr>
      <w:r>
        <w:t xml:space="preserve">ندبات الأعمال الجراحية القديمة (مثل ندبة منتصف البطن، أو ندبة الحفرة الحرقفية).</w:t>
      </w:r>
    </w:p>
    <w:p>
      <w:pPr>
        <w:numPr>
          <w:ilvl w:val="0"/>
          <w:numId w:val="1016"/>
        </w:numPr>
      </w:pPr>
      <w:r>
        <w:t xml:space="preserve">الوشوم (وصف الرسم وموقعه بدقة كالعضد).</w:t>
      </w:r>
    </w:p>
    <w:p>
      <w:pPr>
        <w:numPr>
          <w:ilvl w:val="0"/>
          <w:numId w:val="1016"/>
        </w:numPr>
      </w:pPr>
      <w:r>
        <w:t xml:space="preserve">البتر العضوي أو التشوهات الجسدية (مثل فقدان الطرف السفلي أسفل الركبة، أو فقدان الأصبع الخامس لليد اليمنى).</w:t>
      </w:r>
    </w:p>
    <w:bookmarkEnd w:id="49"/>
    <w:bookmarkStart w:id="50" w:name="ب.-وصف-الأذيات-الرضية-traumatic-injuries"/>
    <w:p>
      <w:pPr>
        <w:pStyle w:val="Heading4"/>
      </w:pPr>
      <w:r>
        <w:rPr>
          <w:bCs/>
          <w:b/>
        </w:rPr>
        <w:t xml:space="preserve">ب. وصف الأذيات الرضية (Traumatic Injuries)</w:t>
      </w:r>
    </w:p>
    <w:p>
      <w:pPr>
        <w:pStyle w:val="FirstParagraph"/>
      </w:pPr>
      <w:r>
        <w:t xml:space="preserve">يتم وصف جميع الأذيات الموجودة على الجسم بدقة وتدريب منهجي (Systematic) من الأعلى إلى الأسفل:</w:t>
      </w:r>
    </w:p>
    <w:p>
      <w:pPr>
        <w:numPr>
          <w:ilvl w:val="0"/>
          <w:numId w:val="1017"/>
        </w:numPr>
      </w:pPr>
      <w:r>
        <w:rPr>
          <w:bCs/>
          <w:b/>
        </w:rPr>
        <w:t xml:space="preserve">الأذيات النارية:</w:t>
      </w:r>
      <w:r>
        <w:t xml:space="preserve"> </w:t>
      </w:r>
      <w:r>
        <w:t xml:space="preserve">تحديد فوهات الدخول وفوهات الخروج لمرامي نارية ومواقعها (مثل فوهة دخول بالناحية الجدارية اليمنى وفوهة خروج بالناحية الجدارية اليسرى).</w:t>
      </w:r>
    </w:p>
    <w:p>
      <w:pPr>
        <w:numPr>
          <w:ilvl w:val="0"/>
          <w:numId w:val="1017"/>
        </w:numPr>
      </w:pPr>
      <w:r>
        <w:rPr>
          <w:bCs/>
          <w:b/>
        </w:rPr>
        <w:t xml:space="preserve">الأذيات الطعنية:</w:t>
      </w:r>
      <w:r>
        <w:t xml:space="preserve"> </w:t>
      </w:r>
      <w:r>
        <w:t xml:space="preserve">جروح السكاكين، تحديد مواضعها، طولها، ومدى نفاذيتها للجوف الصدري أو البطني واستكشافها.</w:t>
      </w:r>
    </w:p>
    <w:p>
      <w:pPr>
        <w:numPr>
          <w:ilvl w:val="0"/>
          <w:numId w:val="1017"/>
        </w:numPr>
      </w:pPr>
      <w:r>
        <w:rPr>
          <w:bCs/>
          <w:b/>
        </w:rPr>
        <w:t xml:space="preserve">الأذيات الجسدية الأخرى:</w:t>
      </w:r>
      <w:r>
        <w:t xml:space="preserve"> </w:t>
      </w:r>
      <w:r>
        <w:t xml:space="preserve">الجروح السحلية (السحجات)، الكدمات الرضية، الجروح التهتكية، والأذيات الهرسية.</w:t>
      </w:r>
    </w:p>
    <w:bookmarkEnd w:id="50"/>
    <w:bookmarkEnd w:id="51"/>
    <w:bookmarkStart w:id="52" w:name="X48e63eb180534b7f1e6daff765d7acbaae955be"/>
    <w:p>
      <w:pPr>
        <w:pStyle w:val="Heading3"/>
      </w:pPr>
      <w:r>
        <w:rPr>
          <w:bCs/>
          <w:b/>
        </w:rPr>
        <w:t xml:space="preserve">العنصر الرابع: وصف التبدلات الحاصلة بعد الوفاة (Post-Mortem Changes)</w:t>
      </w:r>
    </w:p>
    <w:p>
      <w:pPr>
        <w:pStyle w:val="FirstParagraph"/>
      </w:pPr>
      <w:r>
        <w:t xml:space="preserve">تحدث لدى كافة المتوفين تبدلات موتية متدرجة تُستخدم بشكل رئيسي لـ</w:t>
      </w:r>
      <w:r>
        <w:t xml:space="preserve"> </w:t>
      </w:r>
      <w:r>
        <w:rPr>
          <w:bCs/>
          <w:b/>
        </w:rPr>
        <w:t xml:space="preserve">تقدير زمن الوفاة</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البرودة والتخششب الموتي (Algor &amp;</w:t>
            </w:r>
            <w:r>
              <w:t xml:space="preserve">** Rigor Mortis****):**</w:t>
            </w:r>
          </w:p>
        </w:tc>
        <w:tc>
          <w:tcPr/>
          <w:p>
            <w:pPr>
              <w:pStyle w:val="Compact"/>
              <w:jc w:val="left"/>
            </w:pPr>
            <w:r>
              <w:rPr>
                <w:bCs/>
                <w:b/>
              </w:rPr>
              <w:t xml:space="preserve">1.</w:t>
            </w:r>
          </w:p>
        </w:tc>
      </w:tr>
    </w:tbl>
    <w:p>
      <w:pPr>
        <w:numPr>
          <w:ilvl w:val="0"/>
          <w:numId w:val="1018"/>
        </w:numPr>
        <w:pStyle w:val="Compact"/>
      </w:pPr>
      <w:r>
        <w:t xml:space="preserve">يبدأ انخفاض درجة حرارة الجسم وتيبس العضلات بعد</w:t>
      </w:r>
      <w:r>
        <w:t xml:space="preserve"> </w:t>
      </w:r>
      <w:r>
        <w:rPr>
          <w:bCs/>
          <w:b/>
        </w:rPr>
        <w:t xml:space="preserve">ساعتين إلى 4</w:t>
      </w:r>
      <w:r>
        <w:t xml:space="preserve">** ساعات** من الوفاة.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الزرقة الرمية / الانصباب الموتي (Livor Mortis):</w:t>
            </w:r>
          </w:p>
        </w:tc>
        <w:tc>
          <w:tcPr/>
          <w:p>
            <w:pPr>
              <w:pStyle w:val="Compact"/>
              <w:jc w:val="left"/>
            </w:pPr>
            <w:r>
              <w:rPr>
                <w:bCs/>
                <w:b/>
              </w:rPr>
              <w:t xml:space="preserve">2.</w:t>
            </w:r>
          </w:p>
        </w:tc>
      </w:tr>
    </w:tbl>
    <w:p>
      <w:pPr>
        <w:numPr>
          <w:ilvl w:val="0"/>
          <w:numId w:val="1019"/>
        </w:numPr>
      </w:pPr>
      <w:r>
        <w:t xml:space="preserve">تبدأ بالظهور نتيجة هبوط الدم للأماكن المنخفضة (الزهرية) بعد</w:t>
      </w:r>
      <w:r>
        <w:t xml:space="preserve"> </w:t>
      </w:r>
      <w:r>
        <w:rPr>
          <w:bCs/>
          <w:b/>
        </w:rPr>
        <w:t xml:space="preserve">نصف ساعة إلى ساعتين</w:t>
      </w:r>
      <w:r>
        <w:t xml:space="preserve"> </w:t>
      </w:r>
      <w:r>
        <w:t xml:space="preserve">من الوفاة، وتظهر بلون أزرق بنفسجي.</w:t>
      </w:r>
    </w:p>
    <w:p>
      <w:pPr>
        <w:numPr>
          <w:ilvl w:val="0"/>
          <w:numId w:val="1019"/>
        </w:numPr>
      </w:pPr>
      <w:r>
        <w:rPr>
          <w:bCs/>
          <w:b/>
        </w:rPr>
        <w:t xml:space="preserve">[هام جداً]</w:t>
      </w:r>
      <w:r>
        <w:t xml:space="preserve"> </w:t>
      </w:r>
      <w:r>
        <w:rPr>
          <w:bCs/>
          <w:b/>
        </w:rPr>
        <w:t xml:space="preserve">ثبات الزرقة الرمية:</w:t>
      </w:r>
      <w:r>
        <w:t xml:space="preserve"> </w:t>
      </w:r>
      <w:r>
        <w:t xml:space="preserve">تصبح الزرقة الرمية</w:t>
      </w:r>
      <w:r>
        <w:t xml:space="preserve"> </w:t>
      </w:r>
      <w:r>
        <w:rPr>
          <w:bCs/>
          <w:b/>
        </w:rPr>
        <w:t xml:space="preserve">ثابتة تماماً بعد مرور أكثر من 12</w:t>
      </w:r>
      <w:r>
        <w:t xml:space="preserve">** ساعة على الوفاة</w:t>
      </w:r>
      <w:r>
        <w:rPr>
          <w:bCs/>
          <w:b/>
        </w:rPr>
        <w:t xml:space="preserve">. والمقصود بـ</w:t>
      </w:r>
      <w:r>
        <w:rPr>
          <w:bCs/>
          <w:b/>
        </w:rPr>
        <w:t xml:space="preserve"> </w:t>
      </w:r>
      <w:r>
        <w:rPr>
          <w:bCs/>
          <w:b/>
        </w:rPr>
        <w:t xml:space="preserve">“</w:t>
      </w:r>
      <w:r>
        <w:rPr>
          <w:bCs/>
          <w:b/>
        </w:rPr>
        <w:t xml:space="preserve">الثبات</w:t>
      </w:r>
      <w:r>
        <w:rPr>
          <w:bCs/>
          <w:b/>
        </w:rPr>
        <w:t xml:space="preserve">”</w:t>
      </w:r>
      <w:r>
        <w:rPr>
          <w:bCs/>
          <w:b/>
        </w:rPr>
        <w:t xml:space="preserve"> </w:t>
      </w:r>
      <w:r>
        <w:rPr>
          <w:bCs/>
          <w:b/>
        </w:rPr>
        <w:t xml:space="preserve">هو أنه عند الضغط بالأصبع على بقعة الزرقة الرمية</w:t>
      </w:r>
      <w:r>
        <w:rPr>
          <w:bCs/>
          <w:b/>
        </w:rPr>
        <w:t xml:space="preserve"> </w:t>
      </w:r>
      <w:r>
        <w:t xml:space="preserve">لا تزول ولا تغيب** بل تظل ثابتة تحت الأصبع.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التفسخ والتعفن الموتي (Putrefaction):</w:t>
            </w:r>
          </w:p>
        </w:tc>
        <w:tc>
          <w:tcPr/>
          <w:p>
            <w:pPr>
              <w:pStyle w:val="Compact"/>
              <w:jc w:val="left"/>
            </w:pPr>
            <w:r>
              <w:rPr>
                <w:bCs/>
                <w:b/>
              </w:rPr>
              <w:t xml:space="preserve">3.</w:t>
            </w:r>
          </w:p>
        </w:tc>
      </w:tr>
    </w:tbl>
    <w:p>
      <w:pPr>
        <w:numPr>
          <w:ilvl w:val="0"/>
          <w:numId w:val="1020"/>
        </w:numPr>
      </w:pPr>
      <w:r>
        <w:t xml:space="preserve">تبدأ مظاهره بالتخلق بعد مرور</w:t>
      </w:r>
      <w:r>
        <w:t xml:space="preserve"> </w:t>
      </w:r>
      <w:r>
        <w:rPr>
          <w:bCs/>
          <w:b/>
        </w:rPr>
        <w:t xml:space="preserve">يوم إلى يومين (24 - 48</w:t>
      </w:r>
      <w:r>
        <w:t xml:space="preserve">** ساعة)** على الوفاة.</w:t>
      </w:r>
    </w:p>
    <w:p>
      <w:pPr>
        <w:numPr>
          <w:ilvl w:val="0"/>
          <w:numId w:val="1020"/>
        </w:numPr>
      </w:pPr>
      <w:r>
        <w:rPr>
          <w:bCs/>
          <w:b/>
        </w:rPr>
        <w:t xml:space="preserve">علامات ومظاهر التفسخ:</w:t>
      </w:r>
      <w:r>
        <w:t xml:space="preserve"> </w:t>
      </w:r>
      <w:r>
        <w:t xml:space="preserve">انتفاخ وتورم الوجه والشفتين، تغير لون بشرة الوجه إلى الأسود تقريباً، خروج مفرزات تعفنية مدماة من الفم والأنف، ظهور التشجرات/الترخمات الوعائية (Marbling) على جدار الصدر والبطن، وانتفاخ البطن والصفن.</w:t>
      </w:r>
    </w:p>
    <w:bookmarkEnd w:id="52"/>
    <w:bookmarkStart w:id="53" w:name="X8b75541a45c895c7bc3308a4c2fcd578a2cfe6f"/>
    <w:p>
      <w:pPr>
        <w:pStyle w:val="Heading3"/>
      </w:pPr>
      <w:r>
        <w:rPr>
          <w:bCs/>
          <w:b/>
        </w:rPr>
        <w:t xml:space="preserve">4. جدول مقارنة: التبدلات الموتية ودلالاتها الزمنية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التبدل الموتي</w:t>
            </w:r>
          </w:p>
        </w:tc>
        <w:tc>
          <w:tcPr/>
          <w:p>
            <w:pPr>
              <w:pStyle w:val="Compact"/>
              <w:jc w:val="left"/>
            </w:pPr>
            <w:r>
              <w:rPr>
                <w:bCs/>
                <w:b/>
              </w:rPr>
              <w:t xml:space="preserve">زمن بدء الظهور</w:t>
            </w:r>
          </w:p>
        </w:tc>
        <w:tc>
          <w:tcPr/>
          <w:p>
            <w:pPr>
              <w:pStyle w:val="Compact"/>
              <w:jc w:val="left"/>
            </w:pPr>
            <w:r>
              <w:rPr>
                <w:bCs/>
                <w:b/>
              </w:rPr>
              <w:t xml:space="preserve">المظاهر والدلالات التشخيصية</w:t>
            </w:r>
          </w:p>
        </w:tc>
      </w:tr>
      <w:tr>
        <w:tc>
          <w:tcPr/>
          <w:p>
            <w:pPr>
              <w:pStyle w:val="Compact"/>
              <w:jc w:val="left"/>
            </w:pPr>
            <w:r>
              <w:rPr>
                <w:bCs/>
                <w:b/>
              </w:rPr>
              <w:t xml:space="preserve">الزرقة الرمية المبكرة</w:t>
            </w:r>
          </w:p>
        </w:tc>
        <w:tc>
          <w:tcPr/>
          <w:p>
            <w:pPr>
              <w:pStyle w:val="Compact"/>
              <w:jc w:val="left"/>
            </w:pPr>
            <w:r>
              <w:t xml:space="preserve">نصف ساعة - ساعتين</w:t>
            </w:r>
          </w:p>
        </w:tc>
        <w:tc>
          <w:tcPr/>
          <w:p>
            <w:pPr>
              <w:pStyle w:val="Compact"/>
              <w:jc w:val="left"/>
            </w:pPr>
            <w:r>
              <w:t xml:space="preserve">انصباب الدم في الأماكن المنخفضة وتلونها بالأزرق البنفسجي (تزول بالضغط)</w:t>
            </w:r>
          </w:p>
        </w:tc>
      </w:tr>
      <w:tr>
        <w:tc>
          <w:tcPr/>
          <w:p>
            <w:pPr>
              <w:pStyle w:val="Compact"/>
              <w:jc w:val="left"/>
            </w:pPr>
            <w:r>
              <w:rPr>
                <w:bCs/>
                <w:b/>
              </w:rPr>
              <w:t xml:space="preserve">البرودة واليبس الموتي</w:t>
            </w:r>
          </w:p>
        </w:tc>
        <w:tc>
          <w:tcPr/>
          <w:p>
            <w:pPr>
              <w:pStyle w:val="Compact"/>
              <w:jc w:val="left"/>
            </w:pPr>
            <w:r>
              <w:t xml:space="preserve">ساعتان - 4 ساعات</w:t>
            </w:r>
          </w:p>
        </w:tc>
        <w:tc>
          <w:tcPr/>
          <w:p>
            <w:pPr>
              <w:pStyle w:val="Compact"/>
              <w:jc w:val="left"/>
            </w:pPr>
            <w:r>
              <w:t xml:space="preserve">برودة الجثة وتخششب العضلات</w:t>
            </w:r>
          </w:p>
        </w:tc>
      </w:tr>
      <w:tr>
        <w:tc>
          <w:tcPr/>
          <w:p>
            <w:pPr>
              <w:pStyle w:val="Compact"/>
              <w:jc w:val="left"/>
            </w:pPr>
            <w:r>
              <w:rPr>
                <w:bCs/>
                <w:b/>
              </w:rPr>
              <w:t xml:space="preserve">الزرقة الرمية الثابتة</w:t>
            </w:r>
          </w:p>
        </w:tc>
        <w:tc>
          <w:tcPr/>
          <w:p>
            <w:pPr>
              <w:pStyle w:val="Compact"/>
              <w:jc w:val="left"/>
            </w:pPr>
            <w:r>
              <w:rPr>
                <w:bCs/>
                <w:b/>
              </w:rPr>
              <w:t xml:space="preserve">أكثر من 12</w:t>
            </w:r>
            <w:r>
              <w:t xml:space="preserve">** ساعة**</w:t>
            </w:r>
          </w:p>
        </w:tc>
        <w:tc>
          <w:tcPr/>
          <w:p>
            <w:pPr>
              <w:pStyle w:val="Compact"/>
              <w:jc w:val="left"/>
            </w:pPr>
            <w:r>
              <w:t xml:space="preserve">عدم غياب لون الزرقة عند الضغط بالأصبع عليها</w:t>
            </w:r>
          </w:p>
        </w:tc>
      </w:tr>
      <w:tr>
        <w:tc>
          <w:tcPr/>
          <w:p>
            <w:pPr>
              <w:pStyle w:val="Compact"/>
              <w:jc w:val="left"/>
            </w:pPr>
            <w:r>
              <w:rPr>
                <w:bCs/>
                <w:b/>
              </w:rPr>
              <w:t xml:space="preserve">بدء التفسخ والتعفن</w:t>
            </w:r>
          </w:p>
        </w:tc>
        <w:tc>
          <w:tcPr/>
          <w:p>
            <w:pPr>
              <w:pStyle w:val="Compact"/>
              <w:jc w:val="left"/>
            </w:pPr>
            <w:r>
              <w:t xml:space="preserve">يوم - يومان (24-48 ساعة)</w:t>
            </w:r>
          </w:p>
        </w:tc>
        <w:tc>
          <w:tcPr/>
          <w:p>
            <w:pPr>
              <w:pStyle w:val="Compact"/>
              <w:jc w:val="left"/>
            </w:pPr>
            <w:r>
              <w:t xml:space="preserve">انتفاخ الوجه والبطن، اسوداد البشرة، الترخم الوعائي، والمفرزات التعفنية</w:t>
            </w:r>
          </w:p>
        </w:tc>
      </w:tr>
    </w:tbl>
    <w:bookmarkEnd w:id="53"/>
    <w:bookmarkEnd w:id="54"/>
    <w:bookmarkStart w:id="55" w:name="ثالثا-صياغة-التقرير-وتحديد-سبب-الوفاة"/>
    <w:p>
      <w:pPr>
        <w:pStyle w:val="Heading2"/>
      </w:pPr>
      <w:r>
        <w:rPr>
          <w:bCs/>
          <w:b/>
        </w:rPr>
        <w:t xml:space="preserve">ثالثاً: صياغة التقرير وتحديد سبب الوفاة</w:t>
      </w:r>
    </w:p>
    <w:p>
      <w:pPr>
        <w:pStyle w:val="FirstParagraph"/>
      </w:pPr>
      <w:r>
        <w:t xml:space="preserve">بعد استكمال عناصر الكشف الظاهري، يصوغ الطبيب الشرعي النتيجة الطبية:</w:t>
      </w:r>
    </w:p>
    <w:p>
      <w:pPr>
        <w:numPr>
          <w:ilvl w:val="0"/>
          <w:numId w:val="1021"/>
        </w:numPr>
      </w:pPr>
      <w:r>
        <w:rPr>
          <w:bCs/>
          <w:b/>
        </w:rPr>
        <w:t xml:space="preserve">مثال 1</w:t>
      </w:r>
      <w:r>
        <w:t xml:space="preserve">** (الصدمة النزفية):** عند وجود طعنات سكين متعدية بالصدر أو العنق مع شحوب شديد بالشفاه وسرير الأظافر وعدم تشكل الزرقة الرمية (لنزف معظم الدم): يكون سبب الوفاة هو</w:t>
      </w:r>
      <w:r>
        <w:t xml:space="preserve"> </w:t>
      </w:r>
      <w:r>
        <w:rPr>
          <w:bCs/>
          <w:b/>
        </w:rPr>
        <w:t xml:space="preserve">الصدمة النزفية / النزف الصاعق الناجم عن جروح طعنية نافذة</w:t>
      </w:r>
      <w:r>
        <w:t xml:space="preserve">.</w:t>
      </w:r>
    </w:p>
    <w:p>
      <w:pPr>
        <w:numPr>
          <w:ilvl w:val="0"/>
          <w:numId w:val="1021"/>
        </w:numPr>
      </w:pPr>
      <w:r>
        <w:rPr>
          <w:bCs/>
          <w:b/>
        </w:rPr>
        <w:t xml:space="preserve">مثال 2</w:t>
      </w:r>
      <w:r>
        <w:t xml:space="preserve">** (التهتك الدماغي):** عند وجود طلق ناري نافذ بالرأس مع وجود مخلفات إطلاق (بارود) حول الفوهة تحت الذقن لاتجه من الأسفل للأعلى والسلاح مجاور للجثة: يكون التوصيف الطبي هو</w:t>
      </w:r>
      <w:r>
        <w:t xml:space="preserve"> </w:t>
      </w:r>
      <w:r>
        <w:rPr>
          <w:bCs/>
          <w:b/>
        </w:rPr>
        <w:t xml:space="preserve">مرمى ناري نافذ بالرأس بإطلاق قريب/شبه ملامس</w:t>
      </w:r>
      <w:r>
        <w:t xml:space="preserve">، وسبب الوفاة هو</w:t>
      </w:r>
      <w:r>
        <w:t xml:space="preserve"> </w:t>
      </w:r>
      <w:r>
        <w:rPr>
          <w:bCs/>
          <w:b/>
        </w:rPr>
        <w:t xml:space="preserve">النزف والتهتك الدماغي الناجم عن المرمى الناري</w:t>
      </w:r>
      <w:r>
        <w:t xml:space="preserve">.</w:t>
      </w:r>
    </w:p>
    <w:bookmarkEnd w:id="55"/>
    <w:bookmarkStart w:id="59" w:name="Xb2d4eb7b81febb35038d59904442f2fdde70ca4"/>
    <w:p>
      <w:pPr>
        <w:pStyle w:val="Heading2"/>
      </w:pPr>
      <w:r>
        <w:rPr>
          <w:bCs/>
          <w:b/>
        </w:rPr>
        <w:t xml:space="preserve">رابعاً: التمييز الجوهري بين التكييف الطبي والتكييف القضائي</w:t>
      </w:r>
    </w:p>
    <w:bookmarkStart w:id="56" w:name="X351e70bc4363ff10b95e32585d2e8da58661631"/>
    <w:p>
      <w:pPr>
        <w:pStyle w:val="Heading3"/>
      </w:pPr>
      <w:r>
        <w:rPr>
          <w:bCs/>
          <w:b/>
        </w:rPr>
        <w:t xml:space="preserve">1. الفرق بين التشخيص الطبي وشكل الوفاة (Manner of Death)</w:t>
      </w:r>
    </w:p>
    <w:p>
      <w:pPr>
        <w:pStyle w:val="FirstParagraph"/>
      </w:pPr>
      <w:r>
        <w:rPr>
          <w:bCs/>
          <w:b/>
        </w:rPr>
        <w:t xml:space="preserve">[هام جداً]</w:t>
      </w:r>
      <w:r>
        <w:t xml:space="preserve"> </w:t>
      </w:r>
      <w:r>
        <w:rPr>
          <w:bCs/>
          <w:b/>
        </w:rPr>
        <w:t xml:space="preserve">الحدود الفاصلة لدور الطبيب الشرعي:</w:t>
      </w:r>
      <w:r>
        <w:t xml:space="preserve"> </w:t>
      </w:r>
      <w:r>
        <w:t xml:space="preserve">لا يحق للطبيب الشرعي إطلاقاً أن يدوّن في تقريره الطبي مصطلحات قضائية مثل</w:t>
      </w:r>
      <w:r>
        <w:t xml:space="preserve"> </w:t>
      </w:r>
      <w:r>
        <w:rPr>
          <w:bCs/>
          <w:b/>
        </w:rPr>
        <w:t xml:space="preserve">“</w:t>
      </w:r>
      <w:r>
        <w:rPr>
          <w:bCs/>
          <w:b/>
        </w:rPr>
        <w:t xml:space="preserve">****انتحار****</w:t>
      </w:r>
      <w:r>
        <w:rPr>
          <w:bCs/>
          <w:b/>
        </w:rPr>
        <w:t xml:space="preserve">”</w:t>
      </w:r>
      <w:r>
        <w:t xml:space="preserve">،</w:t>
      </w:r>
      <w:r>
        <w:t xml:space="preserve"> </w:t>
      </w:r>
      <w:r>
        <w:rPr>
          <w:bCs/>
          <w:b/>
        </w:rPr>
        <w:t xml:space="preserve">“</w:t>
      </w:r>
      <w:r>
        <w:rPr>
          <w:bCs/>
          <w:b/>
        </w:rPr>
        <w:t xml:space="preserve">****قتل****</w:t>
      </w:r>
      <w:r>
        <w:rPr>
          <w:bCs/>
          <w:b/>
        </w:rPr>
        <w:t xml:space="preserve">”</w:t>
      </w:r>
      <w:r>
        <w:t xml:space="preserve">، أو</w:t>
      </w:r>
      <w:r>
        <w:t xml:space="preserve"> </w:t>
      </w:r>
      <w:r>
        <w:rPr>
          <w:bCs/>
          <w:b/>
        </w:rPr>
        <w:t xml:space="preserve">“</w:t>
      </w:r>
      <w:r>
        <w:rPr>
          <w:bCs/>
          <w:b/>
        </w:rPr>
        <w:t xml:space="preserve">****اغتصاب****</w:t>
      </w:r>
      <w:r>
        <w:rPr>
          <w:bCs/>
          <w:b/>
        </w:rPr>
        <w:t xml:space="preserve">”</w:t>
      </w:r>
      <w:r>
        <w:t xml:space="preserve">.</w:t>
      </w:r>
    </w:p>
    <w:p>
      <w:pPr>
        <w:numPr>
          <w:ilvl w:val="0"/>
          <w:numId w:val="1022"/>
        </w:numPr>
        <w:pStyle w:val="Compact"/>
      </w:pPr>
      <w:r>
        <w:rPr>
          <w:bCs/>
          <w:b/>
        </w:rPr>
        <w:t xml:space="preserve">أشكال الوفاة القضائية الأربعة (Manner of Death):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وفاة طبيعية (Natural).</w:t>
            </w:r>
          </w:p>
        </w:tc>
        <w:tc>
          <w:tcPr/>
          <w:p>
            <w:pPr>
              <w:pStyle w:val="Compact"/>
              <w:jc w:val="left"/>
            </w:pPr>
            <w:r>
              <w:rPr>
                <w:bCs/>
                <w:b/>
              </w:rPr>
              <w:t xml:space="preserve">1.</w:t>
            </w:r>
          </w:p>
        </w:tc>
      </w:tr>
      <w:tr>
        <w:tc>
          <w:tcPr/>
          <w:p>
            <w:pPr>
              <w:pStyle w:val="Compact"/>
              <w:jc w:val="left"/>
            </w:pPr>
            <w:r>
              <w:t xml:space="preserve">حادث عارض (Accident).</w:t>
            </w:r>
          </w:p>
        </w:tc>
        <w:tc>
          <w:tcPr/>
          <w:p>
            <w:pPr>
              <w:pStyle w:val="Compact"/>
              <w:jc w:val="left"/>
            </w:pPr>
            <w:r>
              <w:rPr>
                <w:bCs/>
                <w:b/>
              </w:rPr>
              <w:t xml:space="preserve">2.</w:t>
            </w:r>
          </w:p>
        </w:tc>
      </w:tr>
      <w:tr>
        <w:tc>
          <w:tcPr/>
          <w:p>
            <w:pPr>
              <w:pStyle w:val="Compact"/>
              <w:jc w:val="left"/>
            </w:pPr>
            <w:r>
              <w:t xml:space="preserve">انتحار (Suicide).</w:t>
            </w:r>
          </w:p>
        </w:tc>
        <w:tc>
          <w:tcPr/>
          <w:p>
            <w:pPr>
              <w:pStyle w:val="Compact"/>
              <w:jc w:val="left"/>
            </w:pPr>
            <w:r>
              <w:rPr>
                <w:bCs/>
                <w:b/>
              </w:rPr>
              <w:t xml:space="preserve">3.</w:t>
            </w:r>
          </w:p>
        </w:tc>
      </w:tr>
      <w:tr>
        <w:tc>
          <w:tcPr/>
          <w:p>
            <w:pPr>
              <w:pStyle w:val="Compact"/>
              <w:jc w:val="left"/>
            </w:pPr>
            <w:r>
              <w:t xml:space="preserve">قتل / جناية (Homicide).</w:t>
            </w:r>
          </w:p>
        </w:tc>
        <w:tc>
          <w:tcPr/>
          <w:p>
            <w:pPr>
              <w:pStyle w:val="Compact"/>
              <w:jc w:val="left"/>
            </w:pPr>
            <w:r>
              <w:rPr>
                <w:bCs/>
                <w:b/>
              </w:rPr>
              <w:t xml:space="preserve">4.</w:t>
            </w:r>
          </w:p>
        </w:tc>
      </w:tr>
    </w:tbl>
    <w:bookmarkEnd w:id="56"/>
    <w:bookmarkStart w:id="57" w:name="X5a1bb44a11684f8cfcfea64a99bc919d00d0971"/>
    <w:p>
      <w:pPr>
        <w:pStyle w:val="Heading3"/>
      </w:pPr>
      <w:r>
        <w:rPr>
          <w:bCs/>
          <w:b/>
        </w:rPr>
        <w:t xml:space="preserve">2. سبب منع الطبيب الشرعي من تحديد شكل الوفاة</w:t>
      </w:r>
    </w:p>
    <w:p>
      <w:pPr>
        <w:numPr>
          <w:ilvl w:val="0"/>
          <w:numId w:val="1023"/>
        </w:numPr>
      </w:pPr>
      <w:r>
        <w:rPr>
          <w:bCs/>
          <w:b/>
        </w:rPr>
        <w:t xml:space="preserve">ضرورة المعطيات التحقيقية:</w:t>
      </w:r>
      <w:r>
        <w:t xml:space="preserve"> </w:t>
      </w:r>
      <w:r>
        <w:t xml:space="preserve">إن جزم ما إذا كانت الحالة انتحاراً أو قتلاً أو حادثاً أو اغتصاباً يتطلب معلومات وتحقيقات قضائية واسعة لا تتوفر لدى الطبيب الشرعي بمفرده في مسرح الجثة.</w:t>
      </w:r>
    </w:p>
    <w:p>
      <w:pPr>
        <w:numPr>
          <w:ilvl w:val="0"/>
          <w:numId w:val="1023"/>
        </w:numPr>
      </w:pPr>
      <w:r>
        <w:rPr>
          <w:bCs/>
          <w:b/>
        </w:rPr>
        <w:t xml:space="preserve">الأدلة التحقيقية المكملة:</w:t>
      </w:r>
    </w:p>
    <w:p>
      <w:pPr>
        <w:numPr>
          <w:ilvl w:val="0"/>
          <w:numId w:val="1023"/>
        </w:numPr>
      </w:pPr>
      <w:r>
        <w:t xml:space="preserve">فحص هاتف المتوفى للبحث عن مكالمات أو رسائل تفيد بنية إنهاء الحياة.</w:t>
      </w:r>
    </w:p>
    <w:p>
      <w:pPr>
        <w:numPr>
          <w:ilvl w:val="0"/>
          <w:numId w:val="1023"/>
        </w:numPr>
      </w:pPr>
      <w:r>
        <w:t xml:space="preserve">وجود رسالة انتحار ورقية بخط يده.</w:t>
      </w:r>
    </w:p>
    <w:p>
      <w:pPr>
        <w:numPr>
          <w:ilvl w:val="0"/>
          <w:numId w:val="1023"/>
        </w:numPr>
      </w:pPr>
      <w:r>
        <w:t xml:space="preserve">سريان تحقيقات مع الأهالي والشهود تؤكد وجود محاولات انتحار سابقة.</w:t>
      </w:r>
    </w:p>
    <w:p>
      <w:pPr>
        <w:numPr>
          <w:ilvl w:val="0"/>
          <w:numId w:val="1023"/>
        </w:numPr>
      </w:pPr>
      <w:r>
        <w:t xml:space="preserve">في ادعاءات الاغتصاب للبالغين (فوق 18 سنة): التحقيق القضائي هو الذي يحدد ما إذا كان الفعل قد تم برضا الطرفين (فيكون زنا) أم برفض وعنف (فيكون اغتصاباً).</w:t>
      </w:r>
    </w:p>
    <w:p>
      <w:pPr>
        <w:numPr>
          <w:ilvl w:val="0"/>
          <w:numId w:val="1023"/>
        </w:numPr>
      </w:pPr>
      <w:r>
        <w:rPr>
          <w:bCs/>
          <w:b/>
        </w:rPr>
        <w:t xml:space="preserve">واجب الطبيب الشرعي الحصري:</w:t>
      </w:r>
      <w:r>
        <w:t xml:space="preserve"> </w:t>
      </w:r>
      <w:r>
        <w:t xml:space="preserve">يقتصر عمل الطبيب على</w:t>
      </w:r>
      <w:r>
        <w:t xml:space="preserve"> </w:t>
      </w:r>
      <w:r>
        <w:rPr>
          <w:bCs/>
          <w:b/>
        </w:rPr>
        <w:t xml:space="preserve">وصف الموجودات الطبية الفنية وحسب</w:t>
      </w:r>
      <w:r>
        <w:t xml:space="preserve"> </w:t>
      </w:r>
      <w:r>
        <w:t xml:space="preserve">(مثل: إطلاق قريب، اتجاه المقذوف من الأسفل للأعلى، وجود تلطخ دمي على اليد اليسرى الناتجة عن تثبيت السلاح وغيابه عن اليد اليمنى المطلقة)، ثم يترك تحديد الشكل الطبي الشرعي والتكييف القانوني للقاضي التحقيقي.</w:t>
      </w:r>
    </w:p>
    <w:bookmarkEnd w:id="57"/>
    <w:bookmarkStart w:id="58" w:name="Xc1975be3e97125d30526ccb2c893db9d43979df"/>
    <w:p>
      <w:pPr>
        <w:pStyle w:val="Heading3"/>
      </w:pPr>
      <w:r>
        <w:rPr>
          <w:bCs/>
          <w:b/>
        </w:rPr>
        <w:t xml:space="preserve">3. جدول مقارنة: التقييم الطبي الشرعي مقابل التكييف القضائي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التقييم الطبي الشرعي الفني</w:t>
            </w:r>
          </w:p>
        </w:tc>
        <w:tc>
          <w:tcPr/>
          <w:p>
            <w:pPr>
              <w:pStyle w:val="Compact"/>
              <w:jc w:val="left"/>
            </w:pPr>
            <w:r>
              <w:rPr>
                <w:bCs/>
                <w:b/>
              </w:rPr>
              <w:t xml:space="preserve">التكييف القضائي (Manner of Death)</w:t>
            </w:r>
          </w:p>
        </w:tc>
      </w:tr>
      <w:tr>
        <w:tc>
          <w:tcPr/>
          <w:p>
            <w:pPr>
              <w:pStyle w:val="Compact"/>
              <w:jc w:val="left"/>
            </w:pPr>
            <w:r>
              <w:rPr>
                <w:bCs/>
                <w:b/>
              </w:rPr>
              <w:t xml:space="preserve">المصطلحات المستخدمة</w:t>
            </w:r>
          </w:p>
        </w:tc>
        <w:tc>
          <w:tcPr/>
          <w:p>
            <w:pPr>
              <w:pStyle w:val="Compact"/>
              <w:jc w:val="left"/>
            </w:pPr>
            <w:r>
              <w:t xml:space="preserve">مرمى ناري نافذ، إطلاق قريب، تهتك دماغي، صدمة نزفية</w:t>
            </w:r>
          </w:p>
        </w:tc>
        <w:tc>
          <w:tcPr/>
          <w:p>
            <w:pPr>
              <w:pStyle w:val="Compact"/>
              <w:jc w:val="left"/>
            </w:pPr>
            <w:r>
              <w:t xml:space="preserve">انتحار، قتل عمد، حادث عارض، اغتصاب</w:t>
            </w:r>
          </w:p>
        </w:tc>
      </w:tr>
      <w:tr>
        <w:tc>
          <w:tcPr/>
          <w:p>
            <w:pPr>
              <w:pStyle w:val="Compact"/>
              <w:jc w:val="left"/>
            </w:pPr>
            <w:r>
              <w:rPr>
                <w:bCs/>
                <w:b/>
              </w:rPr>
              <w:t xml:space="preserve">الجهة المختصة ببتها</w:t>
            </w:r>
          </w:p>
        </w:tc>
        <w:tc>
          <w:tcPr/>
          <w:p>
            <w:pPr>
              <w:pStyle w:val="Compact"/>
              <w:jc w:val="left"/>
            </w:pPr>
            <w:r>
              <w:t xml:space="preserve">الطبيب الشرعي حصراً</w:t>
            </w:r>
          </w:p>
        </w:tc>
        <w:tc>
          <w:tcPr/>
          <w:p>
            <w:pPr>
              <w:pStyle w:val="Compact"/>
              <w:jc w:val="left"/>
            </w:pPr>
            <w:r>
              <w:t xml:space="preserve">القاضي التحقيقي / القضاء</w:t>
            </w:r>
          </w:p>
        </w:tc>
      </w:tr>
      <w:tr>
        <w:tc>
          <w:tcPr/>
          <w:p>
            <w:pPr>
              <w:pStyle w:val="Compact"/>
              <w:jc w:val="left"/>
            </w:pPr>
            <w:r>
              <w:rPr>
                <w:bCs/>
                <w:b/>
              </w:rPr>
              <w:t xml:space="preserve">الاستناد والمرجعية</w:t>
            </w:r>
          </w:p>
        </w:tc>
        <w:tc>
          <w:tcPr/>
          <w:p>
            <w:pPr>
              <w:pStyle w:val="Compact"/>
              <w:jc w:val="left"/>
            </w:pPr>
            <w:r>
              <w:t xml:space="preserve">الموجودات الجسدية الظاهرة والفحوصات الطبية</w:t>
            </w:r>
          </w:p>
        </w:tc>
        <w:tc>
          <w:tcPr/>
          <w:p>
            <w:pPr>
              <w:pStyle w:val="Compact"/>
              <w:jc w:val="left"/>
            </w:pPr>
            <w:r>
              <w:t xml:space="preserve">الموجودات الطبية + التحقيقات والشهود والأدلة</w:t>
            </w:r>
          </w:p>
        </w:tc>
      </w:tr>
    </w:tbl>
    <w:bookmarkEnd w:id="58"/>
    <w:bookmarkEnd w:id="59"/>
    <w:bookmarkStart w:id="61" w:name="Xa99cc61a3a60f2037c35ddb892165b1c7d80afc"/>
    <w:p>
      <w:pPr>
        <w:pStyle w:val="Heading2"/>
      </w:pPr>
      <w:r>
        <w:rPr>
          <w:bCs/>
          <w:b/>
        </w:rPr>
        <w:t xml:space="preserve">خامساً: المعاملات الإدارية للوفيات (إخبار الوفاة وشهادة الوفاة)</w:t>
      </w:r>
    </w:p>
    <w:p>
      <w:pPr>
        <w:pStyle w:val="FirstParagraph"/>
      </w:pPr>
      <w:r>
        <w:t xml:space="preserve">عند معاينة حالة</w:t>
      </w:r>
      <w:r>
        <w:t xml:space="preserve"> </w:t>
      </w:r>
      <w:r>
        <w:t xml:space="preserve">“</w:t>
      </w:r>
      <w:r>
        <w:t xml:space="preserve">وصول متوفى</w:t>
      </w:r>
      <w:r>
        <w:t xml:space="preserve">”</w:t>
      </w:r>
      <w:r>
        <w:t xml:space="preserve"> </w:t>
      </w:r>
      <w:r>
        <w:t xml:space="preserve">(Brought in Dead) إلى المستشفى وتبين بعد الكشف الطبي الشرعي أن الوفاة طبيعية، تُتبع الإجراءات التالية: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إخبار الوفاة:</w:t>
            </w:r>
          </w:p>
        </w:tc>
        <w:tc>
          <w:tcPr/>
          <w:p>
            <w:pPr>
              <w:pStyle w:val="Compact"/>
              <w:jc w:val="left"/>
            </w:pPr>
            <w:r>
              <w:rPr>
                <w:bCs/>
                <w:b/>
              </w:rPr>
              <w:t xml:space="preserve">1.</w:t>
            </w:r>
          </w:p>
        </w:tc>
      </w:tr>
    </w:tbl>
    <w:p>
      <w:pPr>
        <w:numPr>
          <w:ilvl w:val="0"/>
          <w:numId w:val="1024"/>
        </w:numPr>
      </w:pPr>
      <w:r>
        <w:t xml:space="preserve">وثيقة طبية بشرعية عاجلة تُصدر فور انتهاء المعاينة وتأكيد الوفاة الطبيعية.</w:t>
      </w:r>
    </w:p>
    <w:p>
      <w:pPr>
        <w:numPr>
          <w:ilvl w:val="0"/>
          <w:numId w:val="1024"/>
        </w:numPr>
      </w:pPr>
      <w:r>
        <w:rPr>
          <w:bCs/>
          <w:b/>
        </w:rPr>
        <w:t xml:space="preserve">الأهمية:</w:t>
      </w:r>
      <w:r>
        <w:t xml:space="preserve"> </w:t>
      </w:r>
      <w:r>
        <w:t xml:space="preserve">تُعد الشرط الأساسي والممر الإجباري للترخيص بدفن الجثة ونقلها إلى المقبرة.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شهادة الوفاة:</w:t>
            </w:r>
          </w:p>
        </w:tc>
        <w:tc>
          <w:tcPr/>
          <w:p>
            <w:pPr>
              <w:pStyle w:val="Compact"/>
              <w:jc w:val="left"/>
            </w:pPr>
            <w:r>
              <w:rPr>
                <w:bCs/>
                <w:b/>
              </w:rPr>
              <w:t xml:space="preserve">2.</w:t>
            </w:r>
          </w:p>
        </w:tc>
      </w:tr>
    </w:tbl>
    <w:p>
      <w:pPr>
        <w:numPr>
          <w:ilvl w:val="0"/>
          <w:numId w:val="1025"/>
        </w:numPr>
      </w:pPr>
      <w:r>
        <w:t xml:space="preserve">تُصدر بعد مضي عدة أيام (يومين إلى أربعة أيام) من عملية الدفن عند مراجعة الأهل.</w:t>
      </w:r>
    </w:p>
    <w:p>
      <w:pPr>
        <w:numPr>
          <w:ilvl w:val="0"/>
          <w:numId w:val="1025"/>
        </w:numPr>
      </w:pPr>
      <w:r>
        <w:t xml:space="preserve">تحتوي على البيانات الشخصية للمتوفى، مع خانات إلزامية يلتزم الطبيب بتعبئتها تشمل:</w:t>
      </w:r>
      <w:r>
        <w:t xml:space="preserve"> </w:t>
      </w:r>
      <w:r>
        <w:rPr>
          <w:bCs/>
          <w:b/>
        </w:rPr>
        <w:t xml:space="preserve">السبب المباشر للوفاة</w:t>
      </w:r>
      <w:r>
        <w:t xml:space="preserve">،</w:t>
      </w:r>
      <w:r>
        <w:t xml:space="preserve"> </w:t>
      </w:r>
      <w:r>
        <w:rPr>
          <w:bCs/>
          <w:b/>
        </w:rPr>
        <w:t xml:space="preserve">السبب غير المباشر للوفاة</w:t>
      </w:r>
      <w:r>
        <w:t xml:space="preserve">، و</w:t>
      </w:r>
      <w:r>
        <w:rPr>
          <w:bCs/>
          <w:b/>
        </w:rPr>
        <w:t xml:space="preserve">تاريخ الوفاة</w:t>
      </w:r>
      <w:r>
        <w:t xml:space="preserve">.</w:t>
      </w:r>
    </w:p>
    <w:bookmarkStart w:id="60" w:name="X45634631213d814bedf364a094bbfb799db03f0"/>
    <w:p>
      <w:pPr>
        <w:pStyle w:val="Heading3"/>
      </w:pPr>
      <w:r>
        <w:rPr>
          <w:bCs/>
          <w:b/>
        </w:rPr>
        <w:t xml:space="preserve">جدول مقارنة: الوثائق الإدارية الصادرة عن الطب الشرعي للوفيات</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إخبار الوفاة</w:t>
            </w:r>
          </w:p>
        </w:tc>
        <w:tc>
          <w:tcPr/>
          <w:p>
            <w:pPr>
              <w:pStyle w:val="Compact"/>
              <w:jc w:val="left"/>
            </w:pPr>
            <w:r>
              <w:rPr>
                <w:bCs/>
                <w:b/>
              </w:rPr>
              <w:t xml:space="preserve">شهادة الوفاة</w:t>
            </w:r>
          </w:p>
        </w:tc>
      </w:tr>
      <w:tr>
        <w:tc>
          <w:tcPr/>
          <w:p>
            <w:pPr>
              <w:pStyle w:val="Compact"/>
              <w:jc w:val="left"/>
            </w:pPr>
            <w:r>
              <w:rPr>
                <w:bCs/>
                <w:b/>
              </w:rPr>
              <w:t xml:space="preserve">توقيت الإصدار</w:t>
            </w:r>
          </w:p>
        </w:tc>
        <w:tc>
          <w:tcPr/>
          <w:p>
            <w:pPr>
              <w:pStyle w:val="Compact"/>
              <w:jc w:val="left"/>
            </w:pPr>
            <w:r>
              <w:t xml:space="preserve">فور انتهاء المعاينة المباشرة للجثة</w:t>
            </w:r>
          </w:p>
        </w:tc>
        <w:tc>
          <w:tcPr/>
          <w:p>
            <w:pPr>
              <w:pStyle w:val="Compact"/>
              <w:jc w:val="left"/>
            </w:pPr>
            <w:r>
              <w:t xml:space="preserve">بعد الدفن بـ (2 إلى 4 أيام) بناءً على طلب الأهل</w:t>
            </w:r>
          </w:p>
        </w:tc>
      </w:tr>
      <w:tr>
        <w:tc>
          <w:tcPr/>
          <w:p>
            <w:pPr>
              <w:pStyle w:val="Compact"/>
              <w:jc w:val="left"/>
            </w:pPr>
            <w:r>
              <w:t xml:space="preserve">** الغاية الأساسية**</w:t>
            </w:r>
          </w:p>
        </w:tc>
        <w:tc>
          <w:tcPr/>
          <w:p>
            <w:pPr>
              <w:pStyle w:val="Compact"/>
              <w:jc w:val="left"/>
            </w:pPr>
            <w:r>
              <w:t xml:space="preserve">الحصول على موافقة الدفن ونقل الجثة</w:t>
            </w:r>
          </w:p>
        </w:tc>
        <w:tc>
          <w:tcPr/>
          <w:p>
            <w:pPr>
              <w:pStyle w:val="Compact"/>
              <w:jc w:val="left"/>
            </w:pPr>
            <w:r>
              <w:t xml:space="preserve">تثبيت الوفاة قانونياً في سجلات الأحوال المدنية</w:t>
            </w:r>
          </w:p>
        </w:tc>
      </w:tr>
      <w:tr>
        <w:tc>
          <w:tcPr/>
          <w:p>
            <w:pPr>
              <w:pStyle w:val="Compact"/>
              <w:jc w:val="left"/>
            </w:pPr>
            <w:r>
              <w:t xml:space="preserve">** البيانات الجوهرية**</w:t>
            </w:r>
          </w:p>
        </w:tc>
        <w:tc>
          <w:tcPr/>
          <w:p>
            <w:pPr>
              <w:pStyle w:val="Compact"/>
              <w:jc w:val="left"/>
            </w:pPr>
            <w:r>
              <w:t xml:space="preserve">تأكيد حدوث الوفاة ونفي الشبهة الجنائية</w:t>
            </w:r>
          </w:p>
        </w:tc>
        <w:tc>
          <w:tcPr/>
          <w:p>
            <w:pPr>
              <w:pStyle w:val="Compact"/>
              <w:jc w:val="left"/>
            </w:pPr>
            <w:r>
              <w:t xml:space="preserve">البيانات الشخصية، والسبب المباشر وغير المباشر</w:t>
            </w:r>
          </w:p>
        </w:tc>
      </w:tr>
    </w:tbl>
    <w:p>
      <w:pPr>
        <w:pStyle w:val="BodyText"/>
      </w:pPr>
      <w:r>
        <w:t xml:space="preserve">💡</w:t>
      </w:r>
      <w:r>
        <w:t xml:space="preserve"> </w:t>
      </w:r>
      <w:r>
        <w:rPr>
          <w:bCs/>
          <w:b/>
        </w:rPr>
        <w:t xml:space="preserve">هل ترغب في تحويل محتوى هذه المحاضرة إلى بطاقات استذكار (Flashcards) أو إنشاء اختبار تفاعلي (Quiz) لمراجعة المفاهيم؟</w:t>
      </w:r>
    </w:p>
    <w:bookmarkEnd w:id="60"/>
    <w:bookmarkEnd w:id="61"/>
    <w:bookmarkEnd w:id="62"/>
    <w:bookmarkStart w:id="83" w:name="X6efbf6c325cfd83ebe7bf1343e18331d7346f71"/>
    <w:p>
      <w:pPr>
        <w:pStyle w:val="Heading1"/>
      </w:pPr>
      <w:r>
        <w:rPr>
          <w:bCs/>
          <w:b/>
        </w:rPr>
        <w:t xml:space="preserve">التفريغ النصي الأكاديمي الشامل: المحاضرة الثالثة - مبادئ الطب الشرعي والقضائي</w:t>
      </w:r>
    </w:p>
    <w:p>
      <w:pPr>
        <w:pStyle w:val="FirstParagraph"/>
      </w:pPr>
      <w:r>
        <w:t xml:space="preserve">إليك التفريغ النصي الحرفي والشامل والمنظم أكاديمياً لمحتوى المحاضرة الثالثة من مادة</w:t>
      </w:r>
      <w:r>
        <w:t xml:space="preserve"> </w:t>
      </w:r>
      <w:r>
        <w:rPr>
          <w:bCs/>
          <w:b/>
        </w:rPr>
        <w:t xml:space="preserve">“</w:t>
      </w:r>
      <w:r>
        <w:rPr>
          <w:bCs/>
          <w:b/>
        </w:rPr>
        <w:t xml:space="preserve">****مبادئ الطب الشرعي والقضائي****</w:t>
      </w:r>
      <w:r>
        <w:rPr>
          <w:bCs/>
          <w:b/>
        </w:rPr>
        <w:t xml:space="preserve">”</w:t>
      </w:r>
      <w:r>
        <w:t xml:space="preserve"> </w:t>
      </w:r>
      <w:r>
        <w:t xml:space="preserve">(المصدر:</w:t>
      </w:r>
      <w:r>
        <w:t xml:space="preserve"> </w:t>
      </w:r>
      <w:r>
        <w:rPr>
          <w:bCs/>
          <w:b/>
        </w:rPr>
        <w:t xml:space="preserve">شرعي نظري 1-٣.m4a</w:t>
      </w:r>
      <w:r>
        <w:t xml:space="preserve">)، مع الالتزام التام بكافة القواعد الأكاديمية والصياغة بالفصحى الأكاديمية الرصينة دون اختصار أو إيجاز وبدون كتابة أي علامات مرجعية.</w:t>
      </w:r>
    </w:p>
    <w:bookmarkStart w:id="68" w:name="X342639d7a5043820a6ede1f0ff1f329bb93f6a3"/>
    <w:p>
      <w:pPr>
        <w:pStyle w:val="Heading2"/>
      </w:pPr>
      <w:r>
        <w:rPr>
          <w:bCs/>
          <w:b/>
        </w:rPr>
        <w:t xml:space="preserve">أولاً: التمييز بين السبب المباشر والسبب غير المباشر للوفاة (Cause of Death)</w:t>
      </w:r>
    </w:p>
    <w:bookmarkStart w:id="63" w:name="التعاريف-الأكاديمية-والفسيولوجية"/>
    <w:p>
      <w:pPr>
        <w:pStyle w:val="Heading3"/>
      </w:pPr>
      <w:r>
        <w:rPr>
          <w:bCs/>
          <w:b/>
        </w:rPr>
        <w:t xml:space="preserve">1. التعاريف الأكاديمية والفسيولوجية</w:t>
      </w:r>
    </w:p>
    <w:p>
      <w:pPr>
        <w:pStyle w:val="FirstParagraph"/>
      </w:pPr>
      <w:r>
        <w:t xml:space="preserve">في صياغة التقرير الطبي الشرعي وشهادة الوفاة، يتوجب على الطبيب الشرعي التمييز الدقيق بين نوعين من أسباب الوفاة:</w:t>
      </w:r>
    </w:p>
    <w:p>
      <w:pPr>
        <w:numPr>
          <w:ilvl w:val="0"/>
          <w:numId w:val="1026"/>
        </w:numPr>
      </w:pPr>
      <w:r>
        <w:rPr>
          <w:bCs/>
          <w:b/>
        </w:rPr>
        <w:t xml:space="preserve">السبب المباشر للوفاة (Direct Cause of Death):</w:t>
      </w:r>
      <w:r>
        <w:t xml:space="preserve"> </w:t>
      </w:r>
      <w:r>
        <w:t xml:space="preserve">هو التغير الفيزيولوجي المرضي النهائي والحديث الذي سبق الموت مباشرة وأدى إليه بشكل مباشر وناجز.</w:t>
      </w:r>
    </w:p>
    <w:p>
      <w:pPr>
        <w:numPr>
          <w:ilvl w:val="0"/>
          <w:numId w:val="1026"/>
        </w:numPr>
      </w:pPr>
      <w:r>
        <w:rPr>
          <w:bCs/>
          <w:b/>
        </w:rPr>
        <w:t xml:space="preserve">السبب غير المباشر للوفاة (Indirect / Underlying Cause of Death):</w:t>
      </w:r>
      <w:r>
        <w:t xml:space="preserve"> </w:t>
      </w:r>
      <w:r>
        <w:t xml:space="preserve">هو السبب البدئي أو الحادثة الأساسية الأولى التي أطلقت وابتدأت سلسلة التغيرات والاضطرابات الفيزيولوجية المرضية لدى المتوفى والتي انتهت بالوفاة.</w:t>
      </w:r>
    </w:p>
    <w:bookmarkEnd w:id="63"/>
    <w:bookmarkStart w:id="66" w:name="أمثلة-تطبيقية-وسريرية-توضيحية"/>
    <w:p>
      <w:pPr>
        <w:pStyle w:val="Heading3"/>
      </w:pPr>
      <w:r>
        <w:rPr>
          <w:bCs/>
          <w:b/>
        </w:rPr>
        <w:t xml:space="preserve">2. أمثلة تطبيقية وسريرية توضيحية</w:t>
      </w:r>
    </w:p>
    <w:bookmarkStart w:id="64" w:name="X3ec616b7ce451aa4ab96f62449b5ec7f1a6fc09"/>
    <w:p>
      <w:pPr>
        <w:pStyle w:val="Heading4"/>
      </w:pPr>
      <w:r>
        <w:rPr>
          <w:bCs/>
          <w:b/>
        </w:rPr>
        <w:t xml:space="preserve">أ. المثال الأول: الإصابة بطلق ناري في الرأس</w:t>
      </w:r>
    </w:p>
    <w:p>
      <w:pPr>
        <w:numPr>
          <w:ilvl w:val="0"/>
          <w:numId w:val="1027"/>
        </w:numPr>
      </w:pPr>
      <w:r>
        <w:rPr>
          <w:bCs/>
          <w:b/>
        </w:rPr>
        <w:t xml:space="preserve">السبب المباشر للوفاة:</w:t>
      </w:r>
      <w:r>
        <w:t xml:space="preserve"> </w:t>
      </w:r>
      <w:r>
        <w:t xml:space="preserve">التهتك الدماغي (أو الوذمة الدماغية الصاعقة / ارتفاع الضغط الشديد داخل الجمجمة الناجم عن توقف العناصر الحيوية).</w:t>
      </w:r>
    </w:p>
    <w:p>
      <w:pPr>
        <w:numPr>
          <w:ilvl w:val="0"/>
          <w:numId w:val="1027"/>
        </w:numPr>
      </w:pPr>
      <w:r>
        <w:rPr>
          <w:bCs/>
          <w:b/>
        </w:rPr>
        <w:t xml:space="preserve">السبب غير المباشر للوفاة:</w:t>
      </w:r>
      <w:r>
        <w:t xml:space="preserve"> </w:t>
      </w:r>
      <w:r>
        <w:t xml:space="preserve">إصابة بمرمى ناري نافذ أو مستقر في الرأس.</w:t>
      </w:r>
    </w:p>
    <w:bookmarkEnd w:id="64"/>
    <w:bookmarkStart w:id="65" w:name="X2b9325019855dbbd6fe33ad6b9fb70f5e252940"/>
    <w:p>
      <w:pPr>
        <w:pStyle w:val="Heading4"/>
      </w:pPr>
      <w:r>
        <w:rPr>
          <w:bCs/>
          <w:b/>
        </w:rPr>
        <w:t xml:space="preserve">ب. المثال الثاني: الإصابة النارية في الظهر والمسار الزمني الممتد</w:t>
      </w:r>
    </w:p>
    <w:p>
      <w:pPr>
        <w:numPr>
          <w:ilvl w:val="0"/>
          <w:numId w:val="1028"/>
        </w:numPr>
        <w:pStyle w:val="Compact"/>
      </w:pPr>
      <w:r>
        <w:rPr>
          <w:bCs/>
          <w:b/>
        </w:rPr>
        <w:t xml:space="preserve">وقائع الحالة وتطورها الزمني: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تعرض شخص لإصابة بطلق ناري في الظهر، مما أدى لكسر الفقرات وتضرر النخاع الشوكي وحدوث شلل نصفي سفلي.</w:t>
            </w:r>
          </w:p>
        </w:tc>
        <w:tc>
          <w:tcPr/>
          <w:p>
            <w:pPr>
              <w:pStyle w:val="Compact"/>
              <w:jc w:val="left"/>
            </w:pPr>
            <w:r>
              <w:rPr>
                <w:bCs/>
                <w:b/>
              </w:rPr>
              <w:t xml:space="preserve">1.</w:t>
            </w:r>
          </w:p>
        </w:tc>
      </w:tr>
      <w:tr>
        <w:tc>
          <w:tcPr/>
          <w:p>
            <w:pPr>
              <w:pStyle w:val="Compact"/>
              <w:jc w:val="left"/>
            </w:pPr>
            <w:r>
              <w:t xml:space="preserve">تم علاج الفقرة وعناية المريض بالمستشفى لعدة أسابيع حتى استقرت حالته، لكنه بقي يعاني من شلل نصفي سفلي وتفلات في المعصرات، مما استدعى تركيب</w:t>
            </w:r>
            <w:r>
              <w:t xml:space="preserve"> </w:t>
            </w:r>
            <w:r>
              <w:rPr>
                <w:bCs/>
                <w:b/>
              </w:rPr>
              <w:t xml:space="preserve">قسطرة بولية دائمة</w:t>
            </w:r>
            <w:r>
              <w:t xml:space="preserve">.</w:t>
            </w:r>
          </w:p>
        </w:tc>
        <w:tc>
          <w:tcPr/>
          <w:p>
            <w:pPr>
              <w:pStyle w:val="Compact"/>
              <w:jc w:val="left"/>
            </w:pPr>
            <w:r>
              <w:rPr>
                <w:bCs/>
                <w:b/>
              </w:rPr>
              <w:t xml:space="preserve">2.</w:t>
            </w:r>
          </w:p>
        </w:tc>
      </w:tr>
      <w:tr>
        <w:tc>
          <w:tcPr/>
          <w:p>
            <w:pPr>
              <w:pStyle w:val="Compact"/>
              <w:jc w:val="left"/>
            </w:pPr>
            <w:r>
              <w:t xml:space="preserve">بعد مرور 6 أشهر: عانى المريض من التهابات بولية متكررة بسبب القسطرة الدائمة.</w:t>
            </w:r>
          </w:p>
        </w:tc>
        <w:tc>
          <w:tcPr/>
          <w:p>
            <w:pPr>
              <w:pStyle w:val="Compact"/>
              <w:jc w:val="left"/>
            </w:pPr>
            <w:r>
              <w:rPr>
                <w:bCs/>
                <w:b/>
              </w:rPr>
              <w:t xml:space="preserve">3.</w:t>
            </w:r>
          </w:p>
        </w:tc>
      </w:tr>
      <w:tr>
        <w:tc>
          <w:tcPr/>
          <w:p>
            <w:pPr>
              <w:pStyle w:val="Compact"/>
              <w:jc w:val="left"/>
            </w:pPr>
            <w:r>
              <w:t xml:space="preserve">بعد مرور 6 أشهر أخرى: صعدت الالتهابات البولية للأعلى مسببة</w:t>
            </w:r>
            <w:r>
              <w:t xml:space="preserve"> </w:t>
            </w:r>
            <w:r>
              <w:rPr>
                <w:bCs/>
                <w:b/>
              </w:rPr>
              <w:t xml:space="preserve">التهاب حويضة وكلية مزمن</w:t>
            </w:r>
            <w:r>
              <w:t xml:space="preserve">.</w:t>
            </w:r>
          </w:p>
        </w:tc>
        <w:tc>
          <w:tcPr/>
          <w:p>
            <w:pPr>
              <w:pStyle w:val="Compact"/>
              <w:jc w:val="left"/>
            </w:pPr>
            <w:r>
              <w:rPr>
                <w:bCs/>
                <w:b/>
              </w:rPr>
              <w:t xml:space="preserve">4.</w:t>
            </w:r>
          </w:p>
        </w:tc>
      </w:tr>
      <w:tr>
        <w:tc>
          <w:tcPr/>
          <w:p>
            <w:pPr>
              <w:pStyle w:val="Compact"/>
              <w:jc w:val="left"/>
            </w:pPr>
            <w:r>
              <w:t xml:space="preserve">بعد فترة من الزمن: تطور التهاب الحويضة والكلية إلى</w:t>
            </w:r>
            <w:r>
              <w:t xml:space="preserve"> </w:t>
            </w:r>
            <w:r>
              <w:rPr>
                <w:bCs/>
                <w:b/>
              </w:rPr>
              <w:t xml:space="preserve">قصور كلوي حاد ومزمن</w:t>
            </w:r>
            <w:r>
              <w:t xml:space="preserve"> </w:t>
            </w:r>
            <w:r>
              <w:t xml:space="preserve">متعذر الاستغناء فيه عن القسطرة البولية.</w:t>
            </w:r>
          </w:p>
        </w:tc>
        <w:tc>
          <w:tcPr/>
          <w:p>
            <w:pPr>
              <w:pStyle w:val="Compact"/>
              <w:jc w:val="left"/>
            </w:pPr>
            <w:r>
              <w:rPr>
                <w:bCs/>
                <w:b/>
              </w:rPr>
              <w:t xml:space="preserve">5.</w:t>
            </w:r>
          </w:p>
        </w:tc>
      </w:tr>
      <w:tr>
        <w:tc>
          <w:tcPr/>
          <w:p>
            <w:pPr>
              <w:pStyle w:val="Compact"/>
              <w:jc w:val="left"/>
            </w:pPr>
            <w:r>
              <w:t xml:space="preserve">توفي المريض بعد سنتين من تاريخ الإصابة الأولى بسبب القصور الكلوي.</w:t>
            </w:r>
          </w:p>
        </w:tc>
        <w:tc>
          <w:tcPr/>
          <w:p>
            <w:pPr>
              <w:pStyle w:val="Compact"/>
              <w:jc w:val="left"/>
            </w:pPr>
            <w:r>
              <w:rPr>
                <w:bCs/>
                <w:b/>
              </w:rPr>
              <w:t xml:space="preserve">6.</w:t>
            </w:r>
          </w:p>
        </w:tc>
      </w:tr>
    </w:tbl>
    <w:p>
      <w:pPr>
        <w:numPr>
          <w:ilvl w:val="0"/>
          <w:numId w:val="1029"/>
        </w:numPr>
      </w:pPr>
      <w:r>
        <w:rPr>
          <w:bCs/>
          <w:b/>
        </w:rPr>
        <w:t xml:space="preserve">التحليل الطبي الشرعي والتسلسل المكتوب في وثيقة الوفاة:</w:t>
      </w:r>
    </w:p>
    <w:p>
      <w:pPr>
        <w:numPr>
          <w:ilvl w:val="0"/>
          <w:numId w:val="1029"/>
        </w:numPr>
      </w:pPr>
      <w:r>
        <w:rPr>
          <w:bCs/>
          <w:b/>
        </w:rPr>
        <w:t xml:space="preserve">السبب المباشر للوفاة:</w:t>
      </w:r>
      <w:r>
        <w:t xml:space="preserve"> </w:t>
      </w:r>
      <w:r>
        <w:t xml:space="preserve">قصور كلوي ناجم عن التهاب حويضة وكلية مزمن، الناجم عن التهابات بولية متكررة ناجمة عن شلل المثانة وتفلات المعصرات والقسطرة الدائمة.</w:t>
      </w:r>
    </w:p>
    <w:p>
      <w:pPr>
        <w:numPr>
          <w:ilvl w:val="0"/>
          <w:numId w:val="1029"/>
        </w:numPr>
      </w:pPr>
      <w:r>
        <w:rPr>
          <w:bCs/>
          <w:b/>
        </w:rPr>
        <w:t xml:space="preserve">السبب غير المباشر للوفاة:</w:t>
      </w:r>
      <w:r>
        <w:t xml:space="preserve"> </w:t>
      </w:r>
      <w:r>
        <w:t xml:space="preserve">إصابة بطلق ناري في الظهر / إصابة النخاع الشوكي (على الرغم من وقوع الإصابة قبل سنتين أو أكثر من الوفاة).</w:t>
      </w:r>
    </w:p>
    <w:bookmarkEnd w:id="65"/>
    <w:bookmarkEnd w:id="66"/>
    <w:bookmarkStart w:id="67" w:name="X5d604fef1ca74f19ea0da2d922d6b00f346f712"/>
    <w:p>
      <w:pPr>
        <w:pStyle w:val="Heading3"/>
      </w:pPr>
      <w:r>
        <w:rPr>
          <w:bCs/>
          <w:b/>
        </w:rPr>
        <w:t xml:space="preserve">3. جدول مقارنة: السبب المباشر مقابل السبب غير المباشر للوفاة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السبب المباشر للوفاة (Direct Cause)</w:t>
            </w:r>
          </w:p>
        </w:tc>
        <w:tc>
          <w:tcPr/>
          <w:p>
            <w:pPr>
              <w:pStyle w:val="Compact"/>
              <w:jc w:val="left"/>
            </w:pPr>
            <w:r>
              <w:rPr>
                <w:bCs/>
                <w:b/>
              </w:rPr>
              <w:t xml:space="preserve">السبب غير المباشر للوفاة (Indirect/Underlying Cause)</w:t>
            </w:r>
          </w:p>
        </w:tc>
      </w:tr>
      <w:tr>
        <w:tc>
          <w:tcPr/>
          <w:p>
            <w:pPr>
              <w:pStyle w:val="Compact"/>
              <w:jc w:val="left"/>
            </w:pPr>
            <w:r>
              <w:rPr>
                <w:bCs/>
                <w:b/>
              </w:rPr>
              <w:t xml:space="preserve">التعريف الفيزيولوجي</w:t>
            </w:r>
          </w:p>
        </w:tc>
        <w:tc>
          <w:tcPr/>
          <w:p>
            <w:pPr>
              <w:pStyle w:val="Compact"/>
              <w:jc w:val="left"/>
            </w:pPr>
            <w:r>
              <w:t xml:space="preserve">التغير المرضي النهائي الذي أدى للموت مباشرة</w:t>
            </w:r>
          </w:p>
        </w:tc>
        <w:tc>
          <w:tcPr/>
          <w:p>
            <w:pPr>
              <w:pStyle w:val="Compact"/>
              <w:jc w:val="left"/>
            </w:pPr>
            <w:r>
              <w:t xml:space="preserve">الحدث الإمراضي أو الرضي الأول الذي بدأ سلسلة التغيرات</w:t>
            </w:r>
          </w:p>
        </w:tc>
      </w:tr>
      <w:tr>
        <w:tc>
          <w:tcPr/>
          <w:p>
            <w:pPr>
              <w:pStyle w:val="Compact"/>
              <w:jc w:val="left"/>
            </w:pPr>
            <w:r>
              <w:rPr>
                <w:bCs/>
                <w:b/>
              </w:rPr>
              <w:t xml:space="preserve">التوقيت الزمني</w:t>
            </w:r>
          </w:p>
        </w:tc>
        <w:tc>
          <w:tcPr/>
          <w:p>
            <w:pPr>
              <w:pStyle w:val="Compact"/>
              <w:jc w:val="left"/>
            </w:pPr>
            <w:r>
              <w:t xml:space="preserve">يحدث في اللحظات الأخيرة المسبوقة بالوفاة مباشرة</w:t>
            </w:r>
          </w:p>
        </w:tc>
        <w:tc>
          <w:tcPr/>
          <w:p>
            <w:pPr>
              <w:pStyle w:val="Compact"/>
              <w:jc w:val="left"/>
            </w:pPr>
            <w:r>
              <w:t xml:space="preserve">قد يسبق الوفاة بساعات، أيام، أشهر، أو حتى سنوات</w:t>
            </w:r>
          </w:p>
        </w:tc>
      </w:tr>
      <w:tr>
        <w:tc>
          <w:tcPr/>
          <w:p>
            <w:pPr>
              <w:pStyle w:val="Compact"/>
              <w:jc w:val="left"/>
            </w:pPr>
            <w:r>
              <w:rPr>
                <w:bCs/>
                <w:b/>
              </w:rPr>
              <w:t xml:space="preserve">تطبيق مثال الطلق الناري بالرأس</w:t>
            </w:r>
          </w:p>
        </w:tc>
        <w:tc>
          <w:tcPr/>
          <w:p>
            <w:pPr>
              <w:pStyle w:val="Compact"/>
              <w:jc w:val="left"/>
            </w:pPr>
            <w:r>
              <w:t xml:space="preserve">التهتك الدماغي والنزف الدماغي</w:t>
            </w:r>
          </w:p>
        </w:tc>
        <w:tc>
          <w:tcPr/>
          <w:p>
            <w:pPr>
              <w:pStyle w:val="Compact"/>
              <w:jc w:val="left"/>
            </w:pPr>
            <w:r>
              <w:t xml:space="preserve">مرمى ناري نافذ أو مستقر بالرأس</w:t>
            </w:r>
          </w:p>
        </w:tc>
      </w:tr>
      <w:tr>
        <w:tc>
          <w:tcPr/>
          <w:p>
            <w:pPr>
              <w:pStyle w:val="Compact"/>
              <w:jc w:val="left"/>
            </w:pPr>
            <w:r>
              <w:rPr>
                <w:bCs/>
                <w:b/>
              </w:rPr>
              <w:t xml:space="preserve">تطبيق مثال الطلق الناري بالظهر</w:t>
            </w:r>
          </w:p>
        </w:tc>
        <w:tc>
          <w:tcPr/>
          <w:p>
            <w:pPr>
              <w:pStyle w:val="Compact"/>
              <w:jc w:val="left"/>
            </w:pPr>
            <w:r>
              <w:t xml:space="preserve">قصور كلوي ناجم عن التهابات بولية مزمنة</w:t>
            </w:r>
          </w:p>
        </w:tc>
        <w:tc>
          <w:tcPr/>
          <w:p>
            <w:pPr>
              <w:pStyle w:val="Compact"/>
              <w:jc w:val="left"/>
            </w:pPr>
            <w:r>
              <w:t xml:space="preserve">طلق ناري في الظهر مسبب لشلل النخاع الشوكي</w:t>
            </w:r>
          </w:p>
        </w:tc>
      </w:tr>
    </w:tbl>
    <w:bookmarkEnd w:id="67"/>
    <w:bookmarkEnd w:id="68"/>
    <w:bookmarkStart w:id="70" w:name="Xaa1e7dc20e77f3774a9da049ec5d112eb75a17d"/>
    <w:p>
      <w:pPr>
        <w:pStyle w:val="Heading2"/>
      </w:pPr>
      <w:r>
        <w:rPr>
          <w:bCs/>
          <w:b/>
        </w:rPr>
        <w:t xml:space="preserve">ثانياً: وثائق وتوثيق الوفاة (نموذج شهادة الوفاة)</w:t>
      </w:r>
    </w:p>
    <w:p>
      <w:pPr>
        <w:pStyle w:val="FirstParagraph"/>
      </w:pPr>
      <w:r>
        <w:t xml:space="preserve">يُمثّل</w:t>
      </w:r>
      <w:r>
        <w:t xml:space="preserve"> </w:t>
      </w:r>
      <w:r>
        <w:t xml:space="preserve">“</w:t>
      </w:r>
      <w:r>
        <w:t xml:space="preserve">التقرير الخاص بالوفاة</w:t>
      </w:r>
      <w:r>
        <w:t xml:space="preserve">”</w:t>
      </w:r>
      <w:r>
        <w:t xml:space="preserve"> </w:t>
      </w:r>
      <w:r>
        <w:t xml:space="preserve">أو</w:t>
      </w:r>
      <w:r>
        <w:t xml:space="preserve"> </w:t>
      </w:r>
      <w:r>
        <w:t xml:space="preserve">“</w:t>
      </w:r>
      <w:r>
        <w:t xml:space="preserve">شهادة الوفاة</w:t>
      </w:r>
      <w:r>
        <w:t xml:space="preserve">”</w:t>
      </w:r>
      <w:r>
        <w:t xml:space="preserve"> </w:t>
      </w:r>
      <w:r>
        <w:t xml:space="preserve">الوثيقة الرسمية المعتمدة التي تنقل إلى دائرة الأحوال المدنية (النفوس) لتسجيل الوفاة إسقاطاً وقانونياً.</w:t>
      </w:r>
    </w:p>
    <w:bookmarkStart w:id="69" w:name="Xca94aa1285846f4f9d9328b5a3cc3a21f359667"/>
    <w:p>
      <w:pPr>
        <w:pStyle w:val="Heading3"/>
      </w:pPr>
      <w:r>
        <w:rPr>
          <w:bCs/>
          <w:b/>
        </w:rPr>
        <w:t xml:space="preserve">البيانات الأساسية الواجب تعبئتها في الوثيقة: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الاسم الكامل للمتوفى.</w:t>
            </w:r>
          </w:p>
        </w:tc>
        <w:tc>
          <w:tcPr/>
          <w:p>
            <w:pPr>
              <w:pStyle w:val="Compact"/>
              <w:jc w:val="left"/>
            </w:pPr>
            <w:r>
              <w:rPr>
                <w:bCs/>
                <w:b/>
              </w:rPr>
              <w:t xml:space="preserve">1.</w:t>
            </w:r>
          </w:p>
        </w:tc>
      </w:tr>
      <w:tr>
        <w:tc>
          <w:tcPr/>
          <w:p>
            <w:pPr>
              <w:pStyle w:val="Compact"/>
              <w:jc w:val="left"/>
            </w:pPr>
            <w:r>
              <w:t xml:space="preserve">التاريخ المباشر والساعة الدقيقة واليوم الذي وقعت فيه الوفاة.</w:t>
            </w:r>
          </w:p>
        </w:tc>
        <w:tc>
          <w:tcPr/>
          <w:p>
            <w:pPr>
              <w:pStyle w:val="Compact"/>
              <w:jc w:val="left"/>
            </w:pPr>
            <w:r>
              <w:rPr>
                <w:bCs/>
                <w:b/>
              </w:rPr>
              <w:t xml:space="preserve">2.</w:t>
            </w:r>
          </w:p>
        </w:tc>
      </w:tr>
      <w:tr>
        <w:tc>
          <w:tcPr/>
          <w:p>
            <w:pPr>
              <w:pStyle w:val="Compact"/>
              <w:jc w:val="left"/>
            </w:pPr>
            <w:r>
              <w:t xml:space="preserve">الحالة المرضية والتطورات التي سبقت الوفاة.</w:t>
            </w:r>
          </w:p>
        </w:tc>
        <w:tc>
          <w:tcPr/>
          <w:p>
            <w:pPr>
              <w:pStyle w:val="Compact"/>
              <w:jc w:val="left"/>
            </w:pPr>
            <w:r>
              <w:rPr>
                <w:bCs/>
                <w:b/>
              </w:rPr>
              <w:t xml:space="preserve">3.</w:t>
            </w:r>
          </w:p>
        </w:tc>
      </w:tr>
      <w:tr>
        <w:tc>
          <w:tcPr/>
          <w:p>
            <w:pPr>
              <w:pStyle w:val="Compact"/>
              <w:jc w:val="left"/>
            </w:pPr>
            <w:r>
              <w:t xml:space="preserve">خانة السبب المباشر للوفاة (التسلسل المرضي الفيزيولوجي).</w:t>
            </w:r>
          </w:p>
        </w:tc>
        <w:tc>
          <w:tcPr/>
          <w:p>
            <w:pPr>
              <w:pStyle w:val="Compact"/>
              <w:jc w:val="left"/>
            </w:pPr>
            <w:r>
              <w:rPr>
                <w:bCs/>
                <w:b/>
              </w:rPr>
              <w:t xml:space="preserve">4.</w:t>
            </w:r>
          </w:p>
        </w:tc>
      </w:tr>
      <w:tr>
        <w:tc>
          <w:tcPr/>
          <w:p>
            <w:pPr>
              <w:pStyle w:val="Compact"/>
              <w:jc w:val="left"/>
            </w:pPr>
            <w:r>
              <w:t xml:space="preserve">خانة السبب غير المباشر للوفاة (السبب الأولي المبتدئ).</w:t>
            </w:r>
          </w:p>
        </w:tc>
        <w:tc>
          <w:tcPr/>
          <w:p>
            <w:pPr>
              <w:pStyle w:val="Compact"/>
              <w:jc w:val="left"/>
            </w:pPr>
            <w:r>
              <w:rPr>
                <w:bCs/>
                <w:b/>
              </w:rPr>
              <w:t xml:space="preserve">5.</w:t>
            </w:r>
          </w:p>
        </w:tc>
      </w:tr>
    </w:tbl>
    <w:bookmarkEnd w:id="69"/>
    <w:bookmarkEnd w:id="70"/>
    <w:bookmarkStart w:id="74" w:name="X0771f815ceccd4e4eff7a398737d14f2266d254"/>
    <w:p>
      <w:pPr>
        <w:pStyle w:val="Heading2"/>
      </w:pPr>
      <w:r>
        <w:rPr>
          <w:bCs/>
          <w:b/>
        </w:rPr>
        <w:t xml:space="preserve">ثالثاً: المفهوم الأكاديمي والسريري للموت وتطوره التاريخي</w:t>
      </w:r>
    </w:p>
    <w:bookmarkStart w:id="71" w:name="X0b7c5f82907914ae2d2696f2e0c5e21a34d8cc7"/>
    <w:p>
      <w:pPr>
        <w:pStyle w:val="Heading3"/>
      </w:pPr>
      <w:r>
        <w:rPr>
          <w:bCs/>
          <w:b/>
        </w:rPr>
        <w:t xml:space="preserve">1. الموت السريري / الجسدي (Somatic / Clinical Death)</w:t>
      </w:r>
    </w:p>
    <w:p>
      <w:pPr>
        <w:numPr>
          <w:ilvl w:val="0"/>
          <w:numId w:val="1030"/>
        </w:numPr>
      </w:pPr>
      <w:r>
        <w:rPr>
          <w:bCs/>
          <w:b/>
        </w:rPr>
        <w:t xml:space="preserve">التعريف التقليدي للموت:</w:t>
      </w:r>
      <w:r>
        <w:t xml:space="preserve"> </w:t>
      </w:r>
      <w:r>
        <w:t xml:space="preserve">هو التوقف النهائي وغير العكوس للوظائف الحيوية الرئيسية (القلب والتنفس).</w:t>
      </w:r>
    </w:p>
    <w:p>
      <w:pPr>
        <w:numPr>
          <w:ilvl w:val="0"/>
          <w:numId w:val="1030"/>
        </w:numPr>
      </w:pPr>
      <w:r>
        <w:rPr>
          <w:bCs/>
          <w:b/>
        </w:rPr>
        <w:t xml:space="preserve">إجراءات الإثبات:</w:t>
      </w:r>
      <w:r>
        <w:t xml:space="preserve"> </w:t>
      </w:r>
      <w:r>
        <w:t xml:space="preserve">يتم التأكد من توقف التنفس والنبض وضغط الدم، ويتم إجراء عمليات الإنعاش القلبي الرئوي لمدة محددة (مثل 15 دقيقة)، وعند عدم استجابة المريض تُعلن الوفاة السريرية/الجسدية.</w:t>
      </w:r>
    </w:p>
    <w:bookmarkEnd w:id="71"/>
    <w:bookmarkStart w:id="72" w:name="Xda7eac799dd18c3486d26d4f4eeb222b3f0e5f6"/>
    <w:p>
      <w:pPr>
        <w:pStyle w:val="Heading3"/>
      </w:pPr>
      <w:r>
        <w:rPr>
          <w:bCs/>
          <w:b/>
        </w:rPr>
        <w:t xml:space="preserve">2. التطور التاريخي وظهور مفهوم الموت الدماغي (Brain Death)</w:t>
      </w:r>
    </w:p>
    <w:p>
      <w:pPr>
        <w:numPr>
          <w:ilvl w:val="0"/>
          <w:numId w:val="1031"/>
        </w:numPr>
      </w:pPr>
      <w:r>
        <w:rPr>
          <w:bCs/>
          <w:b/>
        </w:rPr>
        <w:t xml:space="preserve">التحول التاريخي (عام 1959):</w:t>
      </w:r>
      <w:r>
        <w:t xml:space="preserve"> </w:t>
      </w:r>
      <w:r>
        <w:t xml:space="preserve">شهد عام 1959 تطوراً كبيراً في أجهزة وحدات العناية المشددة ودخول جهاز</w:t>
      </w:r>
      <w:r>
        <w:t xml:space="preserve"> </w:t>
      </w:r>
      <w:r>
        <w:rPr>
          <w:bCs/>
          <w:b/>
        </w:rPr>
        <w:t xml:space="preserve">التنفس الاصطناعي / التهوية الآلية (Mechanical Ventilation)</w:t>
      </w:r>
      <w:r>
        <w:t xml:space="preserve">.</w:t>
      </w:r>
    </w:p>
    <w:p>
      <w:pPr>
        <w:numPr>
          <w:ilvl w:val="0"/>
          <w:numId w:val="1031"/>
        </w:numPr>
      </w:pPr>
      <w:r>
        <w:rPr>
          <w:bCs/>
          <w:b/>
        </w:rPr>
        <w:t xml:space="preserve">المشكلة السريرية التي ظهرت:</w:t>
      </w:r>
      <w:r>
        <w:t xml:space="preserve"> </w:t>
      </w:r>
      <w:r>
        <w:t xml:space="preserve">عند استقبال مصاب بأذيات ورضوض رأسية متعددة غائب عن الوعي في حالة سبات عميق، ويتم وضعه على المنفسة الآلية، فإن التهوية تستمر والقلب يظل ينبض والضغط يظل موجوداً بفعل الدعم الآلي، بينما يكون الدماغ متوقفاً ومتأذياً تماماً.</w:t>
      </w:r>
    </w:p>
    <w:p>
      <w:pPr>
        <w:numPr>
          <w:ilvl w:val="0"/>
          <w:numId w:val="1031"/>
        </w:numPr>
      </w:pPr>
      <w:r>
        <w:rPr>
          <w:bCs/>
          <w:b/>
        </w:rPr>
        <w:t xml:space="preserve">الضرورة الفنية:</w:t>
      </w:r>
      <w:r>
        <w:t xml:space="preserve"> </w:t>
      </w:r>
      <w:r>
        <w:t xml:space="preserve">ظهرت الحاجة الماسة للانتقال من التقييم عبر</w:t>
      </w:r>
      <w:r>
        <w:t xml:space="preserve"> </w:t>
      </w:r>
      <w:r>
        <w:t xml:space="preserve">“</w:t>
      </w:r>
      <w:r>
        <w:t xml:space="preserve">النافذة القلبية الرئوية</w:t>
      </w:r>
      <w:r>
        <w:t xml:space="preserve">”</w:t>
      </w:r>
      <w:r>
        <w:t xml:space="preserve"> </w:t>
      </w:r>
      <w:r>
        <w:t xml:space="preserve">إلى التقييم عبر</w:t>
      </w:r>
      <w:r>
        <w:t xml:space="preserve"> </w:t>
      </w:r>
      <w:r>
        <w:rPr>
          <w:bCs/>
          <w:b/>
        </w:rPr>
        <w:t xml:space="preserve">“</w:t>
      </w:r>
      <w:r>
        <w:rPr>
          <w:bCs/>
          <w:b/>
        </w:rPr>
        <w:t xml:space="preserve">****النافذة الدماغية****</w:t>
      </w:r>
      <w:r>
        <w:rPr>
          <w:bCs/>
          <w:b/>
        </w:rPr>
        <w:t xml:space="preserve">”</w:t>
      </w:r>
      <w:r>
        <w:t xml:space="preserve"> </w:t>
      </w:r>
      <w:r>
        <w:t xml:space="preserve">للتحقق مما إذا كان الدماغ حياً أم ميتاً، وتأسس بناءً على ذلك مفهوم</w:t>
      </w:r>
      <w:r>
        <w:t xml:space="preserve"> </w:t>
      </w:r>
      <w:r>
        <w:rPr>
          <w:bCs/>
          <w:b/>
        </w:rPr>
        <w:t xml:space="preserve">الموت الدماغي (Brain Death)</w:t>
      </w:r>
      <w:r>
        <w:t xml:space="preserve">.</w:t>
      </w:r>
    </w:p>
    <w:bookmarkEnd w:id="72"/>
    <w:bookmarkStart w:id="73" w:name="التعريف-الحديث-والشامل-للموت"/>
    <w:p>
      <w:pPr>
        <w:pStyle w:val="Heading3"/>
      </w:pPr>
      <w:r>
        <w:rPr>
          <w:bCs/>
          <w:b/>
        </w:rPr>
        <w:t xml:space="preserve">3. التعريف الحديث والشامل للموت</w:t>
      </w:r>
    </w:p>
    <w:p>
      <w:pPr>
        <w:numPr>
          <w:ilvl w:val="0"/>
          <w:numId w:val="1032"/>
        </w:numPr>
        <w:pStyle w:val="Compact"/>
      </w:pPr>
      <w:r>
        <w:rPr>
          <w:bCs/>
          <w:b/>
        </w:rPr>
        <w:t xml:space="preserve">التعريف الأكاديمي الشامل:</w:t>
      </w:r>
      <w:r>
        <w:t xml:space="preserve"> </w:t>
      </w:r>
      <w:r>
        <w:t xml:space="preserve">هو التوقف النهائي وغير العكوس للعلاقة التفاعلية الحيوية المتبادلة بين الدماغ والأعضاء الحيوية الأساسية (الجملة العصبية المركزية، الرئتان، والقلب).</w:t>
      </w:r>
    </w:p>
    <w:bookmarkEnd w:id="73"/>
    <w:bookmarkEnd w:id="74"/>
    <w:bookmarkStart w:id="78" w:name="Xc88c51877d47be136d603a4eabb18caf6585525"/>
    <w:p>
      <w:pPr>
        <w:pStyle w:val="Heading2"/>
      </w:pPr>
      <w:r>
        <w:rPr>
          <w:bCs/>
          <w:b/>
        </w:rPr>
        <w:t xml:space="preserve">رابعاً: تشخيص الموت الدماغي (Brain Death) وضوابطه</w:t>
      </w:r>
    </w:p>
    <w:bookmarkStart w:id="75" w:name="التعريف-السريري-للموت-الدماغي"/>
    <w:p>
      <w:pPr>
        <w:pStyle w:val="Heading3"/>
      </w:pPr>
      <w:r>
        <w:rPr>
          <w:bCs/>
          <w:b/>
        </w:rPr>
        <w:t xml:space="preserve">1. التعريف السريري للموت الدماغي</w:t>
      </w:r>
    </w:p>
    <w:p>
      <w:pPr>
        <w:pStyle w:val="FirstParagraph"/>
      </w:pPr>
      <w:r>
        <w:t xml:space="preserve">هو التوقف النهائي وغير العكوس لجميع الوظائف الدماغية، أو تموت كامل الدماغ، أو تموت جذع الدماغ (Brainstem Death) الذي يتسبب في توقف المركز التنفسي والوظائف الحيوية المطلوبة.</w:t>
      </w:r>
    </w:p>
    <w:bookmarkEnd w:id="75"/>
    <w:bookmarkStart w:id="76" w:name="X7feef93efc524a566cbf956aa69397e2e512ec7"/>
    <w:p>
      <w:pPr>
        <w:pStyle w:val="Heading3"/>
      </w:pPr>
      <w:r>
        <w:rPr>
          <w:bCs/>
          <w:b/>
        </w:rPr>
        <w:t xml:space="preserve">2. الأركان والعناصر الأساسية لتشخيص الموت الدماغي</w:t>
      </w:r>
    </w:p>
    <w:p>
      <w:pPr>
        <w:pStyle w:val="FirstParagraph"/>
      </w:pPr>
      <w:r>
        <w:rPr>
          <w:bCs/>
          <w:b/>
        </w:rPr>
        <w:t xml:space="preserve">[هام جداً]</w:t>
      </w:r>
      <w:r>
        <w:t xml:space="preserve"> </w:t>
      </w:r>
      <w:r>
        <w:rPr>
          <w:bCs/>
          <w:b/>
        </w:rPr>
        <w:t xml:space="preserve">الأركان السريرية الثلاثة لتشخيص الموت الدماغي:</w:t>
      </w:r>
      <w:r>
        <w:t xml:space="preserve"> </w:t>
      </w:r>
      <w:r>
        <w:t xml:space="preserve">لا يُشخص الموت الدماغي إلا عند استيفاء الأركان الثلاثة التالية مجتمعة: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الغياب الكامل للوعي (Deep Coma):</w:t>
            </w:r>
            <w:r>
              <w:t xml:space="preserve"> </w:t>
            </w:r>
            <w:r>
              <w:t xml:space="preserve">وجود سبات عميق جداً، حيث يسجل المريض</w:t>
            </w:r>
            <w:r>
              <w:t xml:space="preserve"> </w:t>
            </w:r>
            <w:r>
              <w:rPr>
                <w:bCs/>
                <w:b/>
              </w:rPr>
              <w:t xml:space="preserve">درجة (3) على مقياس جلاسكو للوعي (Glasgow Coma Scale - GCS)</w:t>
            </w:r>
            <w:r>
              <w:t xml:space="preserve">، وهي أدنى درجة ممكنة في المقياس.</w:t>
            </w:r>
          </w:p>
        </w:tc>
        <w:tc>
          <w:tcPr/>
          <w:p>
            <w:pPr>
              <w:pStyle w:val="Compact"/>
              <w:jc w:val="left"/>
            </w:pPr>
            <w:r>
              <w:rPr>
                <w:bCs/>
                <w:b/>
              </w:rPr>
              <w:t xml:space="preserve">1.</w:t>
            </w:r>
          </w:p>
        </w:tc>
      </w:tr>
      <w:tr>
        <w:tc>
          <w:tcPr/>
          <w:p>
            <w:pPr>
              <w:pStyle w:val="Compact"/>
              <w:jc w:val="left"/>
            </w:pPr>
            <w:r>
              <w:rPr>
                <w:bCs/>
                <w:b/>
              </w:rPr>
              <w:t xml:space="preserve">غياب التنفس العفوي (Absence of Spontaneous Breathing):</w:t>
            </w:r>
            <w:r>
              <w:t xml:space="preserve"> </w:t>
            </w:r>
            <w:r>
              <w:t xml:space="preserve">توقف عمل مركز التنفس الدماغي كلياً، حيث لا يوجد أي جهد تنفسي ذاتي، ويعتمد المريض كلياً على التهوية الآلية، وعند فصل المنفسة يتوقف التنفس تماماً.</w:t>
            </w:r>
          </w:p>
        </w:tc>
        <w:tc>
          <w:tcPr/>
          <w:p>
            <w:pPr>
              <w:pStyle w:val="Compact"/>
              <w:jc w:val="left"/>
            </w:pPr>
            <w:r>
              <w:rPr>
                <w:bCs/>
                <w:b/>
              </w:rPr>
              <w:t xml:space="preserve">2.</w:t>
            </w:r>
          </w:p>
        </w:tc>
      </w:tr>
      <w:tr>
        <w:tc>
          <w:tcPr/>
          <w:p>
            <w:pPr>
              <w:pStyle w:val="Compact"/>
              <w:jc w:val="left"/>
            </w:pPr>
            <w:r>
              <w:rPr>
                <w:bCs/>
                <w:b/>
              </w:rPr>
              <w:t xml:space="preserve">غياب المنعكسات الدماغية / منعكسات جذع الدماغ (Absence of Brainstem Reflexes):</w:t>
            </w:r>
            <w:r>
              <w:t xml:space="preserve"> </w:t>
            </w:r>
            <w:r>
              <w:t xml:space="preserve">الغياب التام لجميع المنعكسات التي يُديرها جذع الدماغ (مثل منعكس الحدقة للضوء).</w:t>
            </w:r>
          </w:p>
        </w:tc>
        <w:tc>
          <w:tcPr/>
          <w:p>
            <w:pPr>
              <w:pStyle w:val="Compact"/>
              <w:jc w:val="left"/>
            </w:pPr>
            <w:r>
              <w:rPr>
                <w:bCs/>
                <w:b/>
              </w:rPr>
              <w:t xml:space="preserve">3.</w:t>
            </w:r>
          </w:p>
        </w:tc>
      </w:tr>
    </w:tbl>
    <w:p>
      <w:pPr>
        <w:numPr>
          <w:ilvl w:val="0"/>
          <w:numId w:val="1033"/>
        </w:numPr>
        <w:pStyle w:val="Compact"/>
      </w:pPr>
      <w:r>
        <w:rPr>
          <w:iCs/>
          <w:i/>
        </w:rPr>
        <w:t xml:space="preserve">ملاحظة دقيقة:</w:t>
      </w:r>
      <w:r>
        <w:t xml:space="preserve"> </w:t>
      </w:r>
      <w:r>
        <w:t xml:space="preserve">المنعكسات الشوكية (مثل المنعكس الداغصي في الركبة) قد تظل موجودة ولا يلزم غيابها لتشخيص الموت الدماغي، لأن مصدرها النخاع الشوكي وليس الدماغ.</w:t>
      </w:r>
    </w:p>
    <w:bookmarkEnd w:id="76"/>
    <w:bookmarkStart w:id="77" w:name="X289bee36674ce5c736d04d64a3919c3df351367"/>
    <w:p>
      <w:pPr>
        <w:pStyle w:val="Heading3"/>
      </w:pPr>
      <w:r>
        <w:rPr>
          <w:bCs/>
          <w:b/>
        </w:rPr>
        <w:t xml:space="preserve">3. الشروط والضوابط السريرية والقانونية لإعلان الموت الدماغي</w:t>
      </w:r>
    </w:p>
    <w:p>
      <w:pPr>
        <w:pStyle w:val="FirstParagraph"/>
      </w:pPr>
      <w:r>
        <w:rPr>
          <w:bCs/>
          <w:b/>
        </w:rPr>
        <w:t xml:space="preserve">[هام جداً]</w:t>
      </w:r>
      <w:r>
        <w:t xml:space="preserve"> </w:t>
      </w:r>
      <w:r>
        <w:rPr>
          <w:bCs/>
          <w:b/>
        </w:rPr>
        <w:t xml:space="preserve">إجراءات وشروط تشخيص الموت الدماغي:</w:t>
      </w:r>
    </w:p>
    <w:p>
      <w:pPr>
        <w:numPr>
          <w:ilvl w:val="0"/>
          <w:numId w:val="1034"/>
        </w:numPr>
      </w:pPr>
      <w:r>
        <w:rPr>
          <w:bCs/>
          <w:b/>
        </w:rPr>
        <w:t xml:space="preserve">وجود سبب إمراضي واضح وموثق:</w:t>
      </w:r>
      <w:r>
        <w:t xml:space="preserve"> </w:t>
      </w:r>
      <w:r>
        <w:t xml:space="preserve">يجب أن يكون سبب الموت الدماغي معروفاً ومثبتاً بالفحوصات والصور (مثل: نزف دماغي صاعق، نزف واسع تحت العنكبوتي، أو آفة كبيرة شاغلة للحيز).</w:t>
      </w:r>
    </w:p>
    <w:p>
      <w:pPr>
        <w:numPr>
          <w:ilvl w:val="0"/>
          <w:numId w:val="1034"/>
        </w:numPr>
      </w:pPr>
      <w:r>
        <w:rPr>
          <w:bCs/>
          <w:b/>
        </w:rPr>
        <w:t xml:space="preserve">اللجنة الطبية الفاحصة:</w:t>
      </w:r>
      <w:r>
        <w:t xml:space="preserve"> </w:t>
      </w:r>
      <w:r>
        <w:t xml:space="preserve">يُشترط أن يتم الفحص بواسطة</w:t>
      </w:r>
      <w:r>
        <w:t xml:space="preserve"> </w:t>
      </w:r>
      <w:r>
        <w:rPr>
          <w:bCs/>
          <w:b/>
        </w:rPr>
        <w:t xml:space="preserve">طبيبين أخصائيين ذوي خبرة</w:t>
      </w:r>
      <w:r>
        <w:t xml:space="preserve"> </w:t>
      </w:r>
      <w:r>
        <w:t xml:space="preserve">في مجال الأمراض العصبية، الجراحة العصبية، العناية المشددة، أو طب الطوارئ.</w:t>
      </w:r>
    </w:p>
    <w:p>
      <w:pPr>
        <w:numPr>
          <w:ilvl w:val="0"/>
          <w:numId w:val="1034"/>
        </w:numPr>
      </w:pPr>
      <w:r>
        <w:rPr>
          <w:bCs/>
          <w:b/>
        </w:rPr>
        <w:t xml:space="preserve">تكرار الفحص والمدة الزمنية:</w:t>
      </w:r>
      <w:r>
        <w:t xml:space="preserve"> </w:t>
      </w:r>
      <w:r>
        <w:t xml:space="preserve">يقوم الطبيبان بفك وإجراء الفحص السريري الكامل</w:t>
      </w:r>
      <w:r>
        <w:t xml:space="preserve"> </w:t>
      </w:r>
      <w:r>
        <w:rPr>
          <w:bCs/>
          <w:b/>
        </w:rPr>
        <w:t xml:space="preserve">على مرتين متباعدتين</w:t>
      </w:r>
      <w:r>
        <w:t xml:space="preserve"> </w:t>
      </w:r>
      <w:r>
        <w:t xml:space="preserve">بينهما فترات زمنية محددة (تتراوح بين</w:t>
      </w:r>
      <w:r>
        <w:t xml:space="preserve"> </w:t>
      </w:r>
      <w:r>
        <w:rPr>
          <w:bCs/>
          <w:b/>
        </w:rPr>
        <w:t xml:space="preserve">10</w:t>
      </w:r>
      <w:r>
        <w:t xml:space="preserve">** إلى ****12**** ساعة**)، ويجب أن يكون الفحص إيجابياً ومؤكداً للموت الدماغي في المرتين لتأكيد الوفاة رسمياً.</w:t>
      </w:r>
    </w:p>
    <w:bookmarkEnd w:id="77"/>
    <w:bookmarkEnd w:id="78"/>
    <w:bookmarkStart w:id="81" w:name="X09c9c2cc35371fd64cdd227946cb5c8dc70a744"/>
    <w:p>
      <w:pPr>
        <w:pStyle w:val="Heading2"/>
      </w:pPr>
      <w:r>
        <w:rPr>
          <w:bCs/>
          <w:b/>
        </w:rPr>
        <w:t xml:space="preserve">خامساً: المقارنة بين الموت الجسدي والموت الخلوي (النسيجي)</w:t>
      </w:r>
    </w:p>
    <w:p>
      <w:pPr>
        <w:pStyle w:val="FirstParagraph"/>
      </w:pPr>
      <w:r>
        <w:t xml:space="preserve">يختلف الموت الجسدي السريري عن الموت الخلوي/النسيجي من حيث الطبيعة والامتداد الزمني:</w:t>
      </w:r>
    </w:p>
    <w:p>
      <w:pPr>
        <w:numPr>
          <w:ilvl w:val="0"/>
          <w:numId w:val="1035"/>
        </w:numPr>
      </w:pPr>
      <w:r>
        <w:rPr>
          <w:bCs/>
          <w:b/>
        </w:rPr>
        <w:t xml:space="preserve">الموت الجسدي / السريري (Somatic Death):</w:t>
      </w:r>
      <w:r>
        <w:t xml:space="preserve"> </w:t>
      </w:r>
      <w:r>
        <w:t xml:space="preserve">يُعد</w:t>
      </w:r>
      <w:r>
        <w:t xml:space="preserve"> </w:t>
      </w:r>
      <w:r>
        <w:rPr>
          <w:bCs/>
          <w:b/>
        </w:rPr>
        <w:t xml:space="preserve">حدثاً وتوقيتاً محدداً (Event)</w:t>
      </w:r>
      <w:r>
        <w:t xml:space="preserve"> </w:t>
      </w:r>
      <w:r>
        <w:t xml:space="preserve">يقع في تاريخ وساعة ودقيقة محددة (مثل إعلان الوفاة في الساعة الثانية تماماً).</w:t>
      </w:r>
    </w:p>
    <w:p>
      <w:pPr>
        <w:numPr>
          <w:ilvl w:val="0"/>
          <w:numId w:val="1035"/>
        </w:numPr>
      </w:pPr>
      <w:r>
        <w:rPr>
          <w:bCs/>
          <w:b/>
        </w:rPr>
        <w:t xml:space="preserve">الموت الخلوي / النسيجي (Cellular Death):</w:t>
      </w:r>
      <w:r>
        <w:t xml:space="preserve"> </w:t>
      </w:r>
      <w:r>
        <w:t xml:space="preserve">يُعد</w:t>
      </w:r>
      <w:r>
        <w:t xml:space="preserve"> </w:t>
      </w:r>
      <w:r>
        <w:rPr>
          <w:bCs/>
          <w:b/>
        </w:rPr>
        <w:t xml:space="preserve">عملية متدرجة ممتدة (Process)</w:t>
      </w:r>
      <w:r>
        <w:t xml:space="preserve"> </w:t>
      </w:r>
      <w:r>
        <w:t xml:space="preserve">تستغرق ساعات وأياماً، فالجسم البشري لا تموت كافة أنسجته وأعضائه دفعة واحدة بل على مراحل:</w:t>
      </w:r>
    </w:p>
    <w:p>
      <w:pPr>
        <w:numPr>
          <w:ilvl w:val="0"/>
          <w:numId w:val="1035"/>
        </w:numPr>
      </w:pPr>
      <w:r>
        <w:rPr>
          <w:bCs/>
          <w:b/>
        </w:rPr>
        <w:t xml:space="preserve">خلايا الدماغ:</w:t>
      </w:r>
      <w:r>
        <w:t xml:space="preserve"> </w:t>
      </w:r>
      <w:r>
        <w:t xml:space="preserve">تموت وتتخرب بعد انقطاع الأكسجين عنها خلال</w:t>
      </w:r>
      <w:r>
        <w:t xml:space="preserve"> </w:t>
      </w:r>
      <w:r>
        <w:rPr>
          <w:bCs/>
          <w:b/>
        </w:rPr>
        <w:t xml:space="preserve">5</w:t>
      </w:r>
      <w:r>
        <w:t xml:space="preserve">** إلى ****10**** دقائق (أو ****7**** دقائق)**.</w:t>
      </w:r>
    </w:p>
    <w:p>
      <w:pPr>
        <w:numPr>
          <w:ilvl w:val="0"/>
          <w:numId w:val="1035"/>
        </w:numPr>
      </w:pPr>
      <w:r>
        <w:rPr>
          <w:bCs/>
          <w:b/>
        </w:rPr>
        <w:t xml:space="preserve">خلايا الدم والعضلات والمقويات:</w:t>
      </w:r>
      <w:r>
        <w:t xml:space="preserve"> </w:t>
      </w:r>
      <w:r>
        <w:t xml:space="preserve">تستمر بالحيوية والاستجابة لفترة تتراوح بين</w:t>
      </w:r>
      <w:r>
        <w:t xml:space="preserve"> </w:t>
      </w:r>
      <w:r>
        <w:rPr>
          <w:bCs/>
          <w:b/>
        </w:rPr>
        <w:t xml:space="preserve">2</w:t>
      </w:r>
      <w:r>
        <w:t xml:space="preserve">** إلى ****4**** أو ****5**** ساعات**.</w:t>
      </w:r>
    </w:p>
    <w:p>
      <w:pPr>
        <w:numPr>
          <w:ilvl w:val="0"/>
          <w:numId w:val="1035"/>
        </w:numPr>
      </w:pPr>
      <w:r>
        <w:rPr>
          <w:bCs/>
          <w:b/>
        </w:rPr>
        <w:t xml:space="preserve">الأنسجة الضامة والعظام:</w:t>
      </w:r>
      <w:r>
        <w:t xml:space="preserve"> </w:t>
      </w:r>
      <w:r>
        <w:t xml:space="preserve">قد تستمر خلاياها حية لعدة</w:t>
      </w:r>
      <w:r>
        <w:t xml:space="preserve"> </w:t>
      </w:r>
      <w:r>
        <w:rPr>
          <w:bCs/>
          <w:b/>
        </w:rPr>
        <w:t xml:space="preserve">أيام أو أسابيع</w:t>
      </w:r>
      <w:r>
        <w:t xml:space="preserve">.</w:t>
      </w:r>
    </w:p>
    <w:bookmarkStart w:id="79" w:name="Xadc91c36ed43bffa78f806252bb64ccea685294"/>
    <w:p>
      <w:pPr>
        <w:pStyle w:val="Heading3"/>
      </w:pPr>
      <w:r>
        <w:rPr>
          <w:bCs/>
          <w:b/>
        </w:rPr>
        <w:t xml:space="preserve">1. جدول مقارنة: الموت الجسدي مقابل الموت الخلوي (النسيجي)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الموت الجسدي / السريري (Somatic Death)</w:t>
            </w:r>
          </w:p>
        </w:tc>
        <w:tc>
          <w:tcPr/>
          <w:p>
            <w:pPr>
              <w:pStyle w:val="Compact"/>
              <w:jc w:val="left"/>
            </w:pPr>
            <w:r>
              <w:rPr>
                <w:bCs/>
                <w:b/>
              </w:rPr>
              <w:t xml:space="preserve">الموت الخلوي / النسيجي (Cellular Death)</w:t>
            </w:r>
          </w:p>
        </w:tc>
      </w:tr>
      <w:tr>
        <w:tc>
          <w:tcPr/>
          <w:p>
            <w:pPr>
              <w:pStyle w:val="Compact"/>
              <w:jc w:val="left"/>
            </w:pPr>
            <w:r>
              <w:rPr>
                <w:bCs/>
                <w:b/>
              </w:rPr>
              <w:t xml:space="preserve">الطبيعة التشخيصية</w:t>
            </w:r>
          </w:p>
        </w:tc>
        <w:tc>
          <w:tcPr/>
          <w:p>
            <w:pPr>
              <w:pStyle w:val="Compact"/>
              <w:jc w:val="left"/>
            </w:pPr>
            <w:r>
              <w:t xml:space="preserve">حدث محدد الزمان (Event)</w:t>
            </w:r>
          </w:p>
        </w:tc>
        <w:tc>
          <w:tcPr/>
          <w:p>
            <w:pPr>
              <w:pStyle w:val="Compact"/>
              <w:jc w:val="left"/>
            </w:pPr>
            <w:r>
              <w:t xml:space="preserve">عملية متدرجة ممتدة زمنياً (Process)</w:t>
            </w:r>
          </w:p>
        </w:tc>
      </w:tr>
      <w:tr>
        <w:tc>
          <w:tcPr/>
          <w:p>
            <w:pPr>
              <w:pStyle w:val="Compact"/>
              <w:jc w:val="left"/>
            </w:pPr>
            <w:r>
              <w:rPr>
                <w:bCs/>
                <w:b/>
              </w:rPr>
              <w:t xml:space="preserve">طريقة التعبير</w:t>
            </w:r>
          </w:p>
        </w:tc>
        <w:tc>
          <w:tcPr/>
          <w:p>
            <w:pPr>
              <w:pStyle w:val="Compact"/>
              <w:jc w:val="left"/>
            </w:pPr>
            <w:r>
              <w:t xml:space="preserve">توقف القلب والتنفس أو الموت الدماغي</w:t>
            </w:r>
          </w:p>
        </w:tc>
        <w:tc>
          <w:tcPr/>
          <w:p>
            <w:pPr>
              <w:pStyle w:val="Compact"/>
              <w:jc w:val="left"/>
            </w:pPr>
            <w:r>
              <w:t xml:space="preserve">التموت المتدرج للخلايا والأنسجة</w:t>
            </w:r>
          </w:p>
        </w:tc>
      </w:tr>
      <w:tr>
        <w:tc>
          <w:tcPr/>
          <w:p>
            <w:pPr>
              <w:pStyle w:val="Compact"/>
              <w:jc w:val="left"/>
            </w:pPr>
            <w:r>
              <w:rPr>
                <w:bCs/>
                <w:b/>
              </w:rPr>
              <w:t xml:space="preserve">الامتداد الزمني للتموت</w:t>
            </w:r>
          </w:p>
        </w:tc>
        <w:tc>
          <w:tcPr/>
          <w:p>
            <w:pPr>
              <w:pStyle w:val="Compact"/>
              <w:jc w:val="left"/>
            </w:pPr>
            <w:r>
              <w:t xml:space="preserve">يحدث في لحظة وتاريخ محدد بالدقيقة</w:t>
            </w:r>
          </w:p>
        </w:tc>
        <w:tc>
          <w:tcPr/>
          <w:p>
            <w:pPr>
              <w:pStyle w:val="Compact"/>
              <w:jc w:val="left"/>
            </w:pPr>
            <w:r>
              <w:t xml:space="preserve">يمتد من دقائق (للدماغ) إلى ساعات وأيام (للعضلات والعظام)</w:t>
            </w:r>
          </w:p>
        </w:tc>
      </w:tr>
    </w:tbl>
    <w:bookmarkEnd w:id="79"/>
    <w:bookmarkStart w:id="80" w:name="X1185892ec94f7b29addf36fcee1f4150f30da1f"/>
    <w:p>
      <w:pPr>
        <w:pStyle w:val="Heading3"/>
      </w:pPr>
      <w:r>
        <w:rPr>
          <w:bCs/>
          <w:b/>
        </w:rPr>
        <w:t xml:space="preserve">2. جدول مقارنة: أزمنة تموت الأنسجة والأعضاء بعد الوفاة الجسدية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النسيج / العضو</w:t>
            </w:r>
          </w:p>
        </w:tc>
        <w:tc>
          <w:tcPr/>
          <w:p>
            <w:pPr>
              <w:pStyle w:val="Compact"/>
              <w:jc w:val="left"/>
            </w:pPr>
            <w:r>
              <w:rPr>
                <w:bCs/>
                <w:b/>
              </w:rPr>
              <w:t xml:space="preserve">الزمن اللازم للتموت بعد انقطاع الأكسجين</w:t>
            </w:r>
          </w:p>
        </w:tc>
      </w:tr>
      <w:tr>
        <w:tc>
          <w:tcPr/>
          <w:p>
            <w:pPr>
              <w:pStyle w:val="Compact"/>
              <w:jc w:val="left"/>
            </w:pPr>
            <w:r>
              <w:rPr>
                <w:bCs/>
                <w:b/>
              </w:rPr>
              <w:t xml:space="preserve">الدماغ والجملة العصبية المركزية</w:t>
            </w:r>
          </w:p>
        </w:tc>
        <w:tc>
          <w:tcPr/>
          <w:p>
            <w:pPr>
              <w:pStyle w:val="Compact"/>
              <w:jc w:val="left"/>
            </w:pPr>
            <w:r>
              <w:rPr>
                <w:bCs/>
                <w:b/>
              </w:rPr>
              <w:t xml:space="preserve">5</w:t>
            </w:r>
            <w:r>
              <w:t xml:space="preserve">** إلى ****10**** دقائق** (أو 7 دقائق)</w:t>
            </w:r>
          </w:p>
        </w:tc>
      </w:tr>
      <w:tr>
        <w:tc>
          <w:tcPr/>
          <w:p>
            <w:pPr>
              <w:pStyle w:val="Compact"/>
              <w:jc w:val="left"/>
            </w:pPr>
            <w:r>
              <w:rPr>
                <w:bCs/>
                <w:b/>
              </w:rPr>
              <w:t xml:space="preserve">العضلات والدم والنسيج المقوي</w:t>
            </w:r>
          </w:p>
        </w:tc>
        <w:tc>
          <w:tcPr/>
          <w:p>
            <w:pPr>
              <w:pStyle w:val="Compact"/>
              <w:jc w:val="left"/>
            </w:pPr>
            <w:r>
              <w:rPr>
                <w:bCs/>
                <w:b/>
              </w:rPr>
              <w:t xml:space="preserve">2</w:t>
            </w:r>
            <w:r>
              <w:t xml:space="preserve">** إلى ****5**** ساعات**</w:t>
            </w:r>
          </w:p>
        </w:tc>
      </w:tr>
      <w:tr>
        <w:tc>
          <w:tcPr/>
          <w:p>
            <w:pPr>
              <w:pStyle w:val="Compact"/>
              <w:jc w:val="left"/>
            </w:pPr>
            <w:r>
              <w:rPr>
                <w:bCs/>
                <w:b/>
              </w:rPr>
              <w:t xml:space="preserve">النسيج الضام والعظام</w:t>
            </w:r>
          </w:p>
        </w:tc>
        <w:tc>
          <w:tcPr/>
          <w:p>
            <w:pPr>
              <w:pStyle w:val="Compact"/>
              <w:jc w:val="left"/>
            </w:pPr>
            <w:r>
              <w:rPr>
                <w:bCs/>
                <w:b/>
              </w:rPr>
              <w:t xml:space="preserve">عدة أيام إلى أسابيع</w:t>
            </w:r>
          </w:p>
        </w:tc>
      </w:tr>
    </w:tbl>
    <w:bookmarkEnd w:id="80"/>
    <w:bookmarkEnd w:id="81"/>
    <w:bookmarkStart w:id="82" w:name="X6268dbdbea3bc1224d221547056c7bab229cf69"/>
    <w:p>
      <w:pPr>
        <w:pStyle w:val="Heading2"/>
      </w:pPr>
      <w:r>
        <w:rPr>
          <w:bCs/>
          <w:b/>
        </w:rPr>
        <w:t xml:space="preserve">سادساً: المبررات الأخلاقية والسريرية لإيقاف أجهزة الدعم عن الميت دماغياً</w:t>
      </w:r>
    </w:p>
    <w:p>
      <w:pPr>
        <w:pStyle w:val="FirstParagraph"/>
      </w:pPr>
      <w:r>
        <w:t xml:space="preserve">عند إثبات الموت الدماغي رسمياً، يتوجب رفع أجهزة التهوية الآلية وإيقاف العقاقير. وتتلخص أسباب ومبررات هذا الإجراء في النقاط التالية: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المبرر الأخلاقي والممارسة الطبية السليمة:</w:t>
            </w:r>
            <w:r>
              <w:t xml:space="preserve"> </w:t>
            </w:r>
            <w:r>
              <w:t xml:space="preserve">الاستمرار في إعطاء الأدوية المنشطة (كالدرينالين والنورأدرينالين والضوابط الحيوية) وترك القساطر لجثة متوفاة لا يمثل ممارسة طبية صحيحة.</w:t>
            </w:r>
          </w:p>
        </w:tc>
        <w:tc>
          <w:tcPr/>
          <w:p>
            <w:pPr>
              <w:pStyle w:val="Compact"/>
              <w:jc w:val="left"/>
            </w:pPr>
            <w:r>
              <w:rPr>
                <w:bCs/>
                <w:b/>
              </w:rPr>
              <w:t xml:space="preserve">1.</w:t>
            </w:r>
          </w:p>
        </w:tc>
      </w:tr>
      <w:tr>
        <w:tc>
          <w:tcPr/>
          <w:p>
            <w:pPr>
              <w:pStyle w:val="Compact"/>
              <w:jc w:val="left"/>
            </w:pPr>
            <w:r>
              <w:rPr>
                <w:bCs/>
                <w:b/>
              </w:rPr>
              <w:t xml:space="preserve">المبرر الإنساني وحرمة المتوفى (</w:t>
            </w:r>
            <w:r>
              <w:rPr>
                <w:bCs/>
                <w:b/>
              </w:rPr>
              <w:t xml:space="preserve">“</w:t>
            </w:r>
            <w:r>
              <w:rPr>
                <w:bCs/>
                <w:b/>
              </w:rPr>
              <w:t xml:space="preserve">****إكرام الميت دفنه****</w:t>
            </w:r>
            <w:r>
              <w:rPr>
                <w:bCs/>
                <w:b/>
              </w:rPr>
              <w:t xml:space="preserve">”</w:t>
            </w:r>
            <w:r>
              <w:rPr>
                <w:bCs/>
                <w:b/>
              </w:rPr>
              <w:t xml:space="preserve">):</w:t>
            </w:r>
            <w:r>
              <w:t xml:space="preserve"> </w:t>
            </w:r>
            <w:r>
              <w:t xml:space="preserve">إن الاستمرار في هذه المداخلات على جثة متوفاة يُعد عبثاً وانتهاكاً لحرمة الميت.</w:t>
            </w:r>
          </w:p>
        </w:tc>
        <w:tc>
          <w:tcPr/>
          <w:p>
            <w:pPr>
              <w:pStyle w:val="Compact"/>
              <w:jc w:val="left"/>
            </w:pPr>
            <w:r>
              <w:rPr>
                <w:bCs/>
                <w:b/>
              </w:rPr>
              <w:t xml:space="preserve">2.</w:t>
            </w:r>
          </w:p>
        </w:tc>
      </w:tr>
      <w:tr>
        <w:tc>
          <w:tcPr/>
          <w:p>
            <w:pPr>
              <w:pStyle w:val="Compact"/>
              <w:jc w:val="left"/>
            </w:pPr>
            <w:r>
              <w:rPr>
                <w:bCs/>
                <w:b/>
              </w:rPr>
              <w:t xml:space="preserve">المبرر الطبي وإدارة الموارد:</w:t>
            </w:r>
            <w:r>
              <w:t xml:space="preserve"> </w:t>
            </w:r>
            <w:r>
              <w:t xml:space="preserve">استغلال سرير العناية المشددة وجهاز المنفسة الآلية لإنقاذ حياة مريض حي يحتاجه بدلاً من حجز السرير والجهاز لجثة متوفاة دماغياً.</w:t>
            </w:r>
          </w:p>
        </w:tc>
        <w:tc>
          <w:tcPr/>
          <w:p>
            <w:pPr>
              <w:pStyle w:val="Compact"/>
              <w:jc w:val="left"/>
            </w:pPr>
            <w:r>
              <w:rPr>
                <w:bCs/>
                <w:b/>
              </w:rPr>
              <w:t xml:space="preserve">3.</w:t>
            </w:r>
          </w:p>
        </w:tc>
      </w:tr>
      <w:tr>
        <w:tc>
          <w:tcPr/>
          <w:p>
            <w:pPr>
              <w:pStyle w:val="Compact"/>
              <w:jc w:val="left"/>
            </w:pPr>
            <w:r>
              <w:rPr>
                <w:bCs/>
                <w:b/>
              </w:rPr>
              <w:t xml:space="preserve">التكييف الشرعي والطبي:</w:t>
            </w:r>
            <w:r>
              <w:t xml:space="preserve"> </w:t>
            </w:r>
            <w:r>
              <w:t xml:space="preserve">إن رفع جهاز التهوية الآلية عن الميت دماغياً لا يُعد إطلاقاً من قبيل</w:t>
            </w:r>
            <w:r>
              <w:t xml:space="preserve"> </w:t>
            </w:r>
            <w:r>
              <w:t xml:space="preserve">“</w:t>
            </w:r>
            <w:r>
              <w:t xml:space="preserve">القتل الرحيم</w:t>
            </w:r>
            <w:r>
              <w:t xml:space="preserve">”</w:t>
            </w:r>
            <w:r>
              <w:t xml:space="preserve"> </w:t>
            </w:r>
            <w:r>
              <w:t xml:space="preserve">(Euthanasia)، لأن الشخص متوفى رسمياً وحكماً قبل رفع أجهزة الدعم عنه.</w:t>
            </w:r>
          </w:p>
        </w:tc>
        <w:tc>
          <w:tcPr/>
          <w:p>
            <w:pPr>
              <w:pStyle w:val="Compact"/>
              <w:jc w:val="left"/>
            </w:pPr>
            <w:r>
              <w:rPr>
                <w:bCs/>
                <w:b/>
              </w:rPr>
              <w:t xml:space="preserve">4.</w:t>
            </w:r>
          </w:p>
        </w:tc>
      </w:tr>
    </w:tbl>
    <w:p>
      <w:pPr>
        <w:pStyle w:val="BodyText"/>
      </w:pPr>
      <w:r>
        <w:t xml:space="preserve">💡</w:t>
      </w:r>
      <w:r>
        <w:t xml:space="preserve"> </w:t>
      </w:r>
      <w:r>
        <w:rPr>
          <w:bCs/>
          <w:b/>
        </w:rPr>
        <w:t xml:space="preserve">هل ترغب في تحويل محتوى هذه المحاضرة إلى بطاقات استذكار (Flashcards) للمراجعة السريعة، أو إنشاء اختبار تفاعلي (Quiz) لتأكيد الفهم؟</w:t>
      </w:r>
    </w:p>
    <w:bookmarkEnd w:id="82"/>
    <w:bookmarkEnd w:id="83"/>
    <w:bookmarkStart w:id="108" w:name="Xbe14f9ff84e5acd5db94b2d96aeeabb0a5ebb91"/>
    <w:p>
      <w:pPr>
        <w:pStyle w:val="Heading1"/>
      </w:pPr>
      <w:r>
        <w:rPr>
          <w:bCs/>
          <w:b/>
        </w:rPr>
        <w:t xml:space="preserve">التفريغ النصي الأكاديمي الشامل: المحاضرة الرابعة - مبادئ الطب الشرعي والقضائي</w:t>
      </w:r>
    </w:p>
    <w:p>
      <w:pPr>
        <w:pStyle w:val="FirstParagraph"/>
      </w:pPr>
      <w:r>
        <w:t xml:space="preserve">إليك التفريغ النصي الحرفي والشامل والمنظم أكاديمياً لمحتوى المحاضرة الرابعة من مادة</w:t>
      </w:r>
      <w:r>
        <w:t xml:space="preserve"> </w:t>
      </w:r>
      <w:r>
        <w:rPr>
          <w:bCs/>
          <w:b/>
        </w:rPr>
        <w:t xml:space="preserve">“</w:t>
      </w:r>
      <w:r>
        <w:rPr>
          <w:bCs/>
          <w:b/>
        </w:rPr>
        <w:t xml:space="preserve">****مبادئ الطب الشرعي والقضائي****</w:t>
      </w:r>
      <w:r>
        <w:rPr>
          <w:bCs/>
          <w:b/>
        </w:rPr>
        <w:t xml:space="preserve">”</w:t>
      </w:r>
      <w:r>
        <w:t xml:space="preserve"> </w:t>
      </w:r>
      <w:r>
        <w:t xml:space="preserve">(المصدر:</w:t>
      </w:r>
      <w:r>
        <w:t xml:space="preserve"> </w:t>
      </w:r>
      <w:r>
        <w:rPr>
          <w:bCs/>
          <w:b/>
        </w:rPr>
        <w:t xml:space="preserve">شرعي نظري 1-٤.m4a</w:t>
      </w:r>
      <w:r>
        <w:t xml:space="preserve">)، مع الالتزام التام بكافة القواعد الأكاديمية وصياغتها بلغة عربية فصحى رصينة دون اختصار أو إيجاز.</w:t>
      </w:r>
    </w:p>
    <w:bookmarkStart w:id="86" w:name="X05d34441072b8a305ae1f352ce2980b3d14d4b2"/>
    <w:p>
      <w:pPr>
        <w:pStyle w:val="Heading2"/>
      </w:pPr>
      <w:r>
        <w:rPr>
          <w:bCs/>
          <w:b/>
        </w:rPr>
        <w:t xml:space="preserve">أولاً: التمييز الطبي الشرعي بين الموت الدماغي والحالات الأخرى</w:t>
      </w:r>
    </w:p>
    <w:bookmarkStart w:id="84" w:name="المظاهر-الحيوية-الكاذبة-والموت-الدماغي"/>
    <w:p>
      <w:pPr>
        <w:pStyle w:val="Heading3"/>
      </w:pPr>
      <w:r>
        <w:rPr>
          <w:bCs/>
          <w:b/>
        </w:rPr>
        <w:t xml:space="preserve">1. المظاهر الحيوية الكاذبة والموت الدماغي</w:t>
      </w:r>
    </w:p>
    <w:p>
      <w:pPr>
        <w:numPr>
          <w:ilvl w:val="0"/>
          <w:numId w:val="1036"/>
        </w:numPr>
      </w:pPr>
      <w:r>
        <w:rPr>
          <w:bCs/>
          <w:b/>
        </w:rPr>
        <w:t xml:space="preserve">طبيعة المظاهر الحيوية تحت التهوية الآلية:</w:t>
      </w:r>
      <w:r>
        <w:t xml:space="preserve"> </w:t>
      </w:r>
      <w:r>
        <w:t xml:space="preserve">عند تشخيص الموت الدماغي رسمياً لدى مريض موجود في وحدة العناية المشددة وموصول بجهاز التنفس الاصطناعي (المنفسة الآلية)، فإن استمرار وجود النبض، الضغط الشرياني، والحرارة الجسدية يُعد مجرد</w:t>
      </w:r>
      <w:r>
        <w:t xml:space="preserve"> </w:t>
      </w:r>
      <w:r>
        <w:rPr>
          <w:bCs/>
          <w:b/>
        </w:rPr>
        <w:t xml:space="preserve">“</w:t>
      </w:r>
      <w:r>
        <w:rPr>
          <w:bCs/>
          <w:b/>
        </w:rPr>
        <w:t xml:space="preserve">****مظاهر كاذبة للحياة****</w:t>
      </w:r>
      <w:r>
        <w:rPr>
          <w:bCs/>
          <w:b/>
        </w:rPr>
        <w:t xml:space="preserve">”</w:t>
      </w:r>
      <w:r>
        <w:t xml:space="preserve"> </w:t>
      </w:r>
      <w:r>
        <w:t xml:space="preserve">ناتجة عن الدعم الآلي وليست دليلاً على بقاء الشخص على قيد الحياة.</w:t>
      </w:r>
    </w:p>
    <w:p>
      <w:pPr>
        <w:numPr>
          <w:ilvl w:val="0"/>
          <w:numId w:val="1036"/>
        </w:numPr>
      </w:pPr>
      <w:r>
        <w:rPr>
          <w:bCs/>
          <w:b/>
        </w:rPr>
        <w:t xml:space="preserve">[هام جداً]</w:t>
      </w:r>
      <w:r>
        <w:t xml:space="preserve"> </w:t>
      </w:r>
      <w:r>
        <w:rPr>
          <w:bCs/>
          <w:b/>
        </w:rPr>
        <w:t xml:space="preserve">التكييف القانوني والأخلاقي لرفع أجهزة الدعم:</w:t>
      </w:r>
      <w:r>
        <w:t xml:space="preserve"> </w:t>
      </w:r>
      <w:r>
        <w:t xml:space="preserve">إن فصل أجهزة التهوية الآلية عن الشخص المتوفى دماغياً</w:t>
      </w:r>
      <w:r>
        <w:t xml:space="preserve"> </w:t>
      </w:r>
      <w:r>
        <w:rPr>
          <w:bCs/>
          <w:b/>
        </w:rPr>
        <w:t xml:space="preserve">لا يُعد إطلاقاً من قبيل القتل الرحيم (Euthanasia)</w:t>
      </w:r>
      <w:r>
        <w:t xml:space="preserve">؛ لأن الشخص يُعد متوفى حكماً وقانوناً وطبياً قبل رفع الجهاز، وإنما يتم إيقاف الأجهزة لانتفاء صفة الحياة الحقيقية ولإتاحة الفرصة لاستغلال أجهزة وسرة العناية المشددة لإنقاذ مرضى آخرين أحياء.</w:t>
      </w:r>
    </w:p>
    <w:bookmarkEnd w:id="84"/>
    <w:bookmarkStart w:id="85" w:name="X82229c3dbe9883d10b533d7eefd42e30b62f6ec"/>
    <w:p>
      <w:pPr>
        <w:pStyle w:val="Heading3"/>
      </w:pPr>
      <w:r>
        <w:rPr>
          <w:bCs/>
          <w:b/>
        </w:rPr>
        <w:t xml:space="preserve">2. التمييز بين الموت الدماغي والحالة النباتية (Vegetative 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الموت الدماغي (Brain Death)</w:t>
            </w:r>
          </w:p>
        </w:tc>
        <w:tc>
          <w:tcPr/>
          <w:p>
            <w:pPr>
              <w:pStyle w:val="Compact"/>
              <w:jc w:val="left"/>
            </w:pPr>
            <w:r>
              <w:rPr>
                <w:bCs/>
                <w:b/>
              </w:rPr>
              <w:t xml:space="preserve">الحالة النباتية (Vegetative State)</w:t>
            </w:r>
          </w:p>
        </w:tc>
      </w:tr>
      <w:tr>
        <w:tc>
          <w:tcPr/>
          <w:p>
            <w:pPr>
              <w:pStyle w:val="Compact"/>
              <w:jc w:val="left"/>
            </w:pPr>
            <w:r>
              <w:rPr>
                <w:bCs/>
                <w:b/>
              </w:rPr>
              <w:t xml:space="preserve">طبيعة الضرر الدماغي</w:t>
            </w:r>
          </w:p>
        </w:tc>
        <w:tc>
          <w:tcPr/>
          <w:p>
            <w:pPr>
              <w:pStyle w:val="Compact"/>
              <w:jc w:val="left"/>
            </w:pPr>
            <w:r>
              <w:t xml:space="preserve">تموت كامل وشامل للدماغ وجذعه بشكل غير عكوس</w:t>
            </w:r>
          </w:p>
        </w:tc>
        <w:tc>
          <w:tcPr/>
          <w:p>
            <w:pPr>
              <w:pStyle w:val="Compact"/>
              <w:jc w:val="left"/>
            </w:pPr>
            <w:r>
              <w:t xml:space="preserve">أذية في القشر الدماغي مع بقاء جذع الدماغ يعمل جزئياً</w:t>
            </w:r>
          </w:p>
        </w:tc>
      </w:tr>
      <w:tr>
        <w:tc>
          <w:tcPr/>
          <w:p>
            <w:pPr>
              <w:pStyle w:val="Compact"/>
              <w:jc w:val="left"/>
            </w:pPr>
            <w:r>
              <w:rPr>
                <w:bCs/>
                <w:b/>
              </w:rPr>
              <w:t xml:space="preserve">إمكانية التحسن أو الشفاء</w:t>
            </w:r>
          </w:p>
        </w:tc>
        <w:tc>
          <w:tcPr/>
          <w:p>
            <w:pPr>
              <w:pStyle w:val="Compact"/>
              <w:jc w:val="left"/>
            </w:pPr>
            <w:r>
              <w:rPr>
                <w:bCs/>
                <w:b/>
              </w:rPr>
              <w:t xml:space="preserve">معدومة تماماً</w:t>
            </w:r>
            <w:r>
              <w:t xml:space="preserve"> </w:t>
            </w:r>
            <w:r>
              <w:t xml:space="preserve">(توقف نهائي وغير عكوس)</w:t>
            </w:r>
          </w:p>
        </w:tc>
        <w:tc>
          <w:tcPr/>
          <w:p>
            <w:pPr>
              <w:pStyle w:val="Compact"/>
              <w:jc w:val="left"/>
            </w:pPr>
            <w:r>
              <w:t xml:space="preserve">ممكّنة ومحتملة (قد يتحسن المريض أو يستعيد بعض الوظائف)</w:t>
            </w:r>
          </w:p>
        </w:tc>
      </w:tr>
      <w:tr>
        <w:tc>
          <w:tcPr/>
          <w:p>
            <w:pPr>
              <w:pStyle w:val="Compact"/>
              <w:jc w:val="left"/>
            </w:pPr>
            <w:r>
              <w:rPr>
                <w:bCs/>
                <w:b/>
              </w:rPr>
              <w:t xml:space="preserve">التكييف القانوني للوفاة</w:t>
            </w:r>
          </w:p>
        </w:tc>
        <w:tc>
          <w:tcPr/>
          <w:p>
            <w:pPr>
              <w:pStyle w:val="Compact"/>
              <w:jc w:val="left"/>
            </w:pPr>
            <w:r>
              <w:t xml:space="preserve">شخص متوفى رسمياً وقانونياً</w:t>
            </w:r>
          </w:p>
        </w:tc>
        <w:tc>
          <w:tcPr/>
          <w:p>
            <w:pPr>
              <w:pStyle w:val="Compact"/>
              <w:jc w:val="left"/>
            </w:pPr>
            <w:r>
              <w:t xml:space="preserve">شخص حي يخضع للعلاج والمتابعة الطبية</w:t>
            </w:r>
          </w:p>
        </w:tc>
      </w:tr>
    </w:tbl>
    <w:bookmarkEnd w:id="85"/>
    <w:bookmarkEnd w:id="86"/>
    <w:bookmarkStart w:id="90" w:name="X2ccabfb1249fa77c345f386edc88f677cc63f46"/>
    <w:p>
      <w:pPr>
        <w:pStyle w:val="Heading2"/>
      </w:pPr>
      <w:r>
        <w:rPr>
          <w:bCs/>
          <w:b/>
        </w:rPr>
        <w:t xml:space="preserve">ثانياً: الموت المفاجئ غير المتوقع (Sudden Unexpected Death)</w:t>
      </w:r>
    </w:p>
    <w:bookmarkStart w:id="87" w:name="التعريف-الأكاديمي-والزمني-للموت-المفاجئ"/>
    <w:p>
      <w:pPr>
        <w:pStyle w:val="Heading3"/>
      </w:pPr>
      <w:r>
        <w:rPr>
          <w:bCs/>
          <w:b/>
        </w:rPr>
        <w:t xml:space="preserve">1. التعريف الأكاديمي والزمني للموت المفاجئ</w:t>
      </w:r>
    </w:p>
    <w:p>
      <w:pPr>
        <w:pStyle w:val="FirstParagraph"/>
      </w:pPr>
      <w:r>
        <w:rPr>
          <w:bCs/>
          <w:b/>
        </w:rPr>
        <w:t xml:space="preserve">[هام جداً]</w:t>
      </w:r>
      <w:r>
        <w:t xml:space="preserve"> </w:t>
      </w:r>
      <w:r>
        <w:rPr>
          <w:bCs/>
          <w:b/>
        </w:rPr>
        <w:t xml:space="preserve">تعريف الموت المفاجئ:</w:t>
      </w:r>
      <w:r>
        <w:t xml:space="preserve"> </w:t>
      </w:r>
      <w:r>
        <w:t xml:space="preserve">هو الموت الطبيعي السريع غير المتوقع الذي يحدث لدى شخص كان يبدو ظاهرياً بصحة جيدة وسليمة، ودون وجود إشراف طبي مباشر أو علامات مرضية سابقة معروفة.</w:t>
      </w:r>
    </w:p>
    <w:bookmarkEnd w:id="87"/>
    <w:bookmarkStart w:id="88" w:name="التصنيف-الزمني-للموت-المفاجئ"/>
    <w:p>
      <w:pPr>
        <w:pStyle w:val="Heading3"/>
      </w:pPr>
      <w:r>
        <w:rPr>
          <w:bCs/>
          <w:b/>
        </w:rPr>
        <w:t xml:space="preserve">2. التصنيف الزمني للموت المفاجئ</w:t>
      </w:r>
    </w:p>
    <w:p>
      <w:pPr>
        <w:pStyle w:val="FirstParagraph"/>
      </w:pPr>
      <w:r>
        <w:t xml:space="preserve">ينقسم الموت المفاجئ بحسب الظروف الزمنية ووجود الشهود إلى ثلاثة أنماط رئيسية: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الموت الآني (Instantaneous Death):</w:t>
            </w:r>
          </w:p>
        </w:tc>
        <w:tc>
          <w:tcPr/>
          <w:p>
            <w:pPr>
              <w:pStyle w:val="Compact"/>
              <w:jc w:val="left"/>
            </w:pPr>
            <w:r>
              <w:rPr>
                <w:bCs/>
                <w:b/>
              </w:rPr>
              <w:t xml:space="preserve">1.</w:t>
            </w:r>
          </w:p>
        </w:tc>
      </w:tr>
    </w:tbl>
    <w:p>
      <w:pPr>
        <w:numPr>
          <w:ilvl w:val="0"/>
          <w:numId w:val="1037"/>
        </w:numPr>
        <w:pStyle w:val="Compact"/>
      </w:pPr>
      <w:r>
        <w:t xml:space="preserve">يحدث فوراً وفي نفس اللحظة (خلال ثوانٍ) أثناء ممارسة الشخص لنشاطه الطبيعي (مثل سقوط الشخص فجأة وتوفيه أثناء حديثه مع الآخرين).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الموت السريع في الحالات المشهودة (Witnessed Rapid Death):</w:t>
            </w:r>
          </w:p>
        </w:tc>
        <w:tc>
          <w:tcPr/>
          <w:p>
            <w:pPr>
              <w:pStyle w:val="Compact"/>
              <w:jc w:val="left"/>
            </w:pPr>
            <w:r>
              <w:rPr>
                <w:bCs/>
                <w:b/>
              </w:rPr>
              <w:t xml:space="preserve">2.</w:t>
            </w:r>
          </w:p>
        </w:tc>
      </w:tr>
    </w:tbl>
    <w:p>
      <w:pPr>
        <w:numPr>
          <w:ilvl w:val="0"/>
          <w:numId w:val="1038"/>
        </w:numPr>
        <w:pStyle w:val="Compact"/>
      </w:pPr>
      <w:r>
        <w:t xml:space="preserve">يحدث في الحالات التي يوجد فيها شهود عيان، وتتطور فيها الوفاة خلال مدة أقصاها</w:t>
      </w:r>
      <w:r>
        <w:t xml:space="preserve"> </w:t>
      </w:r>
      <w:r>
        <w:rPr>
          <w:bCs/>
          <w:b/>
        </w:rPr>
        <w:t xml:space="preserve">ساعة واحدة (1 hour)</w:t>
      </w:r>
      <w:r>
        <w:t xml:space="preserve"> </w:t>
      </w:r>
      <w:r>
        <w:t xml:space="preserve">من بدايه ظهور الأعراض الجسدية المفاجئة (مثل الشعور بألم صدري أو بطني حاد أثناء تناول الطعام وتدهور الحالة والوفاة قبل الوصول للمستشفى).</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الموت المفاجئ في الحالات غير المشهودة (Unwitnessed Death):</w:t>
            </w:r>
          </w:p>
        </w:tc>
        <w:tc>
          <w:tcPr/>
          <w:p>
            <w:pPr>
              <w:pStyle w:val="Compact"/>
              <w:jc w:val="left"/>
            </w:pPr>
            <w:r>
              <w:rPr>
                <w:bCs/>
                <w:b/>
              </w:rPr>
              <w:t xml:space="preserve">3.</w:t>
            </w:r>
          </w:p>
        </w:tc>
      </w:tr>
    </w:tbl>
    <w:p>
      <w:pPr>
        <w:numPr>
          <w:ilvl w:val="0"/>
          <w:numId w:val="1039"/>
        </w:numPr>
        <w:pStyle w:val="Compact"/>
      </w:pPr>
      <w:r>
        <w:t xml:space="preserve">يُصنف الموت بأنه مفاجئ إذا كانت الحادثة غير مشهودة (غياب الشهود) ووقعت الوفاة خلال مدة أقصاها</w:t>
      </w:r>
      <w:r>
        <w:t xml:space="preserve"> </w:t>
      </w:r>
      <w:r>
        <w:rPr>
          <w:bCs/>
          <w:b/>
        </w:rPr>
        <w:t xml:space="preserve">24</w:t>
      </w:r>
      <w:r>
        <w:t xml:space="preserve">** ساعة** من آخر مرة شوهد فيها الشخص حياً وبصحة جيدة (مثل دخول الشخص لمنزله مساءً والعثور عليه متوفياً في الصباح التالي).</w:t>
      </w:r>
    </w:p>
    <w:bookmarkEnd w:id="88"/>
    <w:bookmarkStart w:id="89" w:name="X6c22ff2d1534943ff124d1af7b755828e621250"/>
    <w:p>
      <w:pPr>
        <w:pStyle w:val="Heading3"/>
      </w:pPr>
      <w:r>
        <w:rPr>
          <w:bCs/>
          <w:b/>
        </w:rPr>
        <w:t xml:space="preserve">3. جدول مقارنة: الأنماط الزمنية للموت المفاجئ غير المتوقع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النمط الزمني</w:t>
            </w:r>
          </w:p>
        </w:tc>
        <w:tc>
          <w:tcPr/>
          <w:p>
            <w:pPr>
              <w:pStyle w:val="Compact"/>
              <w:jc w:val="left"/>
            </w:pPr>
            <w:r>
              <w:rPr>
                <w:bCs/>
                <w:b/>
              </w:rPr>
              <w:t xml:space="preserve">وجود الشهود</w:t>
            </w:r>
          </w:p>
        </w:tc>
        <w:tc>
          <w:tcPr/>
          <w:p>
            <w:pPr>
              <w:pStyle w:val="Compact"/>
              <w:jc w:val="left"/>
            </w:pPr>
            <w:r>
              <w:rPr>
                <w:bCs/>
                <w:b/>
              </w:rPr>
              <w:t xml:space="preserve">الإطار الزمني لتطور الوفاة</w:t>
            </w:r>
          </w:p>
        </w:tc>
        <w:tc>
          <w:tcPr/>
          <w:p>
            <w:pPr>
              <w:pStyle w:val="Compact"/>
              <w:jc w:val="left"/>
            </w:pPr>
            <w:r>
              <w:rPr>
                <w:bCs/>
                <w:b/>
              </w:rPr>
              <w:t xml:space="preserve">مثال تطبيقي</w:t>
            </w:r>
          </w:p>
        </w:tc>
      </w:tr>
      <w:tr>
        <w:tc>
          <w:tcPr/>
          <w:p>
            <w:pPr>
              <w:pStyle w:val="Compact"/>
              <w:jc w:val="left"/>
            </w:pPr>
            <w:r>
              <w:rPr>
                <w:bCs/>
                <w:b/>
              </w:rPr>
              <w:t xml:space="preserve">الموت الآني</w:t>
            </w:r>
          </w:p>
        </w:tc>
        <w:tc>
          <w:tcPr/>
          <w:p>
            <w:pPr>
              <w:pStyle w:val="Compact"/>
              <w:jc w:val="left"/>
            </w:pPr>
            <w:r>
              <w:t xml:space="preserve">مشهود</w:t>
            </w:r>
          </w:p>
        </w:tc>
        <w:tc>
          <w:tcPr/>
          <w:p>
            <w:pPr>
              <w:pStyle w:val="Compact"/>
              <w:jc w:val="left"/>
            </w:pPr>
            <w:r>
              <w:t xml:space="preserve">فورياً (خلال لحظات/ثوانٍ)</w:t>
            </w:r>
          </w:p>
        </w:tc>
        <w:tc>
          <w:tcPr/>
          <w:p>
            <w:pPr>
              <w:pStyle w:val="Compact"/>
              <w:jc w:val="left"/>
            </w:pPr>
            <w:r>
              <w:t xml:space="preserve">السقوط والوفاة المفاجئة أثناء الحديث</w:t>
            </w:r>
          </w:p>
        </w:tc>
      </w:tr>
      <w:tr>
        <w:tc>
          <w:tcPr/>
          <w:p>
            <w:pPr>
              <w:pStyle w:val="Compact"/>
              <w:jc w:val="left"/>
            </w:pPr>
            <w:r>
              <w:rPr>
                <w:bCs/>
                <w:b/>
              </w:rPr>
              <w:t xml:space="preserve">الموت السريع المشهود</w:t>
            </w:r>
          </w:p>
        </w:tc>
        <w:tc>
          <w:tcPr/>
          <w:p>
            <w:pPr>
              <w:pStyle w:val="Compact"/>
              <w:jc w:val="left"/>
            </w:pPr>
            <w:r>
              <w:t xml:space="preserve">مشهود</w:t>
            </w:r>
          </w:p>
        </w:tc>
        <w:tc>
          <w:tcPr/>
          <w:p>
            <w:pPr>
              <w:pStyle w:val="Compact"/>
              <w:jc w:val="left"/>
            </w:pPr>
            <w:r>
              <w:t xml:space="preserve">خلال</w:t>
            </w:r>
            <w:r>
              <w:t xml:space="preserve"> </w:t>
            </w:r>
            <w:r>
              <w:rPr>
                <w:bCs/>
                <w:b/>
              </w:rPr>
              <w:t xml:space="preserve">ساعة واحدة</w:t>
            </w:r>
            <w:r>
              <w:t xml:space="preserve"> </w:t>
            </w:r>
            <w:r>
              <w:t xml:space="preserve">من ظهور الأعراض</w:t>
            </w:r>
          </w:p>
        </w:tc>
        <w:tc>
          <w:tcPr/>
          <w:p>
            <w:pPr>
              <w:pStyle w:val="Compact"/>
              <w:jc w:val="left"/>
            </w:pPr>
            <w:r>
              <w:t xml:space="preserve">ألم صدري مفاجئ يؤدي للوفاة خلال دقائق</w:t>
            </w:r>
          </w:p>
        </w:tc>
      </w:tr>
      <w:tr>
        <w:tc>
          <w:tcPr/>
          <w:p>
            <w:pPr>
              <w:pStyle w:val="Compact"/>
              <w:jc w:val="left"/>
            </w:pPr>
            <w:r>
              <w:rPr>
                <w:bCs/>
                <w:b/>
              </w:rPr>
              <w:t xml:space="preserve">الموت غير المشهود</w:t>
            </w:r>
          </w:p>
        </w:tc>
        <w:tc>
          <w:tcPr/>
          <w:p>
            <w:pPr>
              <w:pStyle w:val="Compact"/>
              <w:jc w:val="left"/>
            </w:pPr>
            <w:r>
              <w:t xml:space="preserve">غير مشهود</w:t>
            </w:r>
          </w:p>
        </w:tc>
        <w:tc>
          <w:tcPr/>
          <w:p>
            <w:pPr>
              <w:pStyle w:val="Compact"/>
              <w:jc w:val="left"/>
            </w:pPr>
            <w:r>
              <w:t xml:space="preserve">خلال</w:t>
            </w:r>
            <w:r>
              <w:t xml:space="preserve"> </w:t>
            </w:r>
            <w:r>
              <w:rPr>
                <w:bCs/>
                <w:b/>
              </w:rPr>
              <w:t xml:space="preserve">24</w:t>
            </w:r>
            <w:r>
              <w:t xml:space="preserve">** ساعة** من آخر مشاهدة حية</w:t>
            </w:r>
          </w:p>
        </w:tc>
        <w:tc>
          <w:tcPr/>
          <w:p>
            <w:pPr>
              <w:pStyle w:val="Compact"/>
              <w:jc w:val="left"/>
            </w:pPr>
            <w:r>
              <w:t xml:space="preserve">العثور على شخص متوفياً في شقته صباحاً</w:t>
            </w:r>
          </w:p>
        </w:tc>
      </w:tr>
    </w:tbl>
    <w:bookmarkEnd w:id="89"/>
    <w:bookmarkEnd w:id="90"/>
    <w:bookmarkStart w:id="91" w:name="X6115faacf6f2cf091c4c6bafcd8166395dde2b0"/>
    <w:p>
      <w:pPr>
        <w:pStyle w:val="Heading2"/>
      </w:pPr>
      <w:r>
        <w:rPr>
          <w:bCs/>
          <w:b/>
        </w:rPr>
        <w:t xml:space="preserve">ثالثاً: أسباب الموت المفاجئ (المنظومة القلبية الوعائية)</w:t>
      </w:r>
    </w:p>
    <w:p>
      <w:pPr>
        <w:pStyle w:val="FirstParagraph"/>
      </w:pPr>
      <w:r>
        <w:t xml:space="preserve">تُعزى معظم حالات الموت المفاجئ إلى أذية الأعضاء الحياتية الثلاثة (القلب، الدماغ، الرئتان).</w:t>
      </w:r>
    </w:p>
    <w:p>
      <w:pPr>
        <w:pStyle w:val="BodyText"/>
      </w:pPr>
      <w:r>
        <w:rPr>
          <w:bCs/>
          <w:b/>
        </w:rPr>
        <w:t xml:space="preserve">[هام جداً]</w:t>
      </w:r>
      <w:r>
        <w:t xml:space="preserve"> </w:t>
      </w:r>
      <w:r>
        <w:rPr>
          <w:bCs/>
          <w:b/>
        </w:rPr>
        <w:t xml:space="preserve">نسبة الأسباب القلبية الوعائية:</w:t>
      </w:r>
      <w:r>
        <w:t xml:space="preserve"> </w:t>
      </w:r>
      <w:r>
        <w:t xml:space="preserve">تشكل الأسباب</w:t>
      </w:r>
      <w:r>
        <w:t xml:space="preserve"> </w:t>
      </w:r>
      <w:r>
        <w:rPr>
          <w:bCs/>
          <w:b/>
        </w:rPr>
        <w:t xml:space="preserve">القلبية الوعائية (Cardiovascular Causes) ما نسبته 80%</w:t>
      </w:r>
      <w:r>
        <w:t xml:space="preserve"> </w:t>
      </w:r>
      <w:r>
        <w:t xml:space="preserve">من إجمالي حالات الموت المفاجئ غير المتوقع في الطب الشرعي.</w:t>
      </w:r>
    </w:p>
    <w:p>
      <w:pPr>
        <w:pStyle w:val="BodyText"/>
      </w:pPr>
      <w:r>
        <w:t xml:space="preserve">تُصنف الأسباب القلبية بحسب الطبقات البنيوية للقلب من الخرج إلى الداخل:</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الأسباب القلبية الوعائية للموت المفاجئ</w:t>
            </w:r>
          </w:p>
        </w:tc>
      </w:tr>
      <w:tr>
        <w:tc>
          <w:tcPr/>
          <w:p>
            <w:pPr>
              <w:pStyle w:val="Compact"/>
              <w:jc w:val="left"/>
            </w:pPr>
            <w:r>
              <w:t xml:space="preserve">▼</w:t>
            </w:r>
          </w:p>
        </w:tc>
      </w:tr>
      <w:tr>
        <w:tc>
          <w:tcPr/>
          <w:p>
            <w:pPr>
              <w:pStyle w:val="Compact"/>
              <w:jc w:val="left"/>
            </w:pPr>
            <w:r>
              <w:rPr>
                <w:bCs/>
                <w:b/>
              </w:rPr>
              <w:t xml:space="preserve">1. أمراض التامور والطبقة الخارجية</w:t>
            </w:r>
          </w:p>
        </w:tc>
      </w:tr>
    </w:tbl>
    <w:bookmarkEnd w:id="91"/>
    <w:bookmarkStart w:id="100" w:name="X3cbcba906a46b132e1899a46d80582d3c9aec7c"/>
    <w:p>
      <w:pPr>
        <w:pStyle w:val="Heading2"/>
      </w:pPr>
      <w:r>
        <w:rPr>
          <w:bCs/>
          <w:b/>
        </w:rPr>
        <w:t xml:space="preserve">رابعاً: أمراض الشرايين الإكليلية المسببة للموت المفاجئ</w:t>
      </w:r>
    </w:p>
    <w:p>
      <w:pPr>
        <w:pStyle w:val="FirstParagraph"/>
      </w:pPr>
      <w:r>
        <w:t xml:space="preserve">تُعد أمراض الشرايين الإكليلية المسبب الرئيسي والأول للوفيات القلبية المفاجئة:</w:t>
      </w:r>
    </w:p>
    <w:bookmarkStart w:id="92" w:name="X687f48ab123c17509160b359ead1bcb145c490a"/>
    <w:p>
      <w:pPr>
        <w:pStyle w:val="Heading3"/>
      </w:pPr>
      <w:r>
        <w:rPr>
          <w:bCs/>
          <w:b/>
        </w:rPr>
        <w:t xml:space="preserve">1. تصلب وتضيق الشرايين الإكليلية (Coronary Atherosclerosis)</w:t>
      </w:r>
    </w:p>
    <w:p>
      <w:pPr>
        <w:numPr>
          <w:ilvl w:val="0"/>
          <w:numId w:val="1040"/>
        </w:numPr>
      </w:pPr>
      <w:r>
        <w:rPr>
          <w:bCs/>
          <w:b/>
        </w:rPr>
        <w:t xml:space="preserve">الآلية الإمراضية:</w:t>
      </w:r>
      <w:r>
        <w:t xml:space="preserve"> </w:t>
      </w:r>
      <w:r>
        <w:t xml:space="preserve">يسبب التصلب العصيدي تضيقاً في لمعة الشريان الإكليلي، مما يؤدي إلى</w:t>
      </w:r>
      <w:r>
        <w:t xml:space="preserve"> </w:t>
      </w:r>
      <w:r>
        <w:rPr>
          <w:bCs/>
          <w:b/>
        </w:rPr>
        <w:t xml:space="preserve">نقص التروية الدموية الحاد (Acute Ischemia)</w:t>
      </w:r>
      <w:r>
        <w:t xml:space="preserve"> </w:t>
      </w:r>
      <w:r>
        <w:t xml:space="preserve">وبالتالي حدوث</w:t>
      </w:r>
      <w:r>
        <w:t xml:space="preserve"> </w:t>
      </w:r>
      <w:r>
        <w:rPr>
          <w:bCs/>
          <w:b/>
        </w:rPr>
        <w:t xml:space="preserve">احتشاء العضلة القلبية (Myocardial Infarction)</w:t>
      </w:r>
      <w:r>
        <w:t xml:space="preserve"> </w:t>
      </w:r>
      <w:r>
        <w:t xml:space="preserve">أو اضطرابات نظم قاتلة.</w:t>
      </w:r>
    </w:p>
    <w:p>
      <w:pPr>
        <w:numPr>
          <w:ilvl w:val="0"/>
          <w:numId w:val="1040"/>
        </w:numPr>
      </w:pPr>
      <w:r>
        <w:rPr>
          <w:bCs/>
          <w:b/>
        </w:rPr>
        <w:t xml:space="preserve">[هام جداً]</w:t>
      </w:r>
      <w:r>
        <w:t xml:space="preserve"> </w:t>
      </w:r>
      <w:r>
        <w:rPr>
          <w:bCs/>
          <w:b/>
        </w:rPr>
        <w:t xml:space="preserve">النسبة الحرجة للتضيق الإكليلي:</w:t>
      </w:r>
      <w:r>
        <w:t xml:space="preserve"> </w:t>
      </w:r>
      <w:r>
        <w:t xml:space="preserve">لكي يتسبب التضيق الإكليلي في حدوث نقص تروية حاد وموت مفاجئ في حالة الراحة، يجب أن تزيد نسبة التضيق في لمعة الشريان عن</w:t>
      </w:r>
      <w:r>
        <w:t xml:space="preserve"> </w:t>
      </w:r>
      <w:r>
        <w:rPr>
          <w:bCs/>
          <w:b/>
        </w:rPr>
        <w:t xml:space="preserve">75%</w:t>
      </w:r>
      <w:r>
        <w:t xml:space="preserve">** (أكثر من ****75%****)**. أما التضيقات التي بلغت 50% فقد تظهر أعراضها فقط عند الجهد الشديد.</w:t>
      </w:r>
    </w:p>
    <w:bookmarkEnd w:id="92"/>
    <w:bookmarkStart w:id="93" w:name="Xeea6dbbdbb40f30f0aea39524f9247816c997c9"/>
    <w:p>
      <w:pPr>
        <w:pStyle w:val="Heading3"/>
      </w:pPr>
      <w:r>
        <w:rPr>
          <w:bCs/>
          <w:b/>
        </w:rPr>
        <w:t xml:space="preserve">2. التوزيع التشريحي ونسب وقوع التصلب في الشرايين الإكليلية</w:t>
      </w:r>
    </w:p>
    <w:p>
      <w:pPr>
        <w:pStyle w:val="FirstParagraph"/>
      </w:pPr>
      <w:r>
        <w:t xml:space="preserve">تحدث التضيقات العصيدية بشكل انتقائي في أماكن محددة من الشرايين الإكليلية وفق النسب التالية: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الشريان الإكليلي النازل الأمامي (Left Anterior Descending Artery - LAD):</w:t>
            </w:r>
          </w:p>
        </w:tc>
        <w:tc>
          <w:tcPr/>
          <w:p>
            <w:pPr>
              <w:pStyle w:val="Compact"/>
              <w:jc w:val="left"/>
            </w:pPr>
            <w:r>
              <w:rPr>
                <w:bCs/>
                <w:b/>
              </w:rPr>
              <w:t xml:space="preserve">1.</w:t>
            </w:r>
          </w:p>
        </w:tc>
      </w:tr>
    </w:tbl>
    <w:p>
      <w:pPr>
        <w:numPr>
          <w:ilvl w:val="0"/>
          <w:numId w:val="1041"/>
        </w:numPr>
      </w:pPr>
      <w:r>
        <w:t xml:space="preserve">ينشأ من جذع الشريان الإكليلي الأيسر (Left Main Trunk الذي يبلغ طوله 1-2 سم).</w:t>
      </w:r>
    </w:p>
    <w:p>
      <w:pPr>
        <w:numPr>
          <w:ilvl w:val="0"/>
          <w:numId w:val="1041"/>
        </w:numPr>
      </w:pPr>
      <w:r>
        <w:rPr>
          <w:bCs/>
          <w:b/>
        </w:rPr>
        <w:t xml:space="preserve">[هام جداً]</w:t>
      </w:r>
      <w:r>
        <w:t xml:space="preserve"> </w:t>
      </w:r>
      <w:r>
        <w:t xml:space="preserve">تحدث التضيقات في الجزء الأول منه (على بعد 1-2 سم من بدايته) بنسبة</w:t>
      </w:r>
      <w:r>
        <w:t xml:space="preserve"> </w:t>
      </w:r>
      <w:r>
        <w:rPr>
          <w:bCs/>
          <w:b/>
        </w:rPr>
        <w:t xml:space="preserve">45%</w:t>
      </w:r>
      <w:r>
        <w:t xml:space="preserve">** إلى ****65%**** من الحالات** (وهو الموقع الأشيع إطلاقاً).</w:t>
      </w:r>
    </w:p>
    <w:p>
      <w:pPr>
        <w:numPr>
          <w:ilvl w:val="0"/>
          <w:numId w:val="1041"/>
        </w:numPr>
      </w:pPr>
      <w:r>
        <w:rPr>
          <w:bCs/>
          <w:b/>
        </w:rPr>
        <w:t xml:space="preserve">التسمية الشائعة:</w:t>
      </w:r>
      <w:r>
        <w:t xml:space="preserve"> </w:t>
      </w:r>
      <w:r>
        <w:t xml:space="preserve">يُطلق عليه اسم</w:t>
      </w:r>
      <w:r>
        <w:t xml:space="preserve"> </w:t>
      </w:r>
      <w:r>
        <w:rPr>
          <w:bCs/>
          <w:b/>
        </w:rPr>
        <w:t xml:space="preserve">“</w:t>
      </w:r>
      <w:r>
        <w:rPr>
          <w:bCs/>
          <w:b/>
        </w:rPr>
        <w:t xml:space="preserve">****صانع الأرامل****</w:t>
      </w:r>
      <w:r>
        <w:rPr>
          <w:bCs/>
          <w:b/>
        </w:rPr>
        <w:t xml:space="preserve">”</w:t>
      </w:r>
      <w:r>
        <w:t xml:space="preserve">** (****Widow Maker****)** لخطورة التضيق فيه وتسببه بالموت المفاجئ.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الشريان الإكليلي الايمن (Right Coronary Artery - RCA):</w:t>
            </w:r>
          </w:p>
        </w:tc>
        <w:tc>
          <w:tcPr/>
          <w:p>
            <w:pPr>
              <w:pStyle w:val="Compact"/>
              <w:jc w:val="left"/>
            </w:pPr>
            <w:r>
              <w:rPr>
                <w:bCs/>
                <w:b/>
              </w:rPr>
              <w:t xml:space="preserve">2.</w:t>
            </w:r>
          </w:p>
        </w:tc>
      </w:tr>
    </w:tbl>
    <w:p>
      <w:pPr>
        <w:numPr>
          <w:ilvl w:val="0"/>
          <w:numId w:val="1042"/>
        </w:numPr>
      </w:pPr>
      <w:r>
        <w:t xml:space="preserve">يلتف حول الحافة اليمنى للقلب ويتمادى بالشريان النازل الخلفي (الذي يحدد سيطرة الشريان).</w:t>
      </w:r>
    </w:p>
    <w:p>
      <w:pPr>
        <w:numPr>
          <w:ilvl w:val="0"/>
          <w:numId w:val="1042"/>
        </w:numPr>
      </w:pPr>
      <w:r>
        <w:t xml:space="preserve">تحدث التضيقات عند الحافة اليمنى وبدايته بنسبة</w:t>
      </w:r>
      <w:r>
        <w:t xml:space="preserve"> </w:t>
      </w:r>
      <w:r>
        <w:rPr>
          <w:bCs/>
          <w:b/>
        </w:rPr>
        <w:t xml:space="preserve">25%</w:t>
      </w:r>
      <w:r>
        <w:t xml:space="preserve">** إلى ****35%**** من الحالات**.</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الشريان المنعكس (Left Circumflex Artery - LCx):</w:t>
            </w:r>
          </w:p>
        </w:tc>
        <w:tc>
          <w:tcPr/>
          <w:p>
            <w:pPr>
              <w:pStyle w:val="Compact"/>
              <w:jc w:val="left"/>
            </w:pPr>
            <w:r>
              <w:rPr>
                <w:bCs/>
                <w:b/>
              </w:rPr>
              <w:t xml:space="preserve">3.</w:t>
            </w:r>
          </w:p>
        </w:tc>
      </w:tr>
    </w:tbl>
    <w:p>
      <w:pPr>
        <w:numPr>
          <w:ilvl w:val="0"/>
          <w:numId w:val="1043"/>
        </w:numPr>
        <w:pStyle w:val="Compact"/>
      </w:pPr>
      <w:r>
        <w:t xml:space="preserve">تحدث التضيقات في بدايته بنسبة</w:t>
      </w:r>
      <w:r>
        <w:t xml:space="preserve"> </w:t>
      </w:r>
      <w:r>
        <w:rPr>
          <w:bCs/>
          <w:b/>
        </w:rPr>
        <w:t xml:space="preserve">5%</w:t>
      </w:r>
      <w:r>
        <w:t xml:space="preserve">** إلى ****10%**** من الحالات**.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جذع الشريان الإكليلي الأيسر (Left Main Coronary Trunk):</w:t>
            </w:r>
          </w:p>
        </w:tc>
        <w:tc>
          <w:tcPr/>
          <w:p>
            <w:pPr>
              <w:pStyle w:val="Compact"/>
              <w:jc w:val="left"/>
            </w:pPr>
            <w:r>
              <w:rPr>
                <w:bCs/>
                <w:b/>
              </w:rPr>
              <w:t xml:space="preserve">4.</w:t>
            </w:r>
          </w:p>
        </w:tc>
      </w:tr>
    </w:tbl>
    <w:p>
      <w:pPr>
        <w:numPr>
          <w:ilvl w:val="0"/>
          <w:numId w:val="1044"/>
        </w:numPr>
        <w:pStyle w:val="Compact"/>
      </w:pPr>
      <w:r>
        <w:t xml:space="preserve">تحدث التضيقات في بدايته بعد المخرج (Ostium) بنسبة</w:t>
      </w:r>
      <w:r>
        <w:t xml:space="preserve"> </w:t>
      </w:r>
      <w:r>
        <w:rPr>
          <w:bCs/>
          <w:b/>
        </w:rPr>
        <w:t xml:space="preserve">1%</w:t>
      </w:r>
      <w:r>
        <w:t xml:space="preserve">** إلى ****10%**** من الحالات**.</w:t>
      </w:r>
    </w:p>
    <w:bookmarkEnd w:id="93"/>
    <w:bookmarkStart w:id="94" w:name="Xccb3349ffae2edf0296bc8b985aadaa74049112"/>
    <w:p>
      <w:pPr>
        <w:pStyle w:val="Heading3"/>
      </w:pPr>
      <w:r>
        <w:rPr>
          <w:bCs/>
          <w:b/>
        </w:rPr>
        <w:t xml:space="preserve">3. جدول مقارنة: التوزيع التشريحي لتضيقات الشرايين الإكليلية العصيدية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الشريان الإكليلي</w:t>
            </w:r>
          </w:p>
        </w:tc>
        <w:tc>
          <w:tcPr/>
          <w:p>
            <w:pPr>
              <w:pStyle w:val="Compact"/>
              <w:jc w:val="left"/>
            </w:pPr>
            <w:r>
              <w:rPr>
                <w:bCs/>
                <w:b/>
              </w:rPr>
              <w:t xml:space="preserve">موقع التضيق الشائع</w:t>
            </w:r>
          </w:p>
        </w:tc>
        <w:tc>
          <w:tcPr/>
          <w:p>
            <w:pPr>
              <w:pStyle w:val="Compact"/>
              <w:jc w:val="left"/>
            </w:pPr>
            <w:r>
              <w:rPr>
                <w:bCs/>
                <w:b/>
              </w:rPr>
              <w:t xml:space="preserve">نسبة الحدوث</w:t>
            </w:r>
          </w:p>
        </w:tc>
        <w:tc>
          <w:tcPr/>
          <w:p>
            <w:pPr>
              <w:pStyle w:val="Compact"/>
              <w:jc w:val="left"/>
            </w:pPr>
            <w:r>
              <w:rPr>
                <w:bCs/>
                <w:b/>
              </w:rPr>
              <w:t xml:space="preserve">التسمية المميزة / الملاحظة</w:t>
            </w:r>
          </w:p>
        </w:tc>
      </w:tr>
      <w:tr>
        <w:tc>
          <w:tcPr/>
          <w:p>
            <w:pPr>
              <w:pStyle w:val="Compact"/>
              <w:jc w:val="left"/>
            </w:pPr>
            <w:r>
              <w:rPr>
                <w:bCs/>
                <w:b/>
              </w:rPr>
              <w:t xml:space="preserve">النازل الأمامي (LAD)</w:t>
            </w:r>
          </w:p>
        </w:tc>
        <w:tc>
          <w:tcPr/>
          <w:p>
            <w:pPr>
              <w:pStyle w:val="Compact"/>
              <w:jc w:val="left"/>
            </w:pPr>
            <w:r>
              <w:t xml:space="preserve">الجزء الأول (أول 1-2 سم من بدايته)</w:t>
            </w:r>
          </w:p>
        </w:tc>
        <w:tc>
          <w:tcPr/>
          <w:p>
            <w:pPr>
              <w:pStyle w:val="Compact"/>
              <w:jc w:val="left"/>
            </w:pPr>
            <w:r>
              <w:rPr>
                <w:bCs/>
                <w:b/>
              </w:rPr>
              <w:t xml:space="preserve">45%</w:t>
            </w:r>
            <w:r>
              <w:t xml:space="preserve">** - ****65%** (الأشيع)</w:t>
            </w:r>
          </w:p>
        </w:tc>
        <w:tc>
          <w:tcPr/>
          <w:p>
            <w:pPr>
              <w:pStyle w:val="Compact"/>
              <w:jc w:val="left"/>
            </w:pPr>
            <w:r>
              <w:t xml:space="preserve">يُسمى</w:t>
            </w:r>
            <w:r>
              <w:t xml:space="preserve"> </w:t>
            </w:r>
            <w:r>
              <w:rPr>
                <w:bCs/>
                <w:b/>
              </w:rPr>
              <w:t xml:space="preserve">“</w:t>
            </w:r>
            <w:r>
              <w:rPr>
                <w:bCs/>
                <w:b/>
              </w:rPr>
              <w:t xml:space="preserve">****صانع الأرامل****</w:t>
            </w:r>
            <w:r>
              <w:rPr>
                <w:bCs/>
                <w:b/>
              </w:rPr>
              <w:t xml:space="preserve">”</w:t>
            </w:r>
            <w:r>
              <w:t xml:space="preserve">** (****Widow Maker****)**</w:t>
            </w:r>
          </w:p>
        </w:tc>
      </w:tr>
      <w:tr>
        <w:tc>
          <w:tcPr/>
          <w:p>
            <w:pPr>
              <w:pStyle w:val="Compact"/>
              <w:jc w:val="left"/>
            </w:pPr>
            <w:r>
              <w:rPr>
                <w:bCs/>
                <w:b/>
              </w:rPr>
              <w:t xml:space="preserve">الإكليلي الأيمن (RCA)</w:t>
            </w:r>
          </w:p>
        </w:tc>
        <w:tc>
          <w:tcPr/>
          <w:p>
            <w:pPr>
              <w:pStyle w:val="Compact"/>
              <w:jc w:val="left"/>
            </w:pPr>
            <w:r>
              <w:t xml:space="preserve">عند الحافة اليمنى وبدايته</w:t>
            </w:r>
          </w:p>
        </w:tc>
        <w:tc>
          <w:tcPr/>
          <w:p>
            <w:pPr>
              <w:pStyle w:val="Compact"/>
              <w:jc w:val="left"/>
            </w:pPr>
            <w:r>
              <w:rPr>
                <w:bCs/>
                <w:b/>
              </w:rPr>
              <w:t xml:space="preserve">25%</w:t>
            </w:r>
            <w:r>
              <w:t xml:space="preserve">** - ****35%**</w:t>
            </w:r>
          </w:p>
        </w:tc>
        <w:tc>
          <w:tcPr/>
          <w:p>
            <w:pPr>
              <w:pStyle w:val="Compact"/>
              <w:jc w:val="left"/>
            </w:pPr>
            <w:r>
              <w:t xml:space="preserve">يتمادى غالباً بالنازل الخلفي (Dominant)</w:t>
            </w:r>
          </w:p>
        </w:tc>
      </w:tr>
      <w:tr>
        <w:tc>
          <w:tcPr/>
          <w:p>
            <w:pPr>
              <w:pStyle w:val="Compact"/>
              <w:jc w:val="left"/>
            </w:pPr>
            <w:r>
              <w:rPr>
                <w:bCs/>
                <w:b/>
              </w:rPr>
              <w:t xml:space="preserve">الشريان المنعكس (LCx)</w:t>
            </w:r>
          </w:p>
        </w:tc>
        <w:tc>
          <w:tcPr/>
          <w:p>
            <w:pPr>
              <w:pStyle w:val="Compact"/>
              <w:jc w:val="left"/>
            </w:pPr>
            <w:r>
              <w:t xml:space="preserve">عند بدايات الشريان</w:t>
            </w:r>
          </w:p>
        </w:tc>
        <w:tc>
          <w:tcPr/>
          <w:p>
            <w:pPr>
              <w:pStyle w:val="Compact"/>
              <w:jc w:val="left"/>
            </w:pPr>
            <w:r>
              <w:rPr>
                <w:bCs/>
                <w:b/>
              </w:rPr>
              <w:t xml:space="preserve">5%</w:t>
            </w:r>
            <w:r>
              <w:t xml:space="preserve">** - ****10%**</w:t>
            </w:r>
          </w:p>
        </w:tc>
        <w:tc>
          <w:tcPr/>
          <w:p>
            <w:pPr>
              <w:pStyle w:val="Compact"/>
              <w:jc w:val="left"/>
            </w:pPr>
            <w:r>
              <w:t xml:space="preserve">ينشأ من الجذع الأيسر</w:t>
            </w:r>
          </w:p>
        </w:tc>
      </w:tr>
      <w:tr>
        <w:tc>
          <w:tcPr/>
          <w:p>
            <w:pPr>
              <w:pStyle w:val="Compact"/>
              <w:jc w:val="left"/>
            </w:pPr>
            <w:r>
              <w:rPr>
                <w:bCs/>
                <w:b/>
              </w:rPr>
              <w:t xml:space="preserve">جذع الإكليلي الأيسر (Trunk)</w:t>
            </w:r>
          </w:p>
        </w:tc>
        <w:tc>
          <w:tcPr/>
          <w:p>
            <w:pPr>
              <w:pStyle w:val="Compact"/>
              <w:jc w:val="left"/>
            </w:pPr>
            <w:r>
              <w:t xml:space="preserve">بعد مخرجه المباشر</w:t>
            </w:r>
          </w:p>
        </w:tc>
        <w:tc>
          <w:tcPr/>
          <w:p>
            <w:pPr>
              <w:pStyle w:val="Compact"/>
              <w:jc w:val="left"/>
            </w:pPr>
            <w:r>
              <w:rPr>
                <w:bCs/>
                <w:b/>
              </w:rPr>
              <w:t xml:space="preserve">1%</w:t>
            </w:r>
            <w:r>
              <w:t xml:space="preserve">** - ****10%**</w:t>
            </w:r>
          </w:p>
        </w:tc>
        <w:tc>
          <w:tcPr/>
          <w:p>
            <w:pPr>
              <w:pStyle w:val="Compact"/>
              <w:jc w:val="left"/>
            </w:pPr>
            <w:r>
              <w:t xml:space="preserve">يبلغ طوله الأصلي (1-2 سم)</w:t>
            </w:r>
          </w:p>
        </w:tc>
      </w:tr>
    </w:tbl>
    <w:bookmarkEnd w:id="94"/>
    <w:bookmarkStart w:id="98" w:name="X4638c5f66b01304745caf22000e95f0bcca9616"/>
    <w:p>
      <w:pPr>
        <w:pStyle w:val="Heading3"/>
      </w:pPr>
      <w:r>
        <w:rPr>
          <w:bCs/>
          <w:b/>
        </w:rPr>
        <w:t xml:space="preserve">4. أمراض الشرايين الإكليلية غير العصيدية (المسببة لموت الشباب)</w:t>
      </w:r>
    </w:p>
    <w:p>
      <w:pPr>
        <w:pStyle w:val="FirstParagraph"/>
      </w:pPr>
      <w:r>
        <w:t xml:space="preserve">تصلب الشرايين شائع بعد سن الثلاثين، بينما تُعزى الوفاة المفاجئة الإكليلية لدى الشباب (دون سن 30) إلى حالات أخرى:</w:t>
      </w:r>
    </w:p>
    <w:bookmarkStart w:id="95" w:name="X0baad2ad8875b3a3f5d1f6c9a34c8106c4f4e88"/>
    <w:p>
      <w:pPr>
        <w:pStyle w:val="Heading4"/>
      </w:pPr>
      <w:r>
        <w:rPr>
          <w:bCs/>
          <w:b/>
        </w:rPr>
        <w:t xml:space="preserve">أ. الجسور الإكليلية (Myocardial Bridging / Bridging)</w:t>
      </w:r>
    </w:p>
    <w:p>
      <w:pPr>
        <w:numPr>
          <w:ilvl w:val="0"/>
          <w:numId w:val="1045"/>
        </w:numPr>
      </w:pPr>
      <w:r>
        <w:rPr>
          <w:bCs/>
          <w:b/>
        </w:rPr>
        <w:t xml:space="preserve">التشريح والمرض:</w:t>
      </w:r>
      <w:r>
        <w:t xml:space="preserve"> </w:t>
      </w:r>
      <w:r>
        <w:t xml:space="preserve">الشرايين الإكليلية تسير طبيعياً على سطح القلب (Epicardium). في حالة الجسور الإكليلية، يغوص الشريان النازل الأمامي (LAD) داخل عمق العضلة القلبية.</w:t>
      </w:r>
    </w:p>
    <w:p>
      <w:pPr>
        <w:numPr>
          <w:ilvl w:val="0"/>
          <w:numId w:val="1045"/>
        </w:numPr>
      </w:pPr>
      <w:r>
        <w:rPr>
          <w:bCs/>
          <w:b/>
        </w:rPr>
        <w:t xml:space="preserve">الآلية الفيزيولوجية:</w:t>
      </w:r>
      <w:r>
        <w:t xml:space="preserve"> </w:t>
      </w:r>
      <w:r>
        <w:t xml:space="preserve">أثناء الانقباض السيني (Systole) ينضغط الشريان. وبما أن العضلة القلبية تتغذى أساساً أثناء</w:t>
      </w:r>
      <w:r>
        <w:t xml:space="preserve"> </w:t>
      </w:r>
      <w:r>
        <w:rPr>
          <w:bCs/>
          <w:b/>
        </w:rPr>
        <w:t xml:space="preserve">الانبساط (Diastole)</w:t>
      </w:r>
      <w:r>
        <w:t xml:space="preserve">، فإن الحالة تكون سليمة في الراحة.</w:t>
      </w:r>
    </w:p>
    <w:p>
      <w:pPr>
        <w:numPr>
          <w:ilvl w:val="0"/>
          <w:numId w:val="1045"/>
        </w:numPr>
      </w:pPr>
      <w:r>
        <w:rPr>
          <w:bCs/>
          <w:b/>
        </w:rPr>
        <w:t xml:space="preserve">آلية الموت المفاجئ:</w:t>
      </w:r>
      <w:r>
        <w:t xml:space="preserve"> </w:t>
      </w:r>
      <w:r>
        <w:t xml:space="preserve">عند ممارسة الجهد الفيزيائي الشديد، يقل زمن الانبساط القلبية بدرجة كبيرة، مما يؤدي إلى نقص تروية حاد ينجم عنه اضطراب نظم قاتل وموت مفاجئ.</w:t>
      </w:r>
    </w:p>
    <w:bookmarkEnd w:id="95"/>
    <w:bookmarkStart w:id="96" w:name="X87ff0d219b833423e6f8715ea1b5c88fe139b5d"/>
    <w:p>
      <w:pPr>
        <w:pStyle w:val="Heading4"/>
      </w:pPr>
      <w:r>
        <w:rPr>
          <w:bCs/>
          <w:b/>
        </w:rPr>
        <w:t xml:space="preserve">ب. التشوهات الولادية في الشرايين الإكليلية (Congenital Coronary Anomalies)</w:t>
      </w:r>
    </w:p>
    <w:p>
      <w:pPr>
        <w:numPr>
          <w:ilvl w:val="0"/>
          <w:numId w:val="1046"/>
        </w:numPr>
      </w:pPr>
      <w:r>
        <w:rPr>
          <w:bCs/>
          <w:b/>
        </w:rPr>
        <w:t xml:space="preserve">المفهوم:</w:t>
      </w:r>
      <w:r>
        <w:t xml:space="preserve"> </w:t>
      </w:r>
      <w:r>
        <w:t xml:space="preserve">خروج الشرايين الإكليلية من غير مواقعها التشريحية الطبيعية (مثل خروج الشريان الأيسر والأيمن من فتحة واحدة فوق الوريقة الدسامية اليمنى وتغير مساره).</w:t>
      </w:r>
    </w:p>
    <w:p>
      <w:pPr>
        <w:numPr>
          <w:ilvl w:val="0"/>
          <w:numId w:val="1046"/>
        </w:numPr>
      </w:pPr>
      <w:r>
        <w:rPr>
          <w:bCs/>
          <w:b/>
        </w:rPr>
        <w:t xml:space="preserve">الفئة المستهدفة:</w:t>
      </w:r>
      <w:r>
        <w:t xml:space="preserve"> </w:t>
      </w:r>
      <w:r>
        <w:t xml:space="preserve">تُسبب الموت المفاجئ لدى الشباب بعمر</w:t>
      </w:r>
      <w:r>
        <w:t xml:space="preserve"> </w:t>
      </w:r>
      <w:r>
        <w:rPr>
          <w:bCs/>
          <w:b/>
        </w:rPr>
        <w:t xml:space="preserve">18</w:t>
      </w:r>
      <w:r>
        <w:t xml:space="preserve">** إلى ****25**** سنة** (خاصة بين الرياضيين والعساكر أثناء التدريبات القاسية).</w:t>
      </w:r>
    </w:p>
    <w:bookmarkEnd w:id="96"/>
    <w:bookmarkStart w:id="97" w:name="X2e234373603fcffbfb44fa0ef9adad3ae0a481d"/>
    <w:p>
      <w:pPr>
        <w:pStyle w:val="Heading4"/>
      </w:pPr>
      <w:r>
        <w:rPr>
          <w:bCs/>
          <w:b/>
        </w:rPr>
        <w:t xml:space="preserve">ج. أم الدم المسلخة في الشرايين الإكليلية (Coronary Artery Dissection)</w:t>
      </w:r>
    </w:p>
    <w:p>
      <w:pPr>
        <w:numPr>
          <w:ilvl w:val="0"/>
          <w:numId w:val="1047"/>
        </w:numPr>
      </w:pPr>
      <w:r>
        <w:rPr>
          <w:bCs/>
          <w:b/>
        </w:rPr>
        <w:t xml:space="preserve">النمط الثانوي:</w:t>
      </w:r>
      <w:r>
        <w:t xml:space="preserve"> </w:t>
      </w:r>
      <w:r>
        <w:t xml:space="preserve">ناجم عن امتيداد تسلخ الشريان الأبهر الصاعد، أو ناجم عن رد مباشر على الصدر، أو خطأ رضي أثناء عمليات</w:t>
      </w:r>
      <w:r>
        <w:t xml:space="preserve"> </w:t>
      </w:r>
      <w:r>
        <w:rPr>
          <w:bCs/>
          <w:b/>
        </w:rPr>
        <w:t xml:space="preserve">قسطرة الشرايين الإكليلية</w:t>
      </w:r>
      <w:r>
        <w:t xml:space="preserve">.</w:t>
      </w:r>
    </w:p>
    <w:p>
      <w:pPr>
        <w:numPr>
          <w:ilvl w:val="0"/>
          <w:numId w:val="1047"/>
        </w:numPr>
      </w:pPr>
      <w:r>
        <w:rPr>
          <w:bCs/>
          <w:b/>
        </w:rPr>
        <w:t xml:space="preserve">النمط العفوي البدئي (Spontaneous Dissection):</w:t>
      </w:r>
    </w:p>
    <w:p>
      <w:pPr>
        <w:numPr>
          <w:ilvl w:val="0"/>
          <w:numId w:val="1047"/>
        </w:numPr>
      </w:pPr>
      <w:r>
        <w:t xml:space="preserve">يحدث بنسبة</w:t>
      </w:r>
      <w:r>
        <w:t xml:space="preserve"> </w:t>
      </w:r>
      <w:r>
        <w:rPr>
          <w:bCs/>
          <w:b/>
        </w:rPr>
        <w:t xml:space="preserve">80%</w:t>
      </w:r>
      <w:r>
        <w:t xml:space="preserve">** لدى النساء**.</w:t>
      </w:r>
    </w:p>
    <w:p>
      <w:pPr>
        <w:numPr>
          <w:ilvl w:val="0"/>
          <w:numId w:val="1047"/>
        </w:numPr>
      </w:pPr>
      <w:r>
        <w:rPr>
          <w:bCs/>
          <w:b/>
        </w:rPr>
        <w:t xml:space="preserve">[هام جداً]</w:t>
      </w:r>
      <w:r>
        <w:t xml:space="preserve"> </w:t>
      </w:r>
      <w:r>
        <w:rPr>
          <w:bCs/>
          <w:b/>
        </w:rPr>
        <w:t xml:space="preserve">التوقيت الخطر لحدث أم الدم المسلخة العفوية:</w:t>
      </w:r>
      <w:r>
        <w:t xml:space="preserve"> </w:t>
      </w:r>
      <w:r>
        <w:t xml:space="preserve">تظهر حصراً خلال</w:t>
      </w:r>
      <w:r>
        <w:t xml:space="preserve"> </w:t>
      </w:r>
      <w:r>
        <w:rPr>
          <w:bCs/>
          <w:b/>
        </w:rPr>
        <w:t xml:space="preserve">فترة النفاس</w:t>
      </w:r>
      <w:r>
        <w:t xml:space="preserve">، والشهر الأخير قبل الولادة، والأشهر الأولى بعد الولادة.</w:t>
      </w:r>
    </w:p>
    <w:bookmarkEnd w:id="97"/>
    <w:bookmarkEnd w:id="98"/>
    <w:bookmarkStart w:id="99" w:name="X69f5da5f8a9cfcf9b0c4a1c093d0a43b1c11029"/>
    <w:p>
      <w:pPr>
        <w:pStyle w:val="Heading3"/>
      </w:pPr>
      <w:r>
        <w:rPr>
          <w:bCs/>
          <w:b/>
        </w:rPr>
        <w:t xml:space="preserve">5. جدول مقارنة: الأسباب الإكليلية للموت المفاجئ عند الشباب (دون 30</w:t>
      </w:r>
      <w:r>
        <w:t xml:space="preserve">** سنة)**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المرض الإكليلي</w:t>
            </w:r>
          </w:p>
        </w:tc>
        <w:tc>
          <w:tcPr/>
          <w:p>
            <w:pPr>
              <w:pStyle w:val="Compact"/>
              <w:jc w:val="left"/>
            </w:pPr>
            <w:r>
              <w:rPr>
                <w:bCs/>
                <w:b/>
              </w:rPr>
              <w:t xml:space="preserve">الآلية والمظهر التشريحي</w:t>
            </w:r>
          </w:p>
        </w:tc>
        <w:tc>
          <w:tcPr/>
          <w:p>
            <w:pPr>
              <w:pStyle w:val="Compact"/>
              <w:jc w:val="left"/>
            </w:pPr>
            <w:r>
              <w:rPr>
                <w:bCs/>
                <w:b/>
              </w:rPr>
              <w:t xml:space="preserve">الفئة الأكثر عرضة / ظروف الحدوث</w:t>
            </w:r>
          </w:p>
        </w:tc>
      </w:tr>
      <w:tr>
        <w:tc>
          <w:tcPr/>
          <w:p>
            <w:pPr>
              <w:pStyle w:val="Compact"/>
              <w:jc w:val="left"/>
            </w:pPr>
            <w:r>
              <w:rPr>
                <w:bCs/>
                <w:b/>
              </w:rPr>
              <w:t xml:space="preserve">الجسور الإكليلية (Bridging)</w:t>
            </w:r>
          </w:p>
        </w:tc>
        <w:tc>
          <w:tcPr/>
          <w:p>
            <w:pPr>
              <w:pStyle w:val="Compact"/>
              <w:jc w:val="left"/>
            </w:pPr>
            <w:r>
              <w:t xml:space="preserve">انغماس الشريان الإكليلي في عمق العضلة القلبية</w:t>
            </w:r>
          </w:p>
        </w:tc>
        <w:tc>
          <w:tcPr/>
          <w:p>
            <w:pPr>
              <w:pStyle w:val="Compact"/>
              <w:jc w:val="left"/>
            </w:pPr>
            <w:r>
              <w:t xml:space="preserve">تحدث الوفاة أثناء</w:t>
            </w:r>
            <w:r>
              <w:t xml:space="preserve"> </w:t>
            </w:r>
            <w:r>
              <w:rPr>
                <w:bCs/>
                <w:b/>
              </w:rPr>
              <w:t xml:space="preserve">الجهد الفيزيائي الشديد</w:t>
            </w:r>
            <w:r>
              <w:t xml:space="preserve"> </w:t>
            </w:r>
            <w:r>
              <w:t xml:space="preserve">(نقص زمن الانبساط)</w:t>
            </w:r>
          </w:p>
        </w:tc>
      </w:tr>
      <w:tr>
        <w:tc>
          <w:tcPr/>
          <w:p>
            <w:pPr>
              <w:pStyle w:val="Compact"/>
              <w:jc w:val="left"/>
            </w:pPr>
            <w:r>
              <w:rPr>
                <w:bCs/>
                <w:b/>
              </w:rPr>
              <w:t xml:space="preserve">التشوهات الولادية</w:t>
            </w:r>
          </w:p>
        </w:tc>
        <w:tc>
          <w:tcPr/>
          <w:p>
            <w:pPr>
              <w:pStyle w:val="Compact"/>
              <w:jc w:val="left"/>
            </w:pPr>
            <w:r>
              <w:t xml:space="preserve">شذوذ منشأ ومسار الشرايين الإكليلية</w:t>
            </w:r>
          </w:p>
        </w:tc>
        <w:tc>
          <w:tcPr/>
          <w:p>
            <w:pPr>
              <w:pStyle w:val="Compact"/>
              <w:jc w:val="left"/>
            </w:pPr>
            <w:r>
              <w:t xml:space="preserve">الشباب بعمر</w:t>
            </w:r>
            <w:r>
              <w:t xml:space="preserve"> </w:t>
            </w:r>
            <w:r>
              <w:rPr>
                <w:bCs/>
                <w:b/>
              </w:rPr>
              <w:t xml:space="preserve">18-25</w:t>
            </w:r>
            <w:r>
              <w:t xml:space="preserve">** سنة** (الرياضيون والعساكر)</w:t>
            </w:r>
          </w:p>
        </w:tc>
      </w:tr>
      <w:tr>
        <w:tc>
          <w:tcPr/>
          <w:p>
            <w:pPr>
              <w:pStyle w:val="Compact"/>
              <w:jc w:val="left"/>
            </w:pPr>
            <w:r>
              <w:rPr>
                <w:bCs/>
                <w:b/>
              </w:rPr>
              <w:t xml:space="preserve">أم الدم المسلخة العفوية</w:t>
            </w:r>
          </w:p>
        </w:tc>
        <w:tc>
          <w:tcPr/>
          <w:p>
            <w:pPr>
              <w:pStyle w:val="Compact"/>
              <w:jc w:val="left"/>
            </w:pPr>
            <w:r>
              <w:t xml:space="preserve">تسلخ تلقائي في جدار الشريان الإكليلي</w:t>
            </w:r>
          </w:p>
        </w:tc>
        <w:tc>
          <w:tcPr/>
          <w:p>
            <w:pPr>
              <w:pStyle w:val="Compact"/>
              <w:jc w:val="left"/>
            </w:pPr>
            <w:r>
              <w:rPr>
                <w:bCs/>
                <w:b/>
              </w:rPr>
              <w:t xml:space="preserve">النساء (بنسبة 80%)</w:t>
            </w:r>
            <w:r>
              <w:t xml:space="preserve"> </w:t>
            </w:r>
            <w:r>
              <w:t xml:space="preserve">خلال</w:t>
            </w:r>
            <w:r>
              <w:t xml:space="preserve"> </w:t>
            </w:r>
            <w:r>
              <w:rPr>
                <w:bCs/>
                <w:b/>
              </w:rPr>
              <w:t xml:space="preserve">فترة النفاس</w:t>
            </w:r>
            <w:r>
              <w:t xml:space="preserve"> </w:t>
            </w:r>
            <w:r>
              <w:t xml:space="preserve">وما حول الولادة</w:t>
            </w:r>
          </w:p>
        </w:tc>
      </w:tr>
    </w:tbl>
    <w:bookmarkEnd w:id="99"/>
    <w:bookmarkEnd w:id="100"/>
    <w:bookmarkStart w:id="107" w:name="Xe194d8ec786dbce18e3a749b6133990394e3eae"/>
    <w:p>
      <w:pPr>
        <w:pStyle w:val="Heading2"/>
      </w:pPr>
      <w:r>
        <w:rPr>
          <w:bCs/>
          <w:b/>
        </w:rPr>
        <w:t xml:space="preserve">خامساً: أمراض واعتلالات العضلة القلبية (Cardiomyopathies)</w:t>
      </w:r>
    </w:p>
    <w:bookmarkStart w:id="101" w:name="التعريف-الأكاديمي-لإعتلال-العضلة-القلبية"/>
    <w:p>
      <w:pPr>
        <w:pStyle w:val="Heading3"/>
      </w:pPr>
      <w:r>
        <w:rPr>
          <w:bCs/>
          <w:b/>
        </w:rPr>
        <w:t xml:space="preserve">1. التعريف الأكاديمي لإعتلال العضلة القلبية</w:t>
      </w:r>
    </w:p>
    <w:p>
      <w:pPr>
        <w:pStyle w:val="FirstParagraph"/>
      </w:pPr>
      <w:r>
        <w:rPr>
          <w:bCs/>
          <w:b/>
        </w:rPr>
        <w:t xml:space="preserve">[هام جداً]</w:t>
      </w:r>
      <w:r>
        <w:t xml:space="preserve"> </w:t>
      </w:r>
      <w:r>
        <w:rPr>
          <w:bCs/>
          <w:b/>
        </w:rPr>
        <w:t xml:space="preserve">تعريف اعتلال العضلة القلبية:</w:t>
      </w:r>
      <w:r>
        <w:t xml:space="preserve"> </w:t>
      </w:r>
      <w:r>
        <w:t xml:space="preserve">هو اضطراب وظيفي وبنيوي في العضلة القلبية</w:t>
      </w:r>
      <w:r>
        <w:t xml:space="preserve"> </w:t>
      </w:r>
      <w:r>
        <w:rPr>
          <w:bCs/>
          <w:b/>
        </w:rPr>
        <w:t xml:space="preserve">غير ناجم</w:t>
      </w:r>
      <w:r>
        <w:t xml:space="preserve"> </w:t>
      </w:r>
      <w:r>
        <w:t xml:space="preserve">عن ارتفاع الضغط الشرياني، ولا عن نقص التروية الإكليلي، ولا عن أمراض الصمامات القلبية، ولا عن التشوهات الولادية البنيوية.</w:t>
      </w:r>
    </w:p>
    <w:bookmarkEnd w:id="101"/>
    <w:bookmarkStart w:id="105" w:name="Xc3f6c52bc3089ce3cb338e84114c9efe02ee9bd"/>
    <w:p>
      <w:pPr>
        <w:pStyle w:val="Heading3"/>
      </w:pPr>
      <w:r>
        <w:rPr>
          <w:bCs/>
          <w:b/>
        </w:rPr>
        <w:t xml:space="preserve">2. أنواع اعتلالات العضلة القلبية الرئيسية الثلاثة</w:t>
      </w:r>
    </w:p>
    <w:bookmarkStart w:id="102" w:name="Xad6093b37c17d8a33ff0ee70220ad17cf28e9c2"/>
    <w:p>
      <w:pPr>
        <w:pStyle w:val="Heading4"/>
      </w:pPr>
      <w:r>
        <w:rPr>
          <w:bCs/>
          <w:b/>
        </w:rPr>
        <w:t xml:space="preserve">أ. الاعتلال التوسعي الاحتقاني (Dilated / Congestive Cardiomyopathy)</w:t>
      </w:r>
    </w:p>
    <w:p>
      <w:pPr>
        <w:numPr>
          <w:ilvl w:val="0"/>
          <w:numId w:val="1048"/>
        </w:numPr>
      </w:pPr>
      <w:r>
        <w:rPr>
          <w:bCs/>
          <w:b/>
        </w:rPr>
        <w:t xml:space="preserve">المظاهر التشريحية:</w:t>
      </w:r>
      <w:r>
        <w:t xml:space="preserve"> </w:t>
      </w:r>
      <w:r>
        <w:t xml:space="preserve">توسع وتضخم كبير في جميع حجرات القلب (البطينين والاذينين)، حيث قد يصل وزن القلب إلى</w:t>
      </w:r>
      <w:r>
        <w:t xml:space="preserve"> </w:t>
      </w:r>
      <w:r>
        <w:rPr>
          <w:bCs/>
          <w:b/>
        </w:rPr>
        <w:t xml:space="preserve">700 - 1000</w:t>
      </w:r>
      <w:r>
        <w:t xml:space="preserve">** غرام** (الوزن الطبيعي نحو 300 غرام).</w:t>
      </w:r>
    </w:p>
    <w:p>
      <w:pPr>
        <w:numPr>
          <w:ilvl w:val="0"/>
          <w:numId w:val="1048"/>
        </w:numPr>
      </w:pPr>
      <w:r>
        <w:rPr>
          <w:bCs/>
          <w:b/>
        </w:rPr>
        <w:t xml:space="preserve">آلية الوفاة:</w:t>
      </w:r>
      <w:r>
        <w:t xml:space="preserve"> </w:t>
      </w:r>
      <w:r>
        <w:t xml:space="preserve">حدوث رجفان بطيني (Ventricular Fibrillation) واضطرابات نظم قاتلة.</w:t>
      </w:r>
    </w:p>
    <w:p>
      <w:pPr>
        <w:numPr>
          <w:ilvl w:val="0"/>
          <w:numId w:val="1048"/>
        </w:numPr>
      </w:pPr>
      <w:r>
        <w:rPr>
          <w:bCs/>
          <w:b/>
        </w:rPr>
        <w:t xml:space="preserve">الأسباب الرئيسية: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الكحولية المزمنة (Chronic Alcoholism):</w:t>
            </w:r>
            <w:r>
              <w:t xml:space="preserve"> </w:t>
            </w:r>
            <w:r>
              <w:t xml:space="preserve">تُعد السبب الأكثر أهمية وشيوعاً.</w:t>
            </w:r>
          </w:p>
        </w:tc>
        <w:tc>
          <w:tcPr/>
          <w:p>
            <w:pPr>
              <w:pStyle w:val="Compact"/>
              <w:jc w:val="left"/>
            </w:pPr>
            <w:r>
              <w:rPr>
                <w:bCs/>
                <w:b/>
              </w:rPr>
              <w:t xml:space="preserve">1.</w:t>
            </w:r>
          </w:p>
        </w:tc>
      </w:tr>
      <w:tr>
        <w:tc>
          <w:tcPr/>
          <w:p>
            <w:pPr>
              <w:pStyle w:val="Compact"/>
              <w:jc w:val="left"/>
            </w:pPr>
            <w:r>
              <w:rPr>
                <w:bCs/>
                <w:b/>
              </w:rPr>
              <w:t xml:space="preserve">السموم والادوية:</w:t>
            </w:r>
            <w:r>
              <w:t xml:space="preserve"> </w:t>
            </w:r>
            <w:r>
              <w:t xml:space="preserve">التعرض لمادة الكوبالت (المضافة للكحول)، أو عقار</w:t>
            </w:r>
            <w:r>
              <w:t xml:space="preserve"> </w:t>
            </w:r>
            <w:r>
              <w:rPr>
                <w:bCs/>
                <w:b/>
              </w:rPr>
              <w:t xml:space="preserve">الأدريامايسين (Adriamycin)</w:t>
            </w:r>
            <w:r>
              <w:t xml:space="preserve"> </w:t>
            </w:r>
            <w:r>
              <w:t xml:space="preserve">المستخدم في علاج السرطانات.</w:t>
            </w:r>
          </w:p>
        </w:tc>
        <w:tc>
          <w:tcPr/>
          <w:p>
            <w:pPr>
              <w:pStyle w:val="Compact"/>
              <w:jc w:val="left"/>
            </w:pPr>
            <w:r>
              <w:rPr>
                <w:bCs/>
                <w:b/>
              </w:rPr>
              <w:t xml:space="preserve">2.</w:t>
            </w:r>
          </w:p>
        </w:tc>
      </w:tr>
      <w:tr>
        <w:tc>
          <w:tcPr/>
          <w:p>
            <w:pPr>
              <w:pStyle w:val="Compact"/>
              <w:jc w:val="left"/>
            </w:pPr>
            <w:r>
              <w:rPr>
                <w:bCs/>
                <w:b/>
              </w:rPr>
              <w:t xml:space="preserve">اعتلال فترة النفاس:</w:t>
            </w:r>
            <w:r>
              <w:t xml:space="preserve"> </w:t>
            </w:r>
            <w:r>
              <w:t xml:space="preserve">يحدث لدى النساء خلال فترة النفاس وحتى 6 أشهر بعد الولادة (وغالبيتهن يشفين بعد سنة).</w:t>
            </w:r>
          </w:p>
        </w:tc>
        <w:tc>
          <w:tcPr/>
          <w:p>
            <w:pPr>
              <w:pStyle w:val="Compact"/>
              <w:jc w:val="left"/>
            </w:pPr>
            <w:r>
              <w:rPr>
                <w:bCs/>
                <w:b/>
              </w:rPr>
              <w:t xml:space="preserve">3.</w:t>
            </w:r>
          </w:p>
        </w:tc>
      </w:tr>
    </w:tbl>
    <w:bookmarkEnd w:id="102"/>
    <w:bookmarkStart w:id="103" w:name="X86f42d6845a53dca0ccef3f832d0f057a54cd9d"/>
    <w:p>
      <w:pPr>
        <w:pStyle w:val="Heading4"/>
      </w:pPr>
      <w:r>
        <w:rPr>
          <w:bCs/>
          <w:b/>
        </w:rPr>
        <w:t xml:space="preserve">ب. الاعتلال الضخامي (Hypertrophic Cardiomyopathy - HCM)</w:t>
      </w:r>
    </w:p>
    <w:p>
      <w:pPr>
        <w:numPr>
          <w:ilvl w:val="0"/>
          <w:numId w:val="1049"/>
        </w:numPr>
      </w:pPr>
      <w:r>
        <w:rPr>
          <w:bCs/>
          <w:b/>
        </w:rPr>
        <w:t xml:space="preserve">[هام جداً]</w:t>
      </w:r>
      <w:r>
        <w:t xml:space="preserve"> </w:t>
      </w:r>
      <w:r>
        <w:rPr>
          <w:bCs/>
          <w:b/>
        </w:rPr>
        <w:t xml:space="preserve">الصفة الوراثية للاعتلال الضخامي:</w:t>
      </w:r>
      <w:r>
        <w:t xml:space="preserve"> </w:t>
      </w:r>
      <w:r>
        <w:t xml:space="preserve">يُعد هذا النوع</w:t>
      </w:r>
      <w:r>
        <w:t xml:space="preserve"> </w:t>
      </w:r>
      <w:r>
        <w:rPr>
          <w:bCs/>
          <w:b/>
        </w:rPr>
        <w:t xml:space="preserve">مرضاً عائلياً وراثياً (Familial)</w:t>
      </w:r>
      <w:r>
        <w:t xml:space="preserve"> </w:t>
      </w:r>
      <w:r>
        <w:t xml:space="preserve">بامتياز. عند تشخيص حالة وفاة بهذا المرض أثناء التشريح، يتوجب حتماً فحص أشقاء وأقارب المتوفى.</w:t>
      </w:r>
    </w:p>
    <w:p>
      <w:pPr>
        <w:numPr>
          <w:ilvl w:val="0"/>
          <w:numId w:val="1049"/>
        </w:numPr>
      </w:pPr>
      <w:r>
        <w:rPr>
          <w:bCs/>
          <w:b/>
        </w:rPr>
        <w:t xml:space="preserve">المظهر التشريحي:</w:t>
      </w:r>
      <w:r>
        <w:t xml:space="preserve"> </w:t>
      </w:r>
      <w:r>
        <w:t xml:space="preserve">ضخامة شديدة غير متناظرة في جدران البطين والحاجز بين البطينين (خاصة المنطقة تحت الأبهرية Subaortic).</w:t>
      </w:r>
    </w:p>
    <w:p>
      <w:pPr>
        <w:numPr>
          <w:ilvl w:val="0"/>
          <w:numId w:val="1049"/>
        </w:numPr>
      </w:pPr>
      <w:r>
        <w:rPr>
          <w:bCs/>
          <w:b/>
        </w:rPr>
        <w:t xml:space="preserve">الأهمية:</w:t>
      </w:r>
      <w:r>
        <w:t xml:space="preserve"> </w:t>
      </w:r>
      <w:r>
        <w:t xml:space="preserve">يُعد من أهم أسباب الموت المفاجئ لدى الشباب والرياضيين.</w:t>
      </w:r>
    </w:p>
    <w:bookmarkEnd w:id="103"/>
    <w:bookmarkStart w:id="104" w:name="X3226f2d5e6973cdfabcc8481b8a5cfeec683050"/>
    <w:p>
      <w:pPr>
        <w:pStyle w:val="Heading4"/>
      </w:pPr>
      <w:r>
        <w:rPr>
          <w:bCs/>
          <w:b/>
        </w:rPr>
        <w:t xml:space="preserve">ج. الاعتلال الحاصر (Restrictive Cardiomyopathy)</w:t>
      </w:r>
    </w:p>
    <w:p>
      <w:pPr>
        <w:numPr>
          <w:ilvl w:val="0"/>
          <w:numId w:val="1050"/>
        </w:numPr>
      </w:pPr>
      <w:r>
        <w:rPr>
          <w:bCs/>
          <w:b/>
        </w:rPr>
        <w:t xml:space="preserve">الآلية:</w:t>
      </w:r>
      <w:r>
        <w:t xml:space="preserve"> </w:t>
      </w:r>
      <w:r>
        <w:t xml:space="preserve">ناجم عن ارتشاح العضلة القلبية بمواد غريبة مثل (الداء النشاواني Amyloidosis، الساركويئيد Sarcoidosis، أو أدواء تخزين الجليكوجين).</w:t>
      </w:r>
    </w:p>
    <w:p>
      <w:pPr>
        <w:numPr>
          <w:ilvl w:val="0"/>
          <w:numId w:val="1050"/>
        </w:numPr>
      </w:pPr>
      <w:r>
        <w:rPr>
          <w:bCs/>
          <w:b/>
        </w:rPr>
        <w:t xml:space="preserve">الموقف الطبي الشرعي:</w:t>
      </w:r>
      <w:r>
        <w:t xml:space="preserve"> </w:t>
      </w:r>
      <w:r>
        <w:t xml:space="preserve">مرضي مزمن بطيء،</w:t>
      </w:r>
      <w:r>
        <w:t xml:space="preserve"> </w:t>
      </w:r>
      <w:r>
        <w:rPr>
          <w:bCs/>
          <w:b/>
        </w:rPr>
        <w:t xml:space="preserve">لا يسبب الموت المفاجئ إطلاقاً</w:t>
      </w:r>
      <w:r>
        <w:t xml:space="preserve"> </w:t>
      </w:r>
      <w:r>
        <w:t xml:space="preserve">ولا يشكل أهمية في ممارسة الطب الشرعي.</w:t>
      </w:r>
    </w:p>
    <w:bookmarkEnd w:id="104"/>
    <w:bookmarkEnd w:id="105"/>
    <w:bookmarkStart w:id="106" w:name="X3ab89624760965cfd3626ab2c424183b7075da7"/>
    <w:p>
      <w:pPr>
        <w:pStyle w:val="Heading3"/>
      </w:pPr>
      <w:r>
        <w:rPr>
          <w:bCs/>
          <w:b/>
        </w:rPr>
        <w:t xml:space="preserve">3. جدول مقارنة: أنواع اعتلالات العضلة القلبية الثلاثة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نوع الاعتلال</w:t>
            </w:r>
          </w:p>
        </w:tc>
        <w:tc>
          <w:tcPr/>
          <w:p>
            <w:pPr>
              <w:pStyle w:val="Compact"/>
              <w:jc w:val="left"/>
            </w:pPr>
            <w:r>
              <w:rPr>
                <w:bCs/>
                <w:b/>
              </w:rPr>
              <w:t xml:space="preserve">التغير التشريحي البارز</w:t>
            </w:r>
          </w:p>
        </w:tc>
        <w:tc>
          <w:tcPr/>
          <w:p>
            <w:pPr>
              <w:pStyle w:val="Compact"/>
              <w:jc w:val="left"/>
            </w:pPr>
            <w:r>
              <w:rPr>
                <w:bCs/>
                <w:b/>
              </w:rPr>
              <w:t xml:space="preserve">المسبب الرئيسي</w:t>
            </w:r>
          </w:p>
        </w:tc>
        <w:tc>
          <w:tcPr/>
          <w:p>
            <w:pPr>
              <w:pStyle w:val="Compact"/>
              <w:jc w:val="left"/>
            </w:pPr>
            <w:r>
              <w:rPr>
                <w:bCs/>
                <w:b/>
              </w:rPr>
              <w:t xml:space="preserve">إمكانية التسبب بالموت المفاجئ</w:t>
            </w:r>
          </w:p>
        </w:tc>
      </w:tr>
      <w:tr>
        <w:tc>
          <w:tcPr/>
          <w:p>
            <w:pPr>
              <w:pStyle w:val="Compact"/>
              <w:jc w:val="left"/>
            </w:pPr>
            <w:r>
              <w:rPr>
                <w:bCs/>
                <w:b/>
              </w:rPr>
              <w:t xml:space="preserve">التوسعي الاحتقاني (Dilated)</w:t>
            </w:r>
          </w:p>
        </w:tc>
        <w:tc>
          <w:tcPr/>
          <w:p>
            <w:pPr>
              <w:pStyle w:val="Compact"/>
              <w:jc w:val="left"/>
            </w:pPr>
            <w:r>
              <w:t xml:space="preserve">توسع كافة الحجرات وزيادة الوزن (حتى 1000غ)</w:t>
            </w:r>
          </w:p>
        </w:tc>
        <w:tc>
          <w:tcPr/>
          <w:p>
            <w:pPr>
              <w:pStyle w:val="Compact"/>
              <w:jc w:val="left"/>
            </w:pPr>
            <w:r>
              <w:rPr>
                <w:bCs/>
                <w:b/>
              </w:rPr>
              <w:t xml:space="preserve">الكحولية المزمنة</w:t>
            </w:r>
            <w:r>
              <w:t xml:space="preserve">، أدوية السرطان (الأدريامايسين)، والنفاس</w:t>
            </w:r>
          </w:p>
        </w:tc>
        <w:tc>
          <w:tcPr/>
          <w:p>
            <w:pPr>
              <w:pStyle w:val="Compact"/>
              <w:jc w:val="left"/>
            </w:pPr>
            <w:r>
              <w:rPr>
                <w:bCs/>
                <w:b/>
              </w:rPr>
              <w:t xml:space="preserve">نعم</w:t>
            </w:r>
            <w:r>
              <w:t xml:space="preserve"> </w:t>
            </w:r>
            <w:r>
              <w:t xml:space="preserve">(رجفان بطيني واضطراب نظم)</w:t>
            </w:r>
          </w:p>
        </w:tc>
      </w:tr>
      <w:tr>
        <w:tc>
          <w:tcPr/>
          <w:p>
            <w:pPr>
              <w:pStyle w:val="Compact"/>
              <w:jc w:val="left"/>
            </w:pPr>
            <w:r>
              <w:rPr>
                <w:bCs/>
                <w:b/>
              </w:rPr>
              <w:t xml:space="preserve">الضخامي (Hypertrophic)</w:t>
            </w:r>
          </w:p>
        </w:tc>
        <w:tc>
          <w:tcPr/>
          <w:p>
            <w:pPr>
              <w:pStyle w:val="Compact"/>
              <w:jc w:val="left"/>
            </w:pPr>
            <w:r>
              <w:t xml:space="preserve">ضخامة جدار البطين والحاجز تحت الأبهري</w:t>
            </w:r>
          </w:p>
        </w:tc>
        <w:tc>
          <w:tcPr/>
          <w:p>
            <w:pPr>
              <w:pStyle w:val="Compact"/>
              <w:jc w:val="left"/>
            </w:pPr>
            <w:r>
              <w:rPr>
                <w:bCs/>
                <w:b/>
              </w:rPr>
              <w:t xml:space="preserve">وراثي عائلي (Familial)</w:t>
            </w:r>
          </w:p>
        </w:tc>
        <w:tc>
          <w:tcPr/>
          <w:p>
            <w:pPr>
              <w:pStyle w:val="Compact"/>
              <w:jc w:val="left"/>
            </w:pPr>
            <w:r>
              <w:rPr>
                <w:bCs/>
                <w:b/>
              </w:rPr>
              <w:t xml:space="preserve">نعم</w:t>
            </w:r>
            <w:r>
              <w:t xml:space="preserve"> </w:t>
            </w:r>
            <w:r>
              <w:t xml:space="preserve">(أهم أسباب موت الرياضيين)</w:t>
            </w:r>
          </w:p>
        </w:tc>
      </w:tr>
      <w:tr>
        <w:tc>
          <w:tcPr/>
          <w:p>
            <w:pPr>
              <w:pStyle w:val="Compact"/>
              <w:jc w:val="left"/>
            </w:pPr>
            <w:r>
              <w:rPr>
                <w:bCs/>
                <w:b/>
              </w:rPr>
              <w:t xml:space="preserve">الحاصر (Restrictive)</w:t>
            </w:r>
          </w:p>
        </w:tc>
        <w:tc>
          <w:tcPr/>
          <w:p>
            <w:pPr>
              <w:pStyle w:val="Compact"/>
              <w:jc w:val="left"/>
            </w:pPr>
            <w:r>
              <w:t xml:space="preserve">ارتشاح النسيج بالنشاواني أو الساركويئيد</w:t>
            </w:r>
          </w:p>
        </w:tc>
        <w:tc>
          <w:tcPr/>
          <w:p>
            <w:pPr>
              <w:pStyle w:val="Compact"/>
              <w:jc w:val="left"/>
            </w:pPr>
            <w:r>
              <w:t xml:space="preserve">أمراض ارتشاحية وتخزينية مزمنة</w:t>
            </w:r>
          </w:p>
        </w:tc>
        <w:tc>
          <w:tcPr/>
          <w:p>
            <w:pPr>
              <w:pStyle w:val="Compact"/>
              <w:jc w:val="left"/>
            </w:pPr>
            <w:r>
              <w:rPr>
                <w:bCs/>
                <w:b/>
              </w:rPr>
              <w:t xml:space="preserve">لا يسبب الموت المفاجئ</w:t>
            </w:r>
          </w:p>
        </w:tc>
      </w:tr>
    </w:tbl>
    <w:p>
      <w:pPr>
        <w:pStyle w:val="BodyText"/>
      </w:pPr>
      <w:r>
        <w:t xml:space="preserve">💡</w:t>
      </w:r>
      <w:r>
        <w:t xml:space="preserve"> </w:t>
      </w:r>
      <w:r>
        <w:rPr>
          <w:bCs/>
          <w:b/>
        </w:rPr>
        <w:t xml:space="preserve">هل ترغب في تحويل هذا التفريغ النصي إلى بطاقات استذكار (Flashcards) للمراجعة السريعة، أو إنشاء اختبار تفاعلي (Quiz) لتأكيد الفهم؟</w:t>
      </w:r>
    </w:p>
    <w:bookmarkEnd w:id="106"/>
    <w:bookmarkEnd w:id="107"/>
    <w:bookmarkEnd w:id="108"/>
    <w:bookmarkStart w:id="124" w:name="Xa55dec09a2aa49559eeeec112091ae3bc8ca79b"/>
    <w:p>
      <w:pPr>
        <w:pStyle w:val="Heading1"/>
      </w:pPr>
      <w:r>
        <w:rPr>
          <w:bCs/>
          <w:b/>
        </w:rPr>
        <w:t xml:space="preserve">التفريغ النصي الأكاديمية الشامل: المحاضرة الخامسة - مبادئ الطب الشرعي والقضائي</w:t>
      </w:r>
    </w:p>
    <w:p>
      <w:pPr>
        <w:pStyle w:val="FirstParagraph"/>
      </w:pPr>
      <w:r>
        <w:t xml:space="preserve">إليك التفريغ النصي الحرفي والشامل والمنظم أكاديمياً لمحتوى المحاضرة الخامسة من مادة</w:t>
      </w:r>
      <w:r>
        <w:t xml:space="preserve"> </w:t>
      </w:r>
      <w:r>
        <w:rPr>
          <w:bCs/>
          <w:b/>
        </w:rPr>
        <w:t xml:space="preserve">“</w:t>
      </w:r>
      <w:r>
        <w:rPr>
          <w:bCs/>
          <w:b/>
        </w:rPr>
        <w:t xml:space="preserve">****مبادئ الطب الشرعي والقضائي****</w:t>
      </w:r>
      <w:r>
        <w:rPr>
          <w:bCs/>
          <w:b/>
        </w:rPr>
        <w:t xml:space="preserve">”</w:t>
      </w:r>
      <w:r>
        <w:t xml:space="preserve"> </w:t>
      </w:r>
      <w:r>
        <w:t xml:space="preserve">(المصدر:</w:t>
      </w:r>
      <w:r>
        <w:t xml:space="preserve"> </w:t>
      </w:r>
      <w:r>
        <w:rPr>
          <w:bCs/>
          <w:b/>
        </w:rPr>
        <w:t xml:space="preserve">شرعي نظري 1-٥.m4a</w:t>
      </w:r>
      <w:r>
        <w:t xml:space="preserve">)، مع الالتزام التام بكافة القواعد الأكاديمية وصياغتها بلغة عربية فصحى رصينة دون اختصار أو إيجاز وبدون كتابة أي علامات مرجعية.</w:t>
      </w:r>
    </w:p>
    <w:bookmarkStart w:id="111" w:name="X31112ab40c4128b2e403cf2fa40ed1eb09132cc"/>
    <w:p>
      <w:pPr>
        <w:pStyle w:val="Heading2"/>
      </w:pPr>
      <w:r>
        <w:rPr>
          <w:bCs/>
          <w:b/>
        </w:rPr>
        <w:t xml:space="preserve">أولاً: استكمال اعتلالات العضلة القلبية والأسباب القلبية لدى الشباب</w:t>
      </w:r>
    </w:p>
    <w:bookmarkStart w:id="109" w:name="Xa194471c1ad32acbf0759684e677078ff470d93"/>
    <w:p>
      <w:pPr>
        <w:pStyle w:val="Heading3"/>
      </w:pPr>
      <w:r>
        <w:rPr>
          <w:bCs/>
          <w:b/>
        </w:rPr>
        <w:t xml:space="preserve">1. اعتلال العضلة القلبية الحاصر (Restrictive Cardiomyopathy)</w:t>
      </w:r>
    </w:p>
    <w:p>
      <w:pPr>
        <w:numPr>
          <w:ilvl w:val="0"/>
          <w:numId w:val="1051"/>
        </w:numPr>
      </w:pPr>
      <w:r>
        <w:rPr>
          <w:bCs/>
          <w:b/>
        </w:rPr>
        <w:t xml:space="preserve">المفهوم المرضي:</w:t>
      </w:r>
      <w:r>
        <w:t xml:space="preserve"> </w:t>
      </w:r>
      <w:r>
        <w:t xml:space="preserve">ناجم عن ارتشاح العضلة القلبية بمواد مرشحة غريبة (مثل الأميلوئيد Amyloidosis، الساركويئيد Sarcoidosis، أو أدواء تخزين الجليكوجين Glycogen Storage Diseases).</w:t>
      </w:r>
    </w:p>
    <w:p>
      <w:pPr>
        <w:numPr>
          <w:ilvl w:val="0"/>
          <w:numId w:val="1051"/>
        </w:numPr>
      </w:pPr>
      <w:r>
        <w:rPr>
          <w:bCs/>
          <w:b/>
        </w:rPr>
        <w:t xml:space="preserve">الموقف في الطب الشرعي:</w:t>
      </w:r>
      <w:r>
        <w:t xml:space="preserve"> </w:t>
      </w:r>
      <w:r>
        <w:t xml:space="preserve">يُعد من الأمراض المزمنة البطيئة، ولا يسبب وفيات مفاجئة، وبالتالي</w:t>
      </w:r>
      <w:r>
        <w:t xml:space="preserve"> </w:t>
      </w:r>
      <w:r>
        <w:rPr>
          <w:bCs/>
          <w:b/>
        </w:rPr>
        <w:t xml:space="preserve">لا يمثل أهمية فنية في ممارسة الطب الشرعي</w:t>
      </w:r>
      <w:r>
        <w:t xml:space="preserve">.</w:t>
      </w:r>
    </w:p>
    <w:bookmarkEnd w:id="109"/>
    <w:bookmarkStart w:id="110" w:name="X6b9516ab8e2b19a7d1b2e739cfebe8f1b8c34eb"/>
    <w:p>
      <w:pPr>
        <w:pStyle w:val="Heading3"/>
      </w:pPr>
      <w:r>
        <w:rPr>
          <w:bCs/>
          <w:b/>
        </w:rPr>
        <w:t xml:space="preserve">2. اعتلال العضلة القلبية الضخامي والسبب الإكليلي لدى الشباب</w:t>
      </w:r>
    </w:p>
    <w:p>
      <w:pPr>
        <w:numPr>
          <w:ilvl w:val="0"/>
          <w:numId w:val="1052"/>
        </w:numPr>
      </w:pPr>
      <w:r>
        <w:rPr>
          <w:bCs/>
          <w:b/>
        </w:rPr>
        <w:t xml:space="preserve">[هام جداً]</w:t>
      </w:r>
      <w:r>
        <w:t xml:space="preserve"> </w:t>
      </w:r>
      <w:r>
        <w:rPr>
          <w:bCs/>
          <w:b/>
        </w:rPr>
        <w:t xml:space="preserve">الوفاة المفاجئة لدى الشباب والعساكر:</w:t>
      </w:r>
      <w:r>
        <w:t xml:space="preserve"> </w:t>
      </w:r>
      <w:r>
        <w:t xml:space="preserve">يُعد</w:t>
      </w:r>
      <w:r>
        <w:t xml:space="preserve"> </w:t>
      </w:r>
      <w:r>
        <w:rPr>
          <w:bCs/>
          <w:b/>
        </w:rPr>
        <w:t xml:space="preserve">اعتلال العضلة القلبية الضخامي (Hypertrophic Cardiomyopathy)</w:t>
      </w:r>
      <w:r>
        <w:t xml:space="preserve"> </w:t>
      </w:r>
      <w:r>
        <w:t xml:space="preserve">من أهم وأشيع أسباب الموت المفاجئ غير المتوقع لدى الشباب (دون سن 25-35 سنة)، مثل حالات السقوط والوفاة المفاجئة للعساكر والمجندين أثناء التمارين الرياضية الصباحية.</w:t>
      </w:r>
    </w:p>
    <w:p>
      <w:pPr>
        <w:numPr>
          <w:ilvl w:val="0"/>
          <w:numId w:val="1052"/>
        </w:numPr>
      </w:pPr>
      <w:r>
        <w:rPr>
          <w:bCs/>
          <w:b/>
        </w:rPr>
        <w:t xml:space="preserve">الخصائص السريرية والمصلية للشباب:</w:t>
      </w:r>
    </w:p>
    <w:p>
      <w:pPr>
        <w:numPr>
          <w:ilvl w:val="0"/>
          <w:numId w:val="1052"/>
        </w:numPr>
      </w:pPr>
      <w:r>
        <w:t xml:space="preserve">عدم وجود تصلب في الشرايين الإكليلية.</w:t>
      </w:r>
    </w:p>
    <w:p>
      <w:pPr>
        <w:numPr>
          <w:ilvl w:val="0"/>
          <w:numId w:val="1052"/>
        </w:numPr>
      </w:pPr>
      <w:r>
        <w:t xml:space="preserve">عدم وجود ارتفاع في التوتر الشرياني.</w:t>
      </w:r>
    </w:p>
    <w:p>
      <w:pPr>
        <w:numPr>
          <w:ilvl w:val="0"/>
          <w:numId w:val="1052"/>
        </w:numPr>
      </w:pPr>
      <w:r>
        <w:t xml:space="preserve">الصفة الوراثية: الانتقال عبر</w:t>
      </w:r>
      <w:r>
        <w:t xml:space="preserve"> </w:t>
      </w:r>
      <w:r>
        <w:rPr>
          <w:bCs/>
          <w:b/>
        </w:rPr>
        <w:t xml:space="preserve">وراثة جسمية قاهرة (Autosomal Dominant)</w:t>
      </w:r>
      <w:r>
        <w:t xml:space="preserve">.</w:t>
      </w:r>
    </w:p>
    <w:p>
      <w:pPr>
        <w:numPr>
          <w:ilvl w:val="0"/>
          <w:numId w:val="1052"/>
        </w:numPr>
      </w:pPr>
      <w:r>
        <w:rPr>
          <w:bCs/>
          <w:b/>
        </w:rPr>
        <w:t xml:space="preserve">الأسباب الإكليلية الأخرى الشائعة عند الشباب (دون 35</w:t>
      </w:r>
      <w:r>
        <w:t xml:space="preserve">** سنة):**</w:t>
      </w:r>
    </w:p>
    <w:p>
      <w:pPr>
        <w:numPr>
          <w:ilvl w:val="0"/>
          <w:numId w:val="1052"/>
        </w:numPr>
      </w:pPr>
      <w:r>
        <w:t xml:space="preserve">التشوهات الإكليلية الولادية (Congenital Coronary Anomalies).</w:t>
      </w:r>
    </w:p>
    <w:p>
      <w:pPr>
        <w:numPr>
          <w:ilvl w:val="0"/>
          <w:numId w:val="1052"/>
        </w:numPr>
      </w:pPr>
      <w:r>
        <w:t xml:space="preserve">الجسور الإكليلية (Myocardial Bridging).</w:t>
      </w:r>
    </w:p>
    <w:bookmarkEnd w:id="110"/>
    <w:bookmarkEnd w:id="111"/>
    <w:bookmarkStart w:id="116" w:name="X72480a106fa633b9aea1238f2b52d1cba0e066a"/>
    <w:p>
      <w:pPr>
        <w:pStyle w:val="Heading2"/>
      </w:pPr>
      <w:r>
        <w:rPr>
          <w:bCs/>
          <w:b/>
        </w:rPr>
        <w:t xml:space="preserve">ثانياً: أمراض شغاف القلب والصمامات المسببة للموت المفاجئ</w:t>
      </w:r>
    </w:p>
    <w:p>
      <w:pPr>
        <w:pStyle w:val="FirstParagraph"/>
      </w:pPr>
      <w:r>
        <w:t xml:space="preserve">تُسبب أمراض الشغاف والصمامات وفيات مفاجئة ناجمة عن القصور الوظيفي أو اضطرابات النظم القاتلة:</w:t>
      </w:r>
    </w:p>
    <w:bookmarkStart w:id="112" w:name="التهاب-الشغاف-الحاد-acute-endocarditis"/>
    <w:p>
      <w:pPr>
        <w:pStyle w:val="Heading3"/>
      </w:pPr>
      <w:r>
        <w:rPr>
          <w:bCs/>
          <w:b/>
        </w:rPr>
        <w:t xml:space="preserve">1. التهاب الشغاف الحاد (Acute Endocarditis)</w:t>
      </w:r>
    </w:p>
    <w:p>
      <w:pPr>
        <w:numPr>
          <w:ilvl w:val="0"/>
          <w:numId w:val="1053"/>
        </w:numPr>
      </w:pPr>
      <w:r>
        <w:rPr>
          <w:bCs/>
          <w:b/>
        </w:rPr>
        <w:t xml:space="preserve">[هام جداً]</w:t>
      </w:r>
      <w:r>
        <w:t xml:space="preserve"> </w:t>
      </w:r>
      <w:r>
        <w:rPr>
          <w:bCs/>
          <w:b/>
        </w:rPr>
        <w:t xml:space="preserve">الفئة المستهدفة ومكان الإصابة بالتهاب الشغاف الحاد:</w:t>
      </w:r>
      <w:r>
        <w:t xml:space="preserve"> </w:t>
      </w:r>
      <w:r>
        <w:t xml:space="preserve">يحدث التهاب الشغاف الحاد بشكل رئيسي لدى</w:t>
      </w:r>
      <w:r>
        <w:t xml:space="preserve"> </w:t>
      </w:r>
      <w:r>
        <w:rPr>
          <w:bCs/>
          <w:b/>
        </w:rPr>
        <w:t xml:space="preserve">المتعاطين للمخدرات عن طريق الحقن الوريدي (Intravenous Drug Abusers - IVDAs)</w:t>
      </w:r>
      <w:r>
        <w:t xml:space="preserve"> </w:t>
      </w:r>
      <w:r>
        <w:t xml:space="preserve">نتيجة انعدام التعقيم، وتصيب الآفة حتماً وبشكل نوعي</w:t>
      </w:r>
      <w:r>
        <w:t xml:space="preserve"> </w:t>
      </w:r>
      <w:r>
        <w:rPr>
          <w:bCs/>
          <w:b/>
        </w:rPr>
        <w:t xml:space="preserve">الدسام مثلث الشرف (Tricuspid Valve)</w:t>
      </w:r>
      <w:r>
        <w:t xml:space="preserve"> </w:t>
      </w:r>
      <w:r>
        <w:t xml:space="preserve">في الجانب الأيمن من القلب.</w:t>
      </w:r>
    </w:p>
    <w:p>
      <w:pPr>
        <w:numPr>
          <w:ilvl w:val="0"/>
          <w:numId w:val="1053"/>
        </w:numPr>
      </w:pPr>
      <w:r>
        <w:rPr>
          <w:bCs/>
          <w:b/>
        </w:rPr>
        <w:t xml:space="preserve">التفريق عن التهاب الشغاف تحت الحاد:</w:t>
      </w:r>
      <w:r>
        <w:t xml:space="preserve"> </w:t>
      </w:r>
      <w:r>
        <w:t xml:space="preserve">يحدث التهاب الشغاف تحت الحاد (Subacute Endocarditis) إثر الإجراءات اللاحقة كـ</w:t>
      </w:r>
      <w:r>
        <w:t xml:space="preserve"> </w:t>
      </w:r>
      <w:r>
        <w:t xml:space="preserve">“</w:t>
      </w:r>
      <w:r>
        <w:t xml:space="preserve">قلع الأسنان</w:t>
      </w:r>
      <w:r>
        <w:t xml:space="preserve">”</w:t>
      </w:r>
      <w:r>
        <w:t xml:space="preserve"> </w:t>
      </w:r>
      <w:r>
        <w:t xml:space="preserve">دون تغطية حيوية، بينما الحاد مرتبط بحقن المخدرات الوريدية.</w:t>
      </w:r>
    </w:p>
    <w:bookmarkEnd w:id="112"/>
    <w:bookmarkStart w:id="113" w:name="X08f9cb07a6ea3a6497f25842099de0dd3f52544"/>
    <w:p>
      <w:pPr>
        <w:pStyle w:val="Heading3"/>
      </w:pPr>
      <w:r>
        <w:rPr>
          <w:bCs/>
          <w:b/>
        </w:rPr>
        <w:t xml:space="preserve">2. انسدال الدسام التاجي (Mitral Valve Prolapse - MVP)</w:t>
      </w:r>
    </w:p>
    <w:p>
      <w:pPr>
        <w:numPr>
          <w:ilvl w:val="0"/>
          <w:numId w:val="1054"/>
        </w:numPr>
      </w:pPr>
      <w:r>
        <w:rPr>
          <w:bCs/>
          <w:b/>
        </w:rPr>
        <w:t xml:space="preserve">الانتشار والنسبة:</w:t>
      </w:r>
      <w:r>
        <w:t xml:space="preserve"> </w:t>
      </w:r>
      <w:r>
        <w:t xml:space="preserve">شائع تشريحياً، ويصيب نسبة تقارب 1 بالألف من البشر، ويكثر وقوعه بين</w:t>
      </w:r>
      <w:r>
        <w:t xml:space="preserve"> </w:t>
      </w:r>
      <w:r>
        <w:rPr>
          <w:bCs/>
          <w:b/>
        </w:rPr>
        <w:t xml:space="preserve">النساء في سن العشرينيات والثلاثينيات</w:t>
      </w:r>
      <w:r>
        <w:t xml:space="preserve">.</w:t>
      </w:r>
    </w:p>
    <w:p>
      <w:pPr>
        <w:numPr>
          <w:ilvl w:val="0"/>
          <w:numId w:val="1054"/>
        </w:numPr>
      </w:pPr>
      <w:r>
        <w:rPr>
          <w:bCs/>
          <w:b/>
        </w:rPr>
        <w:t xml:space="preserve">التغير التشريحي المرضي:</w:t>
      </w:r>
      <w:r>
        <w:t xml:space="preserve"> </w:t>
      </w:r>
      <w:r>
        <w:t xml:space="preserve">حدوث</w:t>
      </w:r>
      <w:r>
        <w:t xml:space="preserve"> </w:t>
      </w:r>
      <w:r>
        <w:rPr>
          <w:bCs/>
          <w:b/>
        </w:rPr>
        <w:t xml:space="preserve">تنكس مخاطي (Myxomatous Degeneration)</w:t>
      </w:r>
      <w:r>
        <w:t xml:space="preserve"> </w:t>
      </w:r>
      <w:r>
        <w:t xml:space="preserve">في إحدى وريقتي الدسام التاجي أو كلتيهما، فتصبح الوريقة متضخمة، مرتخية، طرية، وكبيرة الحجم.</w:t>
      </w:r>
    </w:p>
    <w:p>
      <w:pPr>
        <w:numPr>
          <w:ilvl w:val="0"/>
          <w:numId w:val="1054"/>
        </w:numPr>
      </w:pPr>
      <w:r>
        <w:rPr>
          <w:bCs/>
          <w:b/>
        </w:rPr>
        <w:t xml:space="preserve">المظاهر الاصغائية والسريرية لدى الأحياء:</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تكة دافعية في منتصف الانقباض (Mid-Systolic Click):</w:t>
            </w:r>
            <w:r>
              <w:t xml:space="preserve"> </w:t>
            </w:r>
            <w:r>
              <w:t xml:space="preserve">تظهر أثناء انقباض البطين بسبب اندفاع وبروز الوريقة المرتخية والمريضة للأعلى باتجاه الأذينة اليسرى.</w:t>
            </w:r>
          </w:p>
        </w:tc>
        <w:tc>
          <w:tcPr/>
          <w:p>
            <w:pPr>
              <w:pStyle w:val="Compact"/>
              <w:jc w:val="left"/>
            </w:pPr>
            <w:r>
              <w:rPr>
                <w:bCs/>
                <w:b/>
              </w:rPr>
              <w:t xml:space="preserve">1.</w:t>
            </w:r>
          </w:p>
        </w:tc>
      </w:tr>
      <w:tr>
        <w:tc>
          <w:tcPr/>
          <w:p>
            <w:pPr>
              <w:pStyle w:val="Compact"/>
              <w:jc w:val="left"/>
            </w:pPr>
            <w:r>
              <w:rPr>
                <w:bCs/>
                <w:b/>
              </w:rPr>
              <w:t xml:space="preserve">نفخة انقباضية متأخرة (Late Systolic Murmur):</w:t>
            </w:r>
            <w:r>
              <w:t xml:space="preserve"> </w:t>
            </w:r>
            <w:r>
              <w:t xml:space="preserve">تحدث إثر خروج وتكة الوريقة نتيجة ارتجاع الدم عبر القصور التاجي الناجم إلى الأذينة اليسرى.</w:t>
            </w:r>
          </w:p>
        </w:tc>
        <w:tc>
          <w:tcPr/>
          <w:p>
            <w:pPr>
              <w:pStyle w:val="Compact"/>
              <w:jc w:val="left"/>
            </w:pPr>
            <w:r>
              <w:rPr>
                <w:bCs/>
                <w:b/>
              </w:rPr>
              <w:t xml:space="preserve">2.</w:t>
            </w:r>
          </w:p>
        </w:tc>
      </w:tr>
    </w:tbl>
    <w:p>
      <w:pPr>
        <w:numPr>
          <w:ilvl w:val="0"/>
          <w:numId w:val="1055"/>
        </w:numPr>
        <w:pStyle w:val="Compact"/>
      </w:pPr>
      <w:r>
        <w:rPr>
          <w:bCs/>
          <w:b/>
        </w:rPr>
        <w:t xml:space="preserve">آلية الموت المفاجئ:</w:t>
      </w:r>
      <w:r>
        <w:t xml:space="preserve"> </w:t>
      </w:r>
      <w:r>
        <w:t xml:space="preserve">يتسبب انسدال الدسام التاجي في إحداث</w:t>
      </w:r>
      <w:r>
        <w:t xml:space="preserve"> </w:t>
      </w:r>
      <w:r>
        <w:rPr>
          <w:bCs/>
          <w:b/>
        </w:rPr>
        <w:t xml:space="preserve">اضطراب نظم بطيني قاتل</w:t>
      </w:r>
      <w:r>
        <w:t xml:space="preserve"> </w:t>
      </w:r>
      <w:r>
        <w:t xml:space="preserve">يؤدي إلى الوفاة المفاجئة.</w:t>
      </w:r>
    </w:p>
    <w:bookmarkEnd w:id="113"/>
    <w:bookmarkStart w:id="114" w:name="تضيق-الدسام-الأبهري-aortic-stenosis"/>
    <w:p>
      <w:pPr>
        <w:pStyle w:val="Heading3"/>
      </w:pPr>
      <w:r>
        <w:rPr>
          <w:bCs/>
          <w:b/>
        </w:rPr>
        <w:t xml:space="preserve">3. تضيق الدسام الأبهري (Aortic Stenosis)</w:t>
      </w:r>
    </w:p>
    <w:p>
      <w:pPr>
        <w:numPr>
          <w:ilvl w:val="0"/>
          <w:numId w:val="1056"/>
        </w:numPr>
      </w:pPr>
      <w:r>
        <w:rPr>
          <w:bCs/>
          <w:b/>
        </w:rPr>
        <w:t xml:space="preserve">المظهر والآلية:</w:t>
      </w:r>
      <w:r>
        <w:t xml:space="preserve"> </w:t>
      </w:r>
      <w:r>
        <w:t xml:space="preserve">تضيق في مخرج الأبهر يتبعه ضخامة معاوضة في البطين الأيسر ونقص تروية قلبية إكليلية شديد (نتيجة تكلس الوريقات وانخفاض جريان الدم عند فوهات الشرايين الإكليلية).</w:t>
      </w:r>
    </w:p>
    <w:p>
      <w:pPr>
        <w:numPr>
          <w:ilvl w:val="0"/>
          <w:numId w:val="1056"/>
        </w:numPr>
      </w:pPr>
      <w:r>
        <w:rPr>
          <w:bCs/>
          <w:b/>
        </w:rPr>
        <w:t xml:space="preserve">الأسباب الولادية:</w:t>
      </w:r>
      <w:r>
        <w:t xml:space="preserve"> </w:t>
      </w:r>
      <w:r>
        <w:t xml:space="preserve">قد ينجم عن وجود</w:t>
      </w:r>
      <w:r>
        <w:t xml:space="preserve"> </w:t>
      </w:r>
      <w:r>
        <w:rPr>
          <w:bCs/>
          <w:b/>
        </w:rPr>
        <w:t xml:space="preserve">دسام أبهري ثنائي الوريقات (Bicuspid Aortic Valve)</w:t>
      </w:r>
      <w:r>
        <w:t xml:space="preserve"> </w:t>
      </w:r>
      <w:r>
        <w:t xml:space="preserve">يتعرض للتكلس لاحقاً.</w:t>
      </w:r>
    </w:p>
    <w:bookmarkEnd w:id="114"/>
    <w:bookmarkStart w:id="115" w:name="Xe0bb3cb70a618024ee177c3d592b3489d9b5469"/>
    <w:p>
      <w:pPr>
        <w:pStyle w:val="Heading3"/>
      </w:pPr>
      <w:r>
        <w:rPr>
          <w:bCs/>
          <w:b/>
        </w:rPr>
        <w:t xml:space="preserve">4. جدول مقارنة: أمراض الصمامات والشغاف المسببة للموت المفاجئ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المرض الصمامي</w:t>
            </w:r>
          </w:p>
        </w:tc>
        <w:tc>
          <w:tcPr/>
          <w:p>
            <w:pPr>
              <w:pStyle w:val="Compact"/>
              <w:jc w:val="left"/>
            </w:pPr>
            <w:r>
              <w:rPr>
                <w:bCs/>
                <w:b/>
              </w:rPr>
              <w:t xml:space="preserve">التغير التشريحي / النسيجي</w:t>
            </w:r>
          </w:p>
        </w:tc>
        <w:tc>
          <w:tcPr/>
          <w:p>
            <w:pPr>
              <w:pStyle w:val="Compact"/>
              <w:jc w:val="left"/>
            </w:pPr>
            <w:r>
              <w:rPr>
                <w:bCs/>
                <w:b/>
              </w:rPr>
              <w:t xml:space="preserve">الفئة الأكثر عرضة / المظهر المميز</w:t>
            </w:r>
          </w:p>
        </w:tc>
        <w:tc>
          <w:tcPr/>
          <w:p>
            <w:pPr>
              <w:pStyle w:val="Compact"/>
              <w:jc w:val="left"/>
            </w:pPr>
            <w:r>
              <w:rPr>
                <w:bCs/>
                <w:b/>
              </w:rPr>
              <w:t xml:space="preserve">آلية الموت المفاجئ</w:t>
            </w:r>
          </w:p>
        </w:tc>
      </w:tr>
      <w:tr>
        <w:tc>
          <w:tcPr/>
          <w:p>
            <w:pPr>
              <w:pStyle w:val="Compact"/>
              <w:jc w:val="left"/>
            </w:pPr>
            <w:r>
              <w:rPr>
                <w:bCs/>
                <w:b/>
              </w:rPr>
              <w:t xml:space="preserve">التهاب الشغاف الحاد</w:t>
            </w:r>
          </w:p>
        </w:tc>
        <w:tc>
          <w:tcPr/>
          <w:p>
            <w:pPr>
              <w:pStyle w:val="Compact"/>
              <w:jc w:val="left"/>
            </w:pPr>
            <w:r>
              <w:t xml:space="preserve">انثقاب وانباتات على الوريقات</w:t>
            </w:r>
          </w:p>
        </w:tc>
        <w:tc>
          <w:tcPr/>
          <w:p>
            <w:pPr>
              <w:pStyle w:val="Compact"/>
              <w:jc w:val="left"/>
            </w:pPr>
            <w:r>
              <w:rPr>
                <w:bCs/>
                <w:b/>
              </w:rPr>
              <w:t xml:space="preserve">متعاطو المخدرات وريدياً</w:t>
            </w:r>
            <w:r>
              <w:t xml:space="preserve"> </w:t>
            </w:r>
            <w:r>
              <w:t xml:space="preserve">(على الدسام مثلث الشرف)</w:t>
            </w:r>
          </w:p>
        </w:tc>
        <w:tc>
          <w:tcPr/>
          <w:p>
            <w:pPr>
              <w:pStyle w:val="Compact"/>
              <w:jc w:val="left"/>
            </w:pPr>
            <w:r>
              <w:t xml:space="preserve">صمامات وانتان صاعق</w:t>
            </w:r>
          </w:p>
        </w:tc>
      </w:tr>
      <w:tr>
        <w:tc>
          <w:tcPr/>
          <w:p>
            <w:pPr>
              <w:pStyle w:val="Compact"/>
              <w:jc w:val="left"/>
            </w:pPr>
            <w:r>
              <w:rPr>
                <w:bCs/>
                <w:b/>
              </w:rPr>
              <w:t xml:space="preserve">انسدال الدسام التاجي (MVP)</w:t>
            </w:r>
          </w:p>
        </w:tc>
        <w:tc>
          <w:tcPr/>
          <w:p>
            <w:pPr>
              <w:pStyle w:val="Compact"/>
              <w:jc w:val="left"/>
            </w:pPr>
            <w:r>
              <w:t xml:space="preserve">تنكس مخاطي (Myxomatous) وارتخاء الوريقات</w:t>
            </w:r>
          </w:p>
        </w:tc>
        <w:tc>
          <w:tcPr/>
          <w:p>
            <w:pPr>
              <w:pStyle w:val="Compact"/>
              <w:jc w:val="left"/>
            </w:pPr>
            <w:r>
              <w:rPr>
                <w:bCs/>
                <w:b/>
              </w:rPr>
              <w:t xml:space="preserve">النساء (في العشرينات والثلاثينات)</w:t>
            </w:r>
            <w:r>
              <w:t xml:space="preserve"> </w:t>
            </w:r>
            <w:r>
              <w:t xml:space="preserve">/ تكة ونفخة انقباضية</w:t>
            </w:r>
          </w:p>
        </w:tc>
        <w:tc>
          <w:tcPr/>
          <w:p>
            <w:pPr>
              <w:pStyle w:val="Compact"/>
              <w:jc w:val="left"/>
            </w:pPr>
            <w:r>
              <w:rPr>
                <w:bCs/>
                <w:b/>
              </w:rPr>
              <w:t xml:space="preserve">اضطراب نظم بطيني قاتل</w:t>
            </w:r>
          </w:p>
        </w:tc>
      </w:tr>
      <w:tr>
        <w:tc>
          <w:tcPr/>
          <w:p>
            <w:pPr>
              <w:pStyle w:val="Compact"/>
              <w:jc w:val="left"/>
            </w:pPr>
            <w:r>
              <w:rPr>
                <w:bCs/>
                <w:b/>
              </w:rPr>
              <w:t xml:space="preserve">تضيق الدسام الأبهري</w:t>
            </w:r>
          </w:p>
        </w:tc>
        <w:tc>
          <w:tcPr/>
          <w:p>
            <w:pPr>
              <w:pStyle w:val="Compact"/>
              <w:jc w:val="left"/>
            </w:pPr>
            <w:r>
              <w:t xml:space="preserve">تكلس ضخامي (دسام ثنائي الوريقات ولادي)</w:t>
            </w:r>
          </w:p>
        </w:tc>
        <w:tc>
          <w:tcPr/>
          <w:p>
            <w:pPr>
              <w:pStyle w:val="Compact"/>
              <w:jc w:val="left"/>
            </w:pPr>
            <w:r>
              <w:t xml:space="preserve">ضخامة بطين أيسر شديدة ونقص تروية</w:t>
            </w:r>
          </w:p>
        </w:tc>
        <w:tc>
          <w:tcPr/>
          <w:p>
            <w:pPr>
              <w:pStyle w:val="Compact"/>
              <w:jc w:val="left"/>
            </w:pPr>
            <w:r>
              <w:t xml:space="preserve">قصور قلبي حاد ونقص تروية صاعق</w:t>
            </w:r>
          </w:p>
        </w:tc>
      </w:tr>
    </w:tbl>
    <w:bookmarkEnd w:id="115"/>
    <w:bookmarkEnd w:id="116"/>
    <w:bookmarkStart w:id="117" w:name="Xf4804570992428a6f59ac1874a7187c726213d6"/>
    <w:p>
      <w:pPr>
        <w:pStyle w:val="Heading2"/>
      </w:pPr>
      <w:r>
        <w:rPr>
          <w:bCs/>
          <w:b/>
        </w:rPr>
        <w:t xml:space="preserve">ثالثاً: المخطط الإحصائي التجميعي للأسباب القلبية للموت المفاجئ</w:t>
      </w:r>
    </w:p>
    <w:p>
      <w:pPr>
        <w:pStyle w:val="FirstParagraph"/>
      </w:pPr>
      <w:r>
        <w:rPr>
          <w:bCs/>
          <w:b/>
        </w:rPr>
        <w:t xml:space="preserve">[هام جداً]</w:t>
      </w:r>
      <w:r>
        <w:t xml:space="preserve"> </w:t>
      </w:r>
      <w:r>
        <w:rPr>
          <w:bCs/>
          <w:b/>
        </w:rPr>
        <w:t xml:space="preserve">النسب الإحصائية للأسباب القلبية للموت المفاجئ:</w:t>
      </w:r>
    </w:p>
    <w:p>
      <w:pPr>
        <w:numPr>
          <w:ilvl w:val="0"/>
          <w:numId w:val="1057"/>
        </w:numPr>
      </w:pPr>
      <w:r>
        <w:rPr>
          <w:bCs/>
          <w:b/>
        </w:rPr>
        <w:t xml:space="preserve">تصلب الشرايين الإكليلية (Coronary Atherosclerosis):</w:t>
      </w:r>
      <w:r>
        <w:t xml:space="preserve"> </w:t>
      </w:r>
      <w:r>
        <w:t xml:space="preserve">المسؤول عن</w:t>
      </w:r>
      <w:r>
        <w:t xml:space="preserve"> </w:t>
      </w:r>
      <w:r>
        <w:rPr>
          <w:bCs/>
          <w:b/>
        </w:rPr>
        <w:t xml:space="preserve">80%</w:t>
      </w:r>
      <w:r>
        <w:t xml:space="preserve"> </w:t>
      </w:r>
      <w:r>
        <w:t xml:space="preserve">من حالات الموت المفاجئ القلبي.</w:t>
      </w:r>
    </w:p>
    <w:p>
      <w:pPr>
        <w:numPr>
          <w:ilvl w:val="0"/>
          <w:numId w:val="1057"/>
        </w:numPr>
      </w:pPr>
      <w:r>
        <w:rPr>
          <w:bCs/>
          <w:b/>
        </w:rPr>
        <w:t xml:space="preserve">اعتلالات العضلة القلبية (Cardiomyopathies):</w:t>
      </w:r>
      <w:r>
        <w:t xml:space="preserve"> </w:t>
      </w:r>
      <w:r>
        <w:t xml:space="preserve">المسؤولة عن</w:t>
      </w:r>
      <w:r>
        <w:t xml:space="preserve"> </w:t>
      </w:r>
      <w:r>
        <w:rPr>
          <w:bCs/>
          <w:b/>
        </w:rPr>
        <w:t xml:space="preserve">15%</w:t>
      </w:r>
      <w:r>
        <w:t xml:space="preserve"> </w:t>
      </w:r>
      <w:r>
        <w:t xml:space="preserve">من حالات الموت المفاجئ القلبي.</w:t>
      </w:r>
    </w:p>
    <w:p>
      <w:pPr>
        <w:numPr>
          <w:ilvl w:val="0"/>
          <w:numId w:val="1057"/>
        </w:numPr>
      </w:pPr>
      <w:r>
        <w:rPr>
          <w:bCs/>
          <w:b/>
        </w:rPr>
        <w:t xml:space="preserve">أمراض الصمامات والشغاف والآفات الأخرى:</w:t>
      </w:r>
      <w:r>
        <w:t xml:space="preserve"> </w:t>
      </w:r>
      <w:r>
        <w:t xml:space="preserve">تشكل الـ</w:t>
      </w:r>
      <w:r>
        <w:t xml:space="preserve"> </w:t>
      </w:r>
      <w:r>
        <w:rPr>
          <w:bCs/>
          <w:b/>
        </w:rPr>
        <w:t xml:space="preserve">5%</w:t>
      </w:r>
      <w:r>
        <w:t xml:space="preserve"> </w:t>
      </w:r>
      <w:r>
        <w:t xml:space="preserve">المتبقية من الوفيات القلبية المفاجئة.</w:t>
      </w:r>
    </w:p>
    <w:bookmarkEnd w:id="117"/>
    <w:bookmarkStart w:id="121" w:name="Xcc21b3128713fec042720e8598276653dc6ad89"/>
    <w:p>
      <w:pPr>
        <w:pStyle w:val="Heading2"/>
      </w:pPr>
      <w:r>
        <w:rPr>
          <w:bCs/>
          <w:b/>
        </w:rPr>
        <w:t xml:space="preserve">رابعاً: الأسباب الدماغية للموت المفاجئ (Cerebrovascular &amp;</w:t>
      </w:r>
      <w:r>
        <w:t xml:space="preserve">** Brain Causes****)**</w:t>
      </w:r>
    </w:p>
    <w:p>
      <w:pPr>
        <w:pStyle w:val="FirstParagraph"/>
      </w:pPr>
      <w:r>
        <w:t xml:space="preserve">تأتي الأسباب الدماغية والوعائية الدماغية في</w:t>
      </w:r>
      <w:r>
        <w:t xml:space="preserve"> </w:t>
      </w:r>
      <w:r>
        <w:rPr>
          <w:bCs/>
          <w:b/>
        </w:rPr>
        <w:t xml:space="preserve">المرتبة الثانية</w:t>
      </w:r>
      <w:r>
        <w:t xml:space="preserve"> </w:t>
      </w:r>
      <w:r>
        <w:t xml:space="preserve">بعد الأسباب القلبية في إحداث الموت المفاجئ غير المتوقع:</w:t>
      </w:r>
    </w:p>
    <w:bookmarkStart w:id="118" w:name="X9ee625468b2cf347a447a32a42493f6cf414585"/>
    <w:p>
      <w:pPr>
        <w:pStyle w:val="Heading3"/>
      </w:pPr>
      <w:r>
        <w:rPr>
          <w:bCs/>
          <w:b/>
        </w:rPr>
        <w:t xml:space="preserve">1. النزف تحت العنكبوتي الناجم عن انفجار أمهات الدم (Subarachnoid Hemorrhage)</w:t>
      </w:r>
    </w:p>
    <w:p>
      <w:pPr>
        <w:numPr>
          <w:ilvl w:val="0"/>
          <w:numId w:val="1058"/>
        </w:numPr>
      </w:pPr>
      <w:r>
        <w:rPr>
          <w:bCs/>
          <w:b/>
        </w:rPr>
        <w:t xml:space="preserve">التشخيص الوعائي:</w:t>
      </w:r>
      <w:r>
        <w:t xml:space="preserve"> </w:t>
      </w:r>
      <w:r>
        <w:t xml:space="preserve">استبعاد النزف الدماغي الوعائي التقليدي (الذي يستغرق ساعات أو أياماً ولا يسبب موتاً آنياً).</w:t>
      </w:r>
    </w:p>
    <w:p>
      <w:pPr>
        <w:numPr>
          <w:ilvl w:val="0"/>
          <w:numId w:val="1058"/>
        </w:numPr>
      </w:pPr>
      <w:r>
        <w:rPr>
          <w:bCs/>
          <w:b/>
        </w:rPr>
        <w:t xml:space="preserve">[هام جداً]</w:t>
      </w:r>
      <w:r>
        <w:t xml:space="preserve"> </w:t>
      </w:r>
      <w:r>
        <w:rPr>
          <w:bCs/>
          <w:b/>
        </w:rPr>
        <w:t xml:space="preserve">التوضع التشريحي لأمهات الدم التوتية (Berry Aneurysms):</w:t>
      </w:r>
      <w:r>
        <w:t xml:space="preserve"> </w:t>
      </w:r>
      <w:r>
        <w:t xml:space="preserve">تتوضع أمهات الدم التوتية الفطرية غير الرضية حصراً على</w:t>
      </w:r>
      <w:r>
        <w:t xml:space="preserve"> </w:t>
      </w:r>
      <w:r>
        <w:rPr>
          <w:bCs/>
          <w:b/>
        </w:rPr>
        <w:t xml:space="preserve">الوجه البطني للدماغ</w:t>
      </w:r>
      <w:r>
        <w:t xml:space="preserve">، وتحديداً عند المفاصل والتفرعات الشريانية المكونة لـ</w:t>
      </w:r>
      <w:r>
        <w:t xml:space="preserve"> </w:t>
      </w:r>
      <w:r>
        <w:rPr>
          <w:bCs/>
          <w:b/>
        </w:rPr>
        <w:t xml:space="preserve">مضلع / حلقة ويليس (Circle of Willis)</w:t>
      </w:r>
      <w:r>
        <w:t xml:space="preserve">.</w:t>
      </w:r>
    </w:p>
    <w:p>
      <w:pPr>
        <w:numPr>
          <w:ilvl w:val="0"/>
          <w:numId w:val="1058"/>
        </w:numPr>
      </w:pPr>
      <w:r>
        <w:rPr>
          <w:bCs/>
          <w:b/>
        </w:rPr>
        <w:t xml:space="preserve">آلية الموت المفاجئ عند الانفجار:</w:t>
      </w:r>
    </w:p>
    <w:p>
      <w:pPr>
        <w:numPr>
          <w:ilvl w:val="0"/>
          <w:numId w:val="1058"/>
        </w:numPr>
      </w:pPr>
      <w:r>
        <w:t xml:space="preserve">تؤدي أمهات الدم عند انفجارها إلى</w:t>
      </w:r>
      <w:r>
        <w:t xml:space="preserve"> </w:t>
      </w:r>
      <w:r>
        <w:rPr>
          <w:bCs/>
          <w:b/>
        </w:rPr>
        <w:t xml:space="preserve">نزف تحت عنكبوتي حاد وواسع</w:t>
      </w:r>
      <w:r>
        <w:t xml:space="preserve">.</w:t>
      </w:r>
    </w:p>
    <w:p>
      <w:pPr>
        <w:numPr>
          <w:ilvl w:val="0"/>
          <w:numId w:val="1058"/>
        </w:numPr>
      </w:pPr>
      <w:r>
        <w:t xml:space="preserve">يتسبب الدم الهاطل المخرش لسطح الدماغ في حدوث</w:t>
      </w:r>
      <w:r>
        <w:t xml:space="preserve"> </w:t>
      </w:r>
      <w:r>
        <w:rPr>
          <w:bCs/>
          <w:b/>
        </w:rPr>
        <w:t xml:space="preserve">تشنج شرياني دماغي شامل وواسع (Vasospasm)</w:t>
      </w:r>
      <w:r>
        <w:t xml:space="preserve"> </w:t>
      </w:r>
      <w:r>
        <w:t xml:space="preserve">في كامل الشرايين الدماغية، مما يحدث نقص تروية دماغي شامل وصاعق يؤدي للوفاة السريعة.</w:t>
      </w:r>
    </w:p>
    <w:bookmarkEnd w:id="118"/>
    <w:bookmarkStart w:id="119" w:name="Xedd1ffd20f035a2fbfd340c0293bcdfec4df37e"/>
    <w:p>
      <w:pPr>
        <w:pStyle w:val="Heading3"/>
      </w:pPr>
      <w:r>
        <w:rPr>
          <w:bCs/>
          <w:b/>
        </w:rPr>
        <w:t xml:space="preserve">2. الصرع والموت المفاجئ غير المتوقع في الصرع (SUDEP)</w:t>
      </w:r>
    </w:p>
    <w:p>
      <w:pPr>
        <w:pStyle w:val="FirstParagraph"/>
      </w:pPr>
      <w:r>
        <w:rPr>
          <w:bCs/>
          <w:b/>
        </w:rPr>
        <w:t xml:space="preserve">[هام جداً]</w:t>
      </w:r>
      <w:r>
        <w:t xml:space="preserve"> </w:t>
      </w:r>
      <w:r>
        <w:rPr>
          <w:bCs/>
          <w:b/>
        </w:rPr>
        <w:t xml:space="preserve">الصرع كسبب رئيسي للموت المفاجئ الدماغي:</w:t>
      </w:r>
      <w:r>
        <w:t xml:space="preserve"> </w:t>
      </w:r>
      <w:r>
        <w:t xml:space="preserve">يُعد الصرع</w:t>
      </w:r>
      <w:r>
        <w:t xml:space="preserve"> </w:t>
      </w:r>
      <w:r>
        <w:rPr>
          <w:bCs/>
          <w:b/>
        </w:rPr>
        <w:t xml:space="preserve">السبب رقم واحد (الأشيع إطلاقاً)</w:t>
      </w:r>
      <w:r>
        <w:t xml:space="preserve"> </w:t>
      </w:r>
      <w:r>
        <w:t xml:space="preserve">بين الأسباب الدماغية غير الرضية للموت المفاجئ غير المتوقع.</w:t>
      </w:r>
    </w:p>
    <w:p>
      <w:pPr>
        <w:numPr>
          <w:ilvl w:val="0"/>
          <w:numId w:val="1059"/>
        </w:numPr>
      </w:pPr>
      <w:r>
        <w:rPr>
          <w:bCs/>
          <w:b/>
        </w:rPr>
        <w:t xml:space="preserve">ظروف وملابسات الوفاة:</w:t>
      </w:r>
    </w:p>
    <w:p>
      <w:pPr>
        <w:numPr>
          <w:ilvl w:val="0"/>
          <w:numId w:val="1059"/>
        </w:numPr>
      </w:pPr>
      <w:r>
        <w:t xml:space="preserve">تحدث الوفاة المفاجئة لدى مرضى الصرع</w:t>
      </w:r>
      <w:r>
        <w:t xml:space="preserve"> </w:t>
      </w:r>
      <w:r>
        <w:rPr>
          <w:bCs/>
          <w:b/>
        </w:rPr>
        <w:t xml:space="preserve">صباحاً أو أثناء النوم</w:t>
      </w:r>
      <w:r>
        <w:t xml:space="preserve"> </w:t>
      </w:r>
      <w:r>
        <w:t xml:space="preserve">(وهو ما يزال في فراشه).</w:t>
      </w:r>
    </w:p>
    <w:p>
      <w:pPr>
        <w:numPr>
          <w:ilvl w:val="0"/>
          <w:numId w:val="1059"/>
        </w:numPr>
      </w:pPr>
      <w:r>
        <w:rPr>
          <w:bCs/>
          <w:b/>
        </w:rPr>
        <w:t xml:space="preserve">[هام جداً]</w:t>
      </w:r>
      <w:r>
        <w:t xml:space="preserve"> </w:t>
      </w:r>
      <w:r>
        <w:rPr>
          <w:bCs/>
          <w:b/>
        </w:rPr>
        <w:t xml:space="preserve">عدم اشتراط مظاهر النوبة الصرعية:</w:t>
      </w:r>
      <w:r>
        <w:t xml:space="preserve"> </w:t>
      </w:r>
      <w:r>
        <w:t xml:space="preserve">لا يُشترط وجود الجثة في حالة صرعية مستمرة، ولا يُشترط وجود آثار سريرية للنوبة (مثل عض اللسان، أو التبول اللاإرادي/انفلات المعصرات).</w:t>
      </w:r>
    </w:p>
    <w:p>
      <w:pPr>
        <w:numPr>
          <w:ilvl w:val="0"/>
          <w:numId w:val="1059"/>
        </w:numPr>
      </w:pPr>
      <w:r>
        <w:rPr>
          <w:bCs/>
          <w:b/>
        </w:rPr>
        <w:t xml:space="preserve">التحليل الدوائي والمصلية:</w:t>
      </w:r>
      <w:r>
        <w:t xml:space="preserve"> </w:t>
      </w:r>
      <w:r>
        <w:t xml:space="preserve">يظهر الفحص السمّي والدوائي لدم المتوفى</w:t>
      </w:r>
      <w:r>
        <w:t xml:space="preserve"> </w:t>
      </w:r>
      <w:r>
        <w:rPr>
          <w:bCs/>
          <w:b/>
        </w:rPr>
        <w:t xml:space="preserve">انخفاضاً في مستويات أدوية مضادات الصرع</w:t>
      </w:r>
      <w:r>
        <w:t xml:space="preserve"> </w:t>
      </w:r>
      <w:r>
        <w:t xml:space="preserve">(بسبب عدم الانتظام في تناول الدواء).</w:t>
      </w:r>
    </w:p>
    <w:p>
      <w:pPr>
        <w:numPr>
          <w:ilvl w:val="0"/>
          <w:numId w:val="1059"/>
        </w:numPr>
      </w:pPr>
      <w:r>
        <w:rPr>
          <w:bCs/>
          <w:b/>
        </w:rPr>
        <w:t xml:space="preserve">التعليل الفيزيولوجي لحدوث الوفاة أثناء النوم: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يُعد النوم بحذ ذاته</w:t>
            </w:r>
            <w:r>
              <w:t xml:space="preserve"> </w:t>
            </w:r>
            <w:r>
              <w:rPr>
                <w:bCs/>
                <w:b/>
              </w:rPr>
              <w:t xml:space="preserve">محرضاً ومثيراً عصبياً للصرع</w:t>
            </w:r>
            <w:r>
              <w:t xml:space="preserve">.</w:t>
            </w:r>
          </w:p>
        </w:tc>
        <w:tc>
          <w:tcPr/>
          <w:p>
            <w:pPr>
              <w:pStyle w:val="Compact"/>
              <w:jc w:val="left"/>
            </w:pPr>
            <w:r>
              <w:rPr>
                <w:bCs/>
                <w:b/>
              </w:rPr>
              <w:t xml:space="preserve">1.</w:t>
            </w:r>
          </w:p>
        </w:tc>
      </w:tr>
      <w:tr>
        <w:tc>
          <w:tcPr/>
          <w:p>
            <w:pPr>
              <w:pStyle w:val="Compact"/>
              <w:jc w:val="left"/>
            </w:pPr>
            <w:r>
              <w:t xml:space="preserve">يجعل النوم العضلة القلبية</w:t>
            </w:r>
            <w:r>
              <w:t xml:space="preserve"> </w:t>
            </w:r>
            <w:r>
              <w:rPr>
                <w:bCs/>
                <w:b/>
              </w:rPr>
              <w:t xml:space="preserve">سهلة الاستثارة الكهربائية</w:t>
            </w:r>
            <w:r>
              <w:t xml:space="preserve">؛ فعند نزول شحنة كهربائية صرعية مفاجئة من الدماغ، تؤدي فوراً إلى</w:t>
            </w:r>
            <w:r>
              <w:t xml:space="preserve"> </w:t>
            </w:r>
            <w:r>
              <w:rPr>
                <w:bCs/>
                <w:b/>
              </w:rPr>
              <w:t xml:space="preserve">رجفان بطيني قاتل</w:t>
            </w:r>
            <w:r>
              <w:t xml:space="preserve"> </w:t>
            </w:r>
            <w:r>
              <w:t xml:space="preserve">في القلب.</w:t>
            </w:r>
          </w:p>
        </w:tc>
        <w:tc>
          <w:tcPr/>
          <w:p>
            <w:pPr>
              <w:pStyle w:val="Compact"/>
              <w:jc w:val="left"/>
            </w:pPr>
            <w:r>
              <w:rPr>
                <w:bCs/>
                <w:b/>
              </w:rPr>
              <w:t xml:space="preserve">2.</w:t>
            </w:r>
          </w:p>
        </w:tc>
      </w:tr>
    </w:tbl>
    <w:bookmarkEnd w:id="119"/>
    <w:bookmarkStart w:id="120" w:name="X0311039f28770315c37d8968676517a0b28980b"/>
    <w:p>
      <w:pPr>
        <w:pStyle w:val="Heading3"/>
      </w:pPr>
      <w:r>
        <w:rPr>
          <w:bCs/>
          <w:b/>
        </w:rPr>
        <w:t xml:space="preserve">3. جدول مقارنة: الأسباب الدماغية الرئيسية للموت المفاجئ</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وجه المقارنة</w:t>
            </w:r>
          </w:p>
        </w:tc>
        <w:tc>
          <w:tcPr/>
          <w:p>
            <w:pPr>
              <w:pStyle w:val="Compact"/>
              <w:jc w:val="left"/>
            </w:pPr>
            <w:r>
              <w:rPr>
                <w:bCs/>
                <w:b/>
              </w:rPr>
              <w:t xml:space="preserve">النزف تحت العنكبوتي (انفجار أمهات الدم)</w:t>
            </w:r>
          </w:p>
        </w:tc>
        <w:tc>
          <w:tcPr/>
          <w:p>
            <w:pPr>
              <w:pStyle w:val="Compact"/>
              <w:jc w:val="left"/>
            </w:pPr>
            <w:r>
              <w:rPr>
                <w:bCs/>
                <w:b/>
              </w:rPr>
              <w:t xml:space="preserve">الموت المفاجئ في الصرع (SUDEP)</w:t>
            </w:r>
          </w:p>
        </w:tc>
      </w:tr>
      <w:tr>
        <w:tc>
          <w:tcPr/>
          <w:p>
            <w:pPr>
              <w:pStyle w:val="Compact"/>
              <w:jc w:val="left"/>
            </w:pPr>
            <w:r>
              <w:rPr>
                <w:bCs/>
                <w:b/>
              </w:rPr>
              <w:t xml:space="preserve">الأهمية والترتيب</w:t>
            </w:r>
          </w:p>
        </w:tc>
        <w:tc>
          <w:tcPr/>
          <w:p>
            <w:pPr>
              <w:pStyle w:val="Compact"/>
              <w:jc w:val="left"/>
            </w:pPr>
            <w:r>
              <w:t xml:space="preserve">سبب وعائي دماغي صاعق هام</w:t>
            </w:r>
          </w:p>
        </w:tc>
        <w:tc>
          <w:tcPr/>
          <w:p>
            <w:pPr>
              <w:pStyle w:val="Compact"/>
              <w:jc w:val="left"/>
            </w:pPr>
            <w:r>
              <w:rPr>
                <w:bCs/>
                <w:b/>
              </w:rPr>
              <w:t xml:space="preserve">السبب رقم (1) والأشيع بين الأسباب الدماغية</w:t>
            </w:r>
          </w:p>
        </w:tc>
      </w:tr>
      <w:tr>
        <w:tc>
          <w:tcPr/>
          <w:p>
            <w:pPr>
              <w:pStyle w:val="Compact"/>
              <w:jc w:val="left"/>
            </w:pPr>
            <w:r>
              <w:rPr>
                <w:bCs/>
                <w:b/>
              </w:rPr>
              <w:t xml:space="preserve">التوضع / الظروف</w:t>
            </w:r>
          </w:p>
        </w:tc>
        <w:tc>
          <w:tcPr/>
          <w:p>
            <w:pPr>
              <w:pStyle w:val="Compact"/>
              <w:jc w:val="left"/>
            </w:pPr>
            <w:r>
              <w:t xml:space="preserve">تفرعات الشرايين في</w:t>
            </w:r>
            <w:r>
              <w:t xml:space="preserve"> </w:t>
            </w:r>
            <w:r>
              <w:rPr>
                <w:bCs/>
                <w:b/>
              </w:rPr>
              <w:t xml:space="preserve">حلقة ويليس</w:t>
            </w:r>
            <w:r>
              <w:t xml:space="preserve"> </w:t>
            </w:r>
            <w:r>
              <w:t xml:space="preserve">بالوجه البطني للدماغ</w:t>
            </w:r>
          </w:p>
        </w:tc>
        <w:tc>
          <w:tcPr/>
          <w:p>
            <w:pPr>
              <w:pStyle w:val="Compact"/>
              <w:jc w:val="left"/>
            </w:pPr>
            <w:r>
              <w:t xml:space="preserve">يحدث</w:t>
            </w:r>
            <w:r>
              <w:t xml:space="preserve"> </w:t>
            </w:r>
            <w:r>
              <w:rPr>
                <w:bCs/>
                <w:b/>
              </w:rPr>
              <w:t xml:space="preserve">صباحاً أو أثناء النوم</w:t>
            </w:r>
            <w:r>
              <w:t xml:space="preserve"> </w:t>
            </w:r>
            <w:r>
              <w:t xml:space="preserve">(في الفراش)</w:t>
            </w:r>
          </w:p>
        </w:tc>
      </w:tr>
      <w:tr>
        <w:tc>
          <w:tcPr/>
          <w:p>
            <w:pPr>
              <w:pStyle w:val="Compact"/>
              <w:jc w:val="left"/>
            </w:pPr>
            <w:r>
              <w:t xml:space="preserve">** الآلية الفيزيولوجية**</w:t>
            </w:r>
          </w:p>
        </w:tc>
        <w:tc>
          <w:tcPr/>
          <w:p>
            <w:pPr>
              <w:pStyle w:val="Compact"/>
              <w:jc w:val="left"/>
            </w:pPr>
            <w:r>
              <w:t xml:space="preserve">نزف صاعق وتشنج شرياني دماغي شامل (Vasospasm)</w:t>
            </w:r>
          </w:p>
        </w:tc>
        <w:tc>
          <w:tcPr/>
          <w:p>
            <w:pPr>
              <w:pStyle w:val="Compact"/>
              <w:jc w:val="left"/>
            </w:pPr>
            <w:r>
              <w:t xml:space="preserve">تنبيه صرعي أثناء النوم يطلق رجفاناً بطينياً قاتلاً</w:t>
            </w:r>
          </w:p>
        </w:tc>
      </w:tr>
      <w:tr>
        <w:tc>
          <w:tcPr/>
          <w:p>
            <w:pPr>
              <w:pStyle w:val="Compact"/>
              <w:jc w:val="left"/>
            </w:pPr>
            <w:r>
              <w:t xml:space="preserve">** العلامات التشريحية**</w:t>
            </w:r>
          </w:p>
        </w:tc>
        <w:tc>
          <w:tcPr/>
          <w:p>
            <w:pPr>
              <w:pStyle w:val="Compact"/>
              <w:jc w:val="left"/>
            </w:pPr>
            <w:r>
              <w:t xml:space="preserve">توشح وتحت عنكبوتي بالدم بالوجه البطني</w:t>
            </w:r>
          </w:p>
        </w:tc>
        <w:tc>
          <w:tcPr/>
          <w:p>
            <w:pPr>
              <w:pStyle w:val="Compact"/>
              <w:jc w:val="left"/>
            </w:pPr>
            <w:r>
              <w:t xml:space="preserve">غياب عض اللسان أو انغلاق المعصرات (انخفاض مستوى الدواء)</w:t>
            </w:r>
          </w:p>
        </w:tc>
      </w:tr>
    </w:tbl>
    <w:bookmarkEnd w:id="120"/>
    <w:bookmarkEnd w:id="121"/>
    <w:bookmarkStart w:id="122" w:name="Xb4f0583ea73f7ab9381d72eae61720fbd65d5d2"/>
    <w:p>
      <w:pPr>
        <w:pStyle w:val="Heading2"/>
      </w:pPr>
      <w:r>
        <w:rPr>
          <w:bCs/>
          <w:b/>
        </w:rPr>
        <w:t xml:space="preserve">خامساً: الأسباب التنفسية للموت المفاجئ (Respiratory Causes)</w:t>
      </w:r>
    </w:p>
    <w:p>
      <w:pPr>
        <w:pStyle w:val="FirstParagraph"/>
      </w:pPr>
      <w:r>
        <w:t xml:space="preserve">تأتي الأسباب التنفسية كعوامل مسببة للموت المفاجئ غير المتوقع وتشتمل على الحالات التالية: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نوبة الربو القصبي الشديدة (Severe Asthma Attack):</w:t>
            </w:r>
            <w:r>
              <w:t xml:space="preserve"> </w:t>
            </w:r>
            <w:r>
              <w:t xml:space="preserve">التعرض لنوبة ربو صاعقة ومفاجئة تؤدي لتوقف التنفس والموت.</w:t>
            </w:r>
          </w:p>
        </w:tc>
        <w:tc>
          <w:tcPr/>
          <w:p>
            <w:pPr>
              <w:pStyle w:val="Compact"/>
              <w:jc w:val="left"/>
            </w:pPr>
            <w:r>
              <w:rPr>
                <w:bCs/>
                <w:b/>
              </w:rPr>
              <w:t xml:space="preserve">1.</w:t>
            </w:r>
          </w:p>
        </w:tc>
      </w:tr>
      <w:tr>
        <w:tc>
          <w:tcPr/>
          <w:p>
            <w:pPr>
              <w:pStyle w:val="Compact"/>
              <w:jc w:val="left"/>
            </w:pPr>
            <w:r>
              <w:rPr>
                <w:bCs/>
                <w:b/>
              </w:rPr>
              <w:t xml:space="preserve">الصمة الرئوية الخثرية (Pulmonary Thromboembolism):</w:t>
            </w:r>
            <w:r>
              <w:t xml:space="preserve"> </w:t>
            </w:r>
            <w:r>
              <w:t xml:space="preserve">انسداد الشريان الرئوي الرئيسي بصلبة خثرية صاعدة مسببة موتاً آنياً.</w:t>
            </w:r>
          </w:p>
        </w:tc>
        <w:tc>
          <w:tcPr/>
          <w:p>
            <w:pPr>
              <w:pStyle w:val="Compact"/>
              <w:jc w:val="left"/>
            </w:pPr>
            <w:r>
              <w:rPr>
                <w:bCs/>
                <w:b/>
              </w:rPr>
              <w:t xml:space="preserve">2.</w:t>
            </w:r>
          </w:p>
        </w:tc>
      </w:tr>
      <w:tr>
        <w:tc>
          <w:tcPr/>
          <w:p>
            <w:pPr>
              <w:pStyle w:val="Compact"/>
              <w:jc w:val="left"/>
            </w:pPr>
            <w:r>
              <w:rPr>
                <w:bCs/>
                <w:b/>
              </w:rPr>
              <w:t xml:space="preserve">الريح الصدرية العفوية (Spontaneous Pneumothorax):</w:t>
            </w:r>
            <w:r>
              <w:t xml:space="preserve"> </w:t>
            </w:r>
            <w:r>
              <w:t xml:space="preserve">تظهر فجأة لدى</w:t>
            </w:r>
            <w:r>
              <w:t xml:space="preserve"> </w:t>
            </w:r>
            <w:r>
              <w:rPr>
                <w:bCs/>
                <w:b/>
              </w:rPr>
              <w:t xml:space="preserve">الحديثي الولادة والرضع</w:t>
            </w:r>
            <w:r>
              <w:t xml:space="preserve"> </w:t>
            </w:r>
            <w:r>
              <w:t xml:space="preserve">خلال الساعات الأولى بعد الولادة وتؤدي لتدهور تنفسي صاعق.</w:t>
            </w:r>
          </w:p>
        </w:tc>
        <w:tc>
          <w:tcPr/>
          <w:p>
            <w:pPr>
              <w:pStyle w:val="Compact"/>
              <w:jc w:val="left"/>
            </w:pPr>
            <w:r>
              <w:rPr>
                <w:bCs/>
                <w:b/>
              </w:rPr>
              <w:t xml:space="preserve">3.</w:t>
            </w:r>
          </w:p>
        </w:tc>
      </w:tr>
      <w:tr>
        <w:tc>
          <w:tcPr/>
          <w:p>
            <w:pPr>
              <w:pStyle w:val="Compact"/>
              <w:jc w:val="left"/>
            </w:pPr>
            <w:r>
              <w:rPr>
                <w:bCs/>
                <w:b/>
              </w:rPr>
              <w:t xml:space="preserve">النفث الدموي الصاعق (Massive Hemoptysis):</w:t>
            </w:r>
            <w:r>
              <w:t xml:space="preserve"> </w:t>
            </w:r>
            <w:r>
              <w:t xml:space="preserve">نزف تنفسي صاعق كاسح من الرئتين ناجم عن</w:t>
            </w:r>
            <w:r>
              <w:t xml:space="preserve"> </w:t>
            </w:r>
            <w:r>
              <w:rPr>
                <w:bCs/>
                <w:b/>
              </w:rPr>
              <w:t xml:space="preserve">السل الرئوي المتقدم</w:t>
            </w:r>
            <w:r>
              <w:t xml:space="preserve"> </w:t>
            </w:r>
            <w:r>
              <w:t xml:space="preserve">أو</w:t>
            </w:r>
            <w:r>
              <w:t xml:space="preserve"> </w:t>
            </w:r>
            <w:r>
              <w:rPr>
                <w:bCs/>
                <w:b/>
              </w:rPr>
              <w:t xml:space="preserve">الأورام الخبيثة الرئوية</w:t>
            </w:r>
            <w:r>
              <w:t xml:space="preserve">.</w:t>
            </w:r>
          </w:p>
        </w:tc>
        <w:tc>
          <w:tcPr/>
          <w:p>
            <w:pPr>
              <w:pStyle w:val="Compact"/>
              <w:jc w:val="left"/>
            </w:pPr>
            <w:r>
              <w:rPr>
                <w:bCs/>
                <w:b/>
              </w:rPr>
              <w:t xml:space="preserve">4.</w:t>
            </w:r>
          </w:p>
        </w:tc>
      </w:tr>
    </w:tbl>
    <w:bookmarkEnd w:id="122"/>
    <w:bookmarkStart w:id="123" w:name="Xed8abab04fe8cbf2b9746be13308d6ad415faa5"/>
    <w:p>
      <w:pPr>
        <w:pStyle w:val="Heading2"/>
      </w:pPr>
      <w:r>
        <w:rPr>
          <w:bCs/>
          <w:b/>
        </w:rPr>
        <w:t xml:space="preserve">سادساً: المفاهيم الختامية لتصنيف أسباب الوفاة في التقرير الشرعي</w:t>
      </w:r>
    </w:p>
    <w:p>
      <w:pPr>
        <w:pStyle w:val="FirstParagraph"/>
      </w:pPr>
      <w:r>
        <w:t xml:space="preserve">يتم تبويب وتصنيف أسباب الوفاة في التقرير الطبي الشرعي النهائي وفق المنظومة المعتمدة التالية:</w:t>
      </w:r>
    </w:p>
    <w:p>
      <w:pPr>
        <w:numPr>
          <w:ilvl w:val="0"/>
          <w:numId w:val="1060"/>
        </w:numPr>
      </w:pPr>
      <w:r>
        <w:rPr>
          <w:bCs/>
          <w:b/>
        </w:rPr>
        <w:t xml:space="preserve">السبب المباشر (Direct Cause):</w:t>
      </w:r>
      <w:r>
        <w:t xml:space="preserve"> </w:t>
      </w:r>
      <w:r>
        <w:t xml:space="preserve">الآلية الفيزيولوجية المرضية النهائية (مثل: الرجفان البطيني، التهتك الدماغي، الصدمة النزفية).</w:t>
      </w:r>
    </w:p>
    <w:p>
      <w:pPr>
        <w:numPr>
          <w:ilvl w:val="0"/>
          <w:numId w:val="1060"/>
        </w:numPr>
      </w:pPr>
      <w:r>
        <w:rPr>
          <w:bCs/>
          <w:b/>
        </w:rPr>
        <w:t xml:space="preserve">السبب غير المباشر (Indirect Cause):</w:t>
      </w:r>
      <w:r>
        <w:t xml:space="preserve"> </w:t>
      </w:r>
      <w:r>
        <w:t xml:space="preserve">العلة أو الإصابة الأولى المبتدئة (مثل: تصلب الشرايين الإكليلية، انفجار أم الدم، المرمى الناري).</w:t>
      </w:r>
    </w:p>
    <w:p>
      <w:pPr>
        <w:numPr>
          <w:ilvl w:val="0"/>
          <w:numId w:val="1060"/>
        </w:numPr>
      </w:pPr>
      <w:r>
        <w:rPr>
          <w:bCs/>
          <w:b/>
        </w:rPr>
        <w:t xml:space="preserve">العوامل المساعدة وعوامل الخطورة (Contributing Factors / Risk Factors):</w:t>
      </w:r>
      <w:r>
        <w:t xml:space="preserve"> </w:t>
      </w:r>
      <w:r>
        <w:t xml:space="preserve">العوامل التي أسهبت في تسريع الوفاة دون أن تكون سبباً مباشراً (مثل: التعاطي الدوائي غير المنتظم، وجود داء السكري).</w:t>
      </w:r>
    </w:p>
    <w:p>
      <w:pPr>
        <w:pStyle w:val="FirstParagraph"/>
      </w:pPr>
      <w:r>
        <w:t xml:space="preserve">💡</w:t>
      </w:r>
      <w:r>
        <w:t xml:space="preserve"> </w:t>
      </w:r>
      <w:r>
        <w:rPr>
          <w:bCs/>
          <w:b/>
        </w:rPr>
        <w:t xml:space="preserve">هل ترغب في تحويل كامل مخرجات المحاضرات الخمس إلى بطاقات استذكار (Flashcards) أو إنشاء بنك أسئلة وتدريبات تفاعلية (Quiz) للتحضير للاختبار؟</w:t>
      </w:r>
    </w:p>
    <w:p>
      <w:pPr>
        <w:pStyle w:val="BodyText"/>
      </w:pPr>
      <w:r>
        <w:t xml:space="preserve">صفحة</w:t>
      </w:r>
    </w:p>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2026-10-04T21:46:41Z</dcterms:created>
  <dcterms:modified xsi:type="dcterms:W3CDTF">2026-10-04T21:46:41Z</dcterms:modified>
</cp:coreProperties>
</file>

<file path=docProps/custom.xml><?xml version="1.0" encoding="utf-8"?>
<Properties xmlns="http://schemas.openxmlformats.org/officeDocument/2006/custom-properties" xmlns:vt="http://schemas.openxmlformats.org/officeDocument/2006/docPropsVTypes"/>
</file>