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4688"/>
            <w:vAlign w:val="center"/>
            <w:shd w:fill="123567"/>
            <w:tcBorders>
              <w:top w:val="single" w:sz="0" w:color="123567"/>
              <w:left w:val="single" w:sz="0" w:color="123567"/>
              <w:bottom w:val="single" w:sz="0" w:color="123567"/>
              <w:right w:val="single" w:sz="0" w:color="123567"/>
              <w:insideH w:val="single" w:sz="0" w:color="123567"/>
              <w:insideV w:val="single" w:sz="0" w:color="123567"/>
            </w:tcBorders>
          </w:tcPr>
          <w:p/>
          <w:p/>
          <w:p/>
          <w:p>
            <w:pPr>
              <w:spacing w:after="80" w:line="283" w:lineRule="auto"/>
              <w:jc w:val="center"/>
              <w:bidi w:val="1"/>
            </w:pPr>
            <w:r>
              <w:rPr>
                <w:rFonts w:ascii="Tahoma" w:hAnsi="Tahoma" w:eastAsia="Tahoma" w:cs="Tahoma"/>
                <w:b/>
                <w:color w:val="FFFFFF"/>
                <w:sz w:val="56"/>
                <w:rtl/>
              </w:rPr>
              <w:t>راه‌اندازی و تنظیمات پایه آسود ERP</w:t>
            </w:r>
          </w:p>
          <w:p>
            <w:pPr>
              <w:spacing w:after="80" w:line="283" w:lineRule="auto"/>
              <w:jc w:val="center"/>
              <w:bidi w:val="1"/>
            </w:pPr>
            <w:r>
              <w:rPr>
                <w:rFonts w:ascii="Tahoma" w:hAnsi="Tahoma" w:eastAsia="Tahoma" w:cs="Tahoma"/>
                <w:b w:val="0"/>
                <w:color w:val="D9E8FF"/>
                <w:sz w:val="32"/>
                <w:rtl/>
              </w:rPr>
              <w:t>از ورود و داشبورد تا کارتابل، ساخت سازمان، دوره‌های مالی، نمودار حساب‌ها و تفصیلی شناور</w:t>
            </w:r>
          </w:p>
          <w:p>
            <w:pPr>
              <w:spacing w:after="80" w:line="283" w:lineRule="auto"/>
              <w:jc w:val="center"/>
              <w:bidi w:val="1"/>
            </w:pPr>
            <w:r>
              <w:rPr>
                <w:rFonts w:ascii="Tahoma" w:hAnsi="Tahoma" w:eastAsia="Tahoma" w:cs="Tahoma"/>
                <w:b w:val="0"/>
                <w:color w:val="FFFFFF"/>
                <w:sz w:val="20"/>
                <w:rtl/>
              </w:rPr>
              <w:t>نسخه مستند: ۱۴۰۵/۰۵ • مناسب مدیر سیستم و مدیر حسابداری</w:t>
            </w:r>
          </w:p>
          <w:p/>
          <w:p/>
          <w:p/>
        </w:tc>
      </w:tr>
    </w:tbl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راهنمای مطالعه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فهرست صفحات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53627A"/>
          <w:sz w:val="21"/>
          <w:rtl/>
        </w:rPr>
        <w:t>ترتیب این سند مطابق مسیر واقعی کاربر در سامانه تنظیم شده است.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ورود و انتخاب زمینه فعال ۳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داشبورد اصلی و ریبون ۴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کارتابل و گردش تأیید ۵–۱۰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ورود به تنظیمات پایه ۱۱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داشبورد تنظیمات ۱۲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انتخاب نوع واحد سازمانی ۱۳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ایجاد هلدینگ ۱۴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ایجاد شرکت حقوقی ۱۵–۱۶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ایجاد شخص حقیقی ۱۷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ایجاد شعبه ۱۸–۱۹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مشاهده ساختار سازمانی ۲۰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تنظیمات عمومی مالی ۲۱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سال مالی و دوره مالی ۲۲–۲۳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قفل و بازگشایی دوره ۲۴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نمودار و فرم حساب ۲۵–۲۶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تفصیلی شناور ۲۷–۲۹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وضعیت صفحات بعدی ۳۰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چک‌لیست استفاده روزانه ۳۱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نشانه وضعیت: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عملیاتی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صفحه به API متصل است.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طراحی بعدی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تصویر آماده است ولی اجرای کامل در برش بعدی است.</w:t>
            </w:r>
          </w:p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مرحله ۱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ورود و انتخاب زمینه فعال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نقطه شروع سامانه برای احراز هویت و تعیین محدوده داده‌های قابل مشاهده و ثبت.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نام کاربری و رمز  |  شرکت فعال  |  شعبه فعال  |  پروفایل و مجوز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64674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dashboard-complete-v1.1-pre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6467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نمای داشبورد پس از احراز هویت و انتخاب زمینه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DF9F3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وضعیت: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عملیاتی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احراز هویت توسط Frappe/ERPNext انجام می‌شود.</w:t>
                  </w:r>
                </w:p>
              </w:tc>
            </w:tr>
          </w:tbl>
          <w:p/>
          <w:p/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نشانی سامانه را باز کنید و نام کاربری و رمز عبور سازمانی را وارد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پس از ورود، از نوار بالای سامانه شرکت فعال را انتخاب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۳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اگر دسترسی شعبه دارید، شعبه فعال را نیز تعیین کنید. تمام اطلاعات بعدی در همین زمینه ذخیره می‌شوند.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۴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با ورود موفق، داشبورد اصلی به‌صورت خودکار بارگذاری می‌شود.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FFF8E8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مهم: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قبل از ایجاد سال مالی، حساب یا تفصیلی، نام شرکت فعال در بالای صفحه را کنترل کنید.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مرحله ۲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داشبورد اصلی و ریبون فرمان‌ها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داشبورد، میزکار روزانه کاربر و نقطه ورود به همه ماژول‌هاست.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منوی اصلی  |  زمینه شرکت/شعبه  |  ریبون فرمان‌ها  |  کارت‌های آماری  |  اعلان و کارتابل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dashboard-ribbon-v1-previe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ریبون زمینه‌ای، کارت‌های آماری و ابزارهای سریع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bidiVisual/>
            </w:tblPr>
            <w:tblGrid>
              <w:gridCol w:w="3636"/>
              <w:gridCol w:w="3636"/>
            </w:tblGrid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دکمه یا بخش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کاربرد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منوی اصلی بالا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انتخاب حوزه کاری مانند مالی، خزانه، فروش، خرید، انبار، منابع انسانی و تنظیمات.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شرکت / شعبه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تغییر زمینه فعال؛ داده‌های صفحه دوباره با مجوز همان زمینه بارگذاری می‌شوند.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جست‌وجو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جست‌وجوی ماژول یا فرمان و انتقال مستقیم به مقصد.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دسترسی سریع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بازکردن نماهای پرکاربرد و ذخیره‌شده.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علامت +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ایجاد سریع سند از قراردادهای مجاز.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زنگ اعلان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نمایش اعلان‌ها و انتقال به سند مرتبط.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کارتابل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مشاهده موارد در انتظار تأیید.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راهنما / پروفایل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راهنمای میزکار، اطلاعات کاربر و دسترسی به تنظیمات.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مسیر این راهنما: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منوی اصلی ←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تنظیمات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←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داشبورد تنظیمات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صفحه نهایی کارتابل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نمای اصلی کارتابل و گردش تأیید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این صفحه مرکز مشاهده و اقدام روی درخواست‌های تأیید است و پنج نمای مستقل را در یک محیط نشان می‌دهد.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کارتابل من  |  ارسالی‌ها  |  تاریخچه  |  مسیرهای تأیید  |  کاربران و دسترسی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main-style-cartable-proposal-v1-previe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پوسته نهایی کارتابل هماهنگ با داشبورد اصلی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pStyle w:val="Heading3"/>
              <w:spacing w:after="80" w:line="283" w:lineRule="auto" w:before="40"/>
              <w:jc w:val="right"/>
              <w:keepNext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24"/>
                <w:rtl/>
              </w:rPr>
              <w:t>قسمت‌های صفحه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• 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نوار نماها: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جابه‌جایی مستقیم میان پنج بخش کارتابل.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• 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جست‌وجو: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شماره سند، درخواست‌کننده یا مسیر تأیید.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• 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فیلتر وضعیت: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انتظار، تأییدشده، ردشده، بازگشتی یا باطل‌شده.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• 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شمارنده‌ها: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تعداد ورودی، درخواست باز و سابقه نهایی.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• 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جدول: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فهرست درخواست‌ها با مبلغ، مرحله و وضعیت.</w:t>
            </w:r>
          </w:p>
          <w:p>
            <w:pPr>
              <w:pStyle w:val="Heading3"/>
              <w:spacing w:after="80" w:line="283" w:lineRule="auto" w:before="40"/>
              <w:jc w:val="right"/>
              <w:keepNext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24"/>
                <w:rtl/>
              </w:rPr>
              <w:t>راهنمای استفاده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1.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از منوی اصلی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کارتابل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را انتخاب کنید.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2.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نمای موردنظر را از نوار بالای صفحه بزنید.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3.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با جست‌وجو و فیلتر، ردیف موردنظر را پیدا کنید.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4.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روی ردیف کلیک کنید تا جزئیات باز شود.</w:t>
            </w:r>
          </w:p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کارتابل من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درخواست‌های در انتظار اقدام من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فقط درخواست‌هایی نمایش داده می‌شوند که کاربر جاری در مرحله فعلی اجازه اقدام روی آن‌ها دارد.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شمارنده‌ها  |  جست‌وجو  |  جدول ورودی  |  پنل جزئیات  |  عملیات تصمیم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approval-inbox-v1-previe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pStyle w:val="Heading3"/>
              <w:spacing w:after="80" w:line="283" w:lineRule="auto" w:before="40"/>
              <w:jc w:val="right"/>
              <w:keepNext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24"/>
                <w:rtl/>
              </w:rPr>
              <w:t>قسمت‌های جدول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نوع و شماره سند، درخواست‌کننده، مبلغ، شماره مرحله و وضعیت جاری در هر ردیف دیده می‌شود.</w:t>
            </w:r>
          </w:p>
          <w:p>
            <w:pPr>
              <w:pStyle w:val="Heading3"/>
              <w:spacing w:after="80" w:line="283" w:lineRule="auto" w:before="40"/>
              <w:jc w:val="right"/>
              <w:keepNext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24"/>
                <w:rtl/>
              </w:rPr>
              <w:t>راهنمای استفاده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نوار کارتابل، کارتابل من را انتخاب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عبارت جست‌وجو را وارد و کلید جست‌وجو یا Enter را بزنید.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۳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روی درخواست موردنظر کلیک کنید تا پنل جزئیات باز شود.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۴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سند، مبلغ، درخواست‌کننده، سیاست و مراحل را کنترل کنید.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FFF8E8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در نمای ورودی، فهرست براساس مجوز اقدام کاربر فیلتر می‌شود و امکان Self-approval در Backend کنترل می‌شود.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جزئیات درخواست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بررسی مسیر و ثبت تصمیم تأیید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پنل جزئیات برای تصمیم‌گیری نهایی استفاده می‌شود و خلاصه سند، مسیر مرحله‌ای و سابقه اقدامات را کنار هم نشان می‌دهد.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خلاصه سند  |  زمینه Company/Branch  |  مسیر تأیید  |  تاریخچه اقدامات  |  تأیید/بازگشت/رد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approval-inbox-v1-previe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bidiVisual/>
            </w:tblPr>
            <w:tblGrid>
              <w:gridCol w:w="3636"/>
              <w:gridCol w:w="3636"/>
            </w:tblGrid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دکمه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نتیجه و روش استفاده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تأیید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درخواست را به مرحله بعد می‌فرستد یا در آخرین مرحله نهایی می‌کند. قبل از اقدام، اطلاعات سند را کنترل کنید.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بازگشت برای اصلاح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درخواست را با توضیح اجباری به درخواست‌کننده برمی‌گرداند.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رد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فرآیند را رد می‌کند؛ دلیل تصمیم باید ثبت شود.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بستن جزئیات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پنل را می‌بندد و فهرست بدون تغییر باقی می‌ماند.</w:t>
                  </w:r>
                </w:p>
              </w:tc>
            </w:tr>
          </w:tbl>
          <w:p/>
          <w:p/>
          <w:p>
            <w:pPr>
              <w:pStyle w:val="Heading3"/>
              <w:spacing w:after="80" w:line="283" w:lineRule="auto" w:before="40"/>
              <w:jc w:val="right"/>
              <w:keepNext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24"/>
                <w:rtl/>
              </w:rPr>
              <w:t>ترتیب پیشنهادی کنترل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1.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نوع و شماره سند را با درخواست تطبیق دهید.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2.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زمینه شرکت و شعبه و مبلغ را بررسی کنید.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3.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فعال و تأییدکننده‌های قبل را کنترل کنید.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4.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تاریخچه توضیحات را بخوانید و سپس تصمیم را ثبت کنید.</w:t>
            </w:r>
          </w:p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ارسالی‌ها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درخواست‌های ایجادشده توسط من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این نما وضعیت درخواست‌هایی را دنبال می‌کند که کاربر جاری آغاز کرده است.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فیلتر وضعیت  |  مرحله جاری  |  تأییدکننده فعلی  |  جزئیات مسیر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cartable-sent-v1-previe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pStyle w:val="Heading3"/>
              <w:spacing w:after="80" w:line="283" w:lineRule="auto" w:before="40"/>
              <w:jc w:val="right"/>
              <w:keepNext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24"/>
                <w:rtl/>
              </w:rPr>
              <w:t>راهنمای استفاده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تب ارسالی‌ها را انتخاب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از فیلتر وضعیت برای نمایش درخواست‌های باز، تأییدشده، ردشده یا بازگشتی استفاده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۳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روی ردیف کلیک کنید تا مرحله و شخص اقدام‌کننده فعلی مشخص شود.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۴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اگر درخواست بازگشته است، سند مبدأ را اصلاح و دوباره وارد مسیر تأیید کنید.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تفاوت با کارتابل من: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اینجا مالک درخواست هستید، نه الزاماً تأییدکننده مرحله.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تاریخچه کارتابل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سوابق نهایی‌شده و اقدامات ثبت‌شده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تاریخچه برای پیگیری تصمیم‌های گذشته و مشاهده مسیر کامل درخواست‌های خاتمه‌یافته است.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جست‌وجوی سابقه  |  فیلتر نتیجه  |  زمان اقدام  |  عامل اقدام  |  توضیحات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cartable-history-v1-previe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pStyle w:val="Heading3"/>
              <w:spacing w:after="80" w:line="283" w:lineRule="auto" w:before="40"/>
              <w:jc w:val="right"/>
              <w:keepNext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24"/>
                <w:rtl/>
              </w:rPr>
              <w:t>قسمت‌های صفحه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فهرست اسناد نهایی‌شده، وضعیت نهایی، آخرین مرحله و اطلاعات درخواست‌کننده نمایش داده می‌شود. با بازکردن هر ردیف، تمام اقدامات مرحله‌ای قابل مشاهده است.</w:t>
            </w:r>
          </w:p>
          <w:p>
            <w:pPr>
              <w:pStyle w:val="Heading3"/>
              <w:spacing w:after="80" w:line="283" w:lineRule="auto" w:before="40"/>
              <w:jc w:val="right"/>
              <w:keepNext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24"/>
                <w:rtl/>
              </w:rPr>
              <w:t>راهنمای استفاده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1.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تب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تاریخچه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را باز کنید.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2.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نتیجه موردنظر را از فیلتر وضعیت انتخاب کنید.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3.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شماره سند یا نام درخواست‌کننده را جست‌وجو کنید.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4.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ردیف را باز و زمان، عامل و توضیح هر اقدام را بررسی کنید.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DF9F3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این صفحه فقط برای مشاهده و حسابرسی است و دکمه تصمیم‌گیری فعال ندارد.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مدیریت کارتابل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مسیرهای تأیید و کاربران دارای دسترسی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مدیر سیستم از این دو نما سیاست‌های گردش و دامنه دسترسی کاربران را کنترل می‌کند.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کاتالوگ سیاست‌ها  |  مراحل و نقش‌ها  |  حد مبلغ  |  Company/Branch  |  زمان‌بندی دسترسی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cartable-approval-routes-v1-preview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مسیرها، مراحل و نقش‌های تأیید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cartable-user-access-v1-preview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دامنه دسترسی Company/Branch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بخش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راهنمای استفاده</w:t>
            </w:r>
          </w:p>
        </w:tc>
      </w:tr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مسیرهای تأیید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سیاست را انتخاب و ترتیب مراحل، نقش تأییدکننده، محدوده مبلغ و فعال‌بودن مسیر را بررسی کنید.</w:t>
            </w:r>
          </w:p>
        </w:tc>
      </w:tr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کاربران و دسترسی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کاربر را پیدا، Company/Branch مجاز و بازه زمانی دسترسی را تعیین و ذخیره کنید.</w:t>
            </w:r>
          </w:p>
        </w:tc>
      </w:tr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جانشینی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فرمان جانشینی از ریبون کارتابل به نمای دسترسی هدایت می‌شود؛ بازه جانشینی باید محدود و قابل حسابرسی باشد.</w:t>
            </w:r>
          </w:p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مرحله ۳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ورود به تنظیمات پایه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درگاه ورود مدیر سیستم به تنظیمات سازمان، مالی، دسترسی و کنترل.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ریبون تنظیمات  |  تنظیمات سازمانی  |  تنظیمات مالی  |  کنترل و دسترسی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base-settings-overview-v1-preview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نمای کلی تنظیمات پایه و مسیرهای در دسترس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pStyle w:val="Heading3"/>
              <w:spacing w:after="80" w:line="283" w:lineRule="auto" w:before="40"/>
              <w:jc w:val="right"/>
              <w:keepNext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24"/>
                <w:rtl/>
              </w:rPr>
              <w:t>دو مسیر ورود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1.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از منوی اصلی، حوزه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تنظیمات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را انتخاب کنید.</w:t>
            </w:r>
          </w:p>
          <w:p>
            <w:pPr>
              <w:spacing w:after="80" w:line="283" w:lineRule="auto"/>
              <w:ind w:right="227" w:hanging="198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2.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ریبون، یکی از فرمان‌های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داشبورد تنظیمات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،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ساختار سازمانی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یا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تنظیمات مالی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را بزنید.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bidiVisual/>
            </w:tblPr>
            <w:tblGrid>
              <w:gridCol w:w="3636"/>
              <w:gridCol w:w="3636"/>
            </w:tblGrid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فرمان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صفحه بعد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داشبورد تنظیمات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کارت‌های وضعیت و میانبرهای تنظیمات.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ساختار سازمانی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درخت هلدینگ ← شرکت ← شعبه.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تنظیمات مالی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عمومی، نمودار حساب‌ها و تفصیلی‌های شناور.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شماره‌گذاری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مسیر ماژول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انتقال به بخش مرتبط حسابداری ایران.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کاربران، گردش تأیید و کنترل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مسیر ماژول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از منوی اصلی سامانه باز می‌شوند.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مرحله ۴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داشبورد تنظیمات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خلاصه وضعیت پیکربندی و میانبر ورود به صفحات عملیاتی تنظیمات.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شمار واحدها  |  کارت‌های تنظیمات  |  تب‌های اصلی  |  واحد سازمانی جدید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64674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dashboard-complete-v1.1-pre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6467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بالای صفحه سه تب ثابت وجود دارد: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bidiVisual/>
            </w:tblPr>
            <w:tblGrid>
              <w:gridCol w:w="3636"/>
              <w:gridCol w:w="3636"/>
            </w:tblGrid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دکمه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نتیجه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داشبورد تنظیمات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شمار هلدینگ‌ها، شرکت‌ها، شعب و کارت‌های میانبر را نشان می‌دهد.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ساختار سازمانی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ساختار درختی واحدها را باز می‌کند.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تنظیمات مالی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تنظیمات شرکت فعال را باز می‌کند.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واحد سازمانی جدید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پنجره انتخاب نوع هلدینگ، شرکت/شخص یا شعبه را باز می‌کند.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کارت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ساختار سازمانی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و کارت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مالی و دوره‌ها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قابل کلیک هستند. کارت‌هایی که عبارت «از منوی اصلی سامانه» دارند، از ریبون اصلی باز می‌شوند.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مرحله ۵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انتخاب نوع واحد سازمانی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پنجره تعیین نوع موجودیتی که باید ایجاد شود؛ انتخاب اینجا تعداد و محتوای مراحل بعدی را مشخص می‌کند.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هلدینگ  |  شرکت یا شخص  |  شعبه  |  انصراف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new-organization-unit-wizard-v1-preview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روی واحد سازمانی جدید کلیک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یکی از سه نوع زیر را انتخاب کنید: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bidiVisual/>
            </w:tblPr>
            <w:tblGrid>
              <w:gridCol w:w="3636"/>
              <w:gridCol w:w="3636"/>
            </w:tblGrid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انتخاب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فرم بعدی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هلدینگ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فرم سه‌مرحله‌ای هویت، تلفیق و بازبینی.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شرکت یا شخص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فرم چهارمرحله‌ای؛ نوع شخصیت حقیقی یا حقوقی در مرحله اول تعیین می‌شود.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شعبه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فرم چهارمرحله‌ای هویت، منابع، دسترسی و بازبینی.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FFF8E8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انصراف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پنجره را بدون ذخیره می‌بندد. دکمه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بعدی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فقط پس از تکمیل فیلدهای الزامی فعال/موفق خواهد بود.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ایجاد هلدینگ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هلدینگ: از فهرست تا ثبت نهایی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فرم سه‌مرحله‌ای ایجاد بالاترین سطح سازمانی و تنظیم مبانی گزارش تلفیقی.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هویت  |  تنظیمات تلفیق  |  بازبینی  |  ثبت نهایی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holdings-with-create-form-v1-previe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هویت و ایجاد هلدینگ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holding-wizard-step-2-consolidation-v1-preview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تنظیمات تلفیق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مرحله ۱ — هویت</w:t>
                  </w:r>
                </w:p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نام هلدینگ، کد یکتا و اطلاعات پایه را وارد کنید و</w:t>
                  </w: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بعدی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را بزنید.</w:t>
                  </w:r>
                </w:p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مرحله ۲ — تلفیق</w:t>
                  </w:r>
                </w:p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ارز و روش تلفیق و تنظیمات حذف معاملات درون‌گروهی را کنترل کنید.</w:t>
                  </w:r>
                </w:p>
              </w:tc>
            </w:tr>
          </w:tbl>
          <w:p/>
          <w:p/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مرحله ۳ — بازبینی</w:t>
                  </w:r>
                </w:p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خلاصه اطلاعات را در تصویر بازبینی بررسی کنید.</w:t>
                  </w:r>
                </w:p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قبلی: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بازگشت بدون از دست رفتن اطلاعات.</w:t>
                  </w:r>
                </w:p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ثبت/ذخیره: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ایجاد هلدینگ و بازگشت به داشبورد تنظیمات.</w:t>
                  </w:r>
                </w:p>
              </w:tc>
            </w:tr>
          </w:tbl>
          <w:p/>
          <w:p/>
        </w:tc>
      </w:tr>
    </w:tbl>
    <w:p/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434840" cy="24945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oud-holding-wizard-step-3-review-v1-pre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49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ایجاد شرکت حقوقی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شرکت: مرحله هویت و ارتباط سازمانی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دو مرحله اول برای تعریف شخصیت شرکت و جایگاه آن در هلدینگ استفاده می‌شود.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نوع شخصیت  |  شناسه‌های قانونی  |  هلدینگ والد  |  رابطه سازمانی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companies-with-create-form-v1-preview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اول: مشخصات شرکت و نوع شخصیت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company-wizard-step-2-relation-v1-preview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دوم: ارتباط با هلدینگ و زمینه سازمانی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مرحله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کار کاربر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دکمه بعدی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هویت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نوع شخصیت حقوقی، نام شرکت، کد، شناسه‌ها و اطلاعات الزامی را وارد کنید.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بازکردن مرحله ارتباط.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ارتباط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هلدینگ والد و رابطه سازمانی را انتخاب کنید.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بازکردن مرحله حسابداری.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قبلی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برای اصلاح اطلاعات مرحله قبل استفاده می‌شود.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اطلاعات واردشده حفظ می‌شوند.</w:t>
            </w:r>
          </w:p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ایجاد شرکت حقوقی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شرکت: حسابداری و بازبینی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دو مرحله پایانی برای تعیین تنظیمات اولیه حسابداری و کنترل همه داده‌ها پیش از ثبت Company است.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ارز قانونی  |  الگوی حساب  |  تنظیم مالی اولیه  |  خلاصه ثبت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company-wizard-step-3-accounting-v1-preview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سوم: تنظیمات اولیه حسابداری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company-wizard-step-4-review-v1-preview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چهارم: کنترل و ثبت نهایی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مرحله ۳ — حسابداری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•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ارز قانونی دفتر کل ایران روی</w:t>
                  </w: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IRR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کنترل می‌شود.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•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الگوی نمودار حساب‌ها و تنظیمات مالی اولیه را انتخاب کنید.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•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با</w:t>
                  </w: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بعدی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به صفحه بازبینی بروید.</w:t>
                  </w:r>
                </w:p>
              </w:tc>
            </w:tr>
          </w:tbl>
          <w:p/>
          <w:p/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DF9F3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مرحله ۴ — ثبت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•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خلاصه همه مراحل را کنترل کنید.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• </w:t>
                  </w: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ثبت شرکت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اطلاعات را به Backend ارسال می‌کند.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•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ثبت تکراری با کلید idempotency کنترل می‌شود.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مسیر جایگزین شرکت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ایجاد شخص حقیقی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همان جریان چهارمرحله‌ای شرکت با فیلدهای هویتی متناسب با شخص حقیقی.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مشخصات فردی  |  کد ملی  |  رابطه سازمانی  |  تنظیمات مالی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natural-person-with-create-form-v1-preview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مرحله اول «شرکت یا شخص»، نوع شخصیت را روی</w:t>
            </w: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حقیقی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قرار دهید. فرم به‌صورت خودکار فیلدهای مناسب شخص را نمایش می‌دهد.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نام، نام خانوادگی، کد ملی و اطلاعات پایه را وارد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مرحله ارتباط، هلدینگ یا رابطه سازمانی را تعیین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۳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تنظیمات مالی اولیه را بررسی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۴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بازبینی نهایی، ثبت را بزنید.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دکمه‌های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بعدی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و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قبلی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همان رفتار مسیر شرکت حقوقی را دارند؛ فقط فیلدهای هویتی تغییر می‌کنند.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ایجاد شعبه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شعبه: هویت و منابع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دو مرحله اول برای اتصال شعبه به شرکت مادر و تعریف منابع عملیاتی اختصاصی آن.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شرکت مادر  |  کد شعبه  |  منابع عملیاتی  |  انبار و صندوق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branch-wizard-step-1-identity-v1-preview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اول: مشخصات شعبه و شرکت مادر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branch-wizard-step-2-resources-v1-preview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دوم: منابع و تنظیمات عملیاتی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مرحله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آموزش استفاده</w:t>
            </w:r>
          </w:p>
        </w:tc>
      </w:tr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هویت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شرکت مادر، نام شعبه، کد و مشخصات پایه را تعیین کنید.</w:t>
            </w:r>
          </w:p>
        </w:tc>
      </w:tr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منابع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منابع عملیاتی مانند انبار، صندوق یا تنظیمات موردنیاز شعبه را بررسی کنید.</w:t>
            </w:r>
          </w:p>
        </w:tc>
      </w:tr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بعدی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پس از اعتبارسنجی، مرحله دسترسی را باز می‌کند.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FFF8E8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حسابداری قانونی شعبه از شرکت مادر ارث‌بری می‌شود؛ برای شعبه دفتر کل مستقل جدید ایجاد نکنید.</w:t>
            </w:r>
          </w:p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ایجاد شعبه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شعبه: دسترسی و بازبینی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دو مرحله پایانی برای تعیین دامنه کاربران شعبه و ثبت نهایی آن.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کاربران  |  نقش‌ها  |  دامنه Branch  |  بازبینی و ثبت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branch-wizard-step-3-access-v1-preview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سوم: کنترل دسترسی‌ها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branch-wizard-step-4-review-v1-preview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مرحله چهارم: بازبینی و ثبت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دسترسی</w:t>
                  </w:r>
                </w:p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دامنه کاربران و نقش‌هایی را که باید به شعبه دسترسی داشته باشند کنترل کنید و</w:t>
                  </w: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بعدی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را بزنید.</w:t>
                  </w:r>
                </w:p>
              </w:tc>
            </w:tr>
          </w:tbl>
          <w:p/>
          <w:p/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DF9F3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بازبینی</w:t>
                  </w:r>
                </w:p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شرکت مادر، کد شعبه، منابع و دسترسی‌ها را بررسی کرده و</w:t>
                  </w: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ثبت شعبه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را بزنید.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مرحله ۶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مشاهده ساختار سازمانی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نمای درختی ارتباط هلدینگ، شرکت و شعبه برای کنترل ساختار ثبت‌شده.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هلدینگ  |  شرکت  |  شعبه  |  باز و بسته‌کردن شاخه‌ها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organizational-structure-v1-preview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تب ساختار سازمانی را از بالای تنظیمات انتخاب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روی ردیف هلدینگ کلیک کنید تا شرکت‌های زیرمجموعه باز یا بسته شوند.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۳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روی شرکت کلیک کنید تا شعب زیرمجموعه آن نمایش داده شوند.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bidiVisual/>
            </w:tblPr>
            <w:tblGrid>
              <w:gridCol w:w="3636"/>
              <w:gridCol w:w="3636"/>
            </w:tblGrid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نماد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معنی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هلدینگ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ریشه گزارش تلفیقی و مالک شرکت‌ها.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شرکت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Company مستقل با دفتر و تنظیمات مالی مستقل.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شعبه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واحد عملیاتی با ارث‌بری حسابداری از شرکت.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برای افزودن واحد جدید لازم نیست از این صفحه خارج شوید؛ دکمه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واحد سازمانی جدید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در سربرگ همیشه در دسترس است.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مرحله ۷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تنظیمات عمومی مالی شرکت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تنظیمات پایه دفتر مالی Company فعال که مبنای نمایش و ثبت عملیات بعدی است.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شرکت و ارز  |  الگوی نمودار حساب  |  ریال/تومان  |  تقویم و منطقه زمانی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financial-settings-general-v1-preview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تب تنظیمات مالی و سپس بخش عمومی را باز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الگوی نمودار حساب‌ها را انتخاب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۳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واحد ورود مبلغ را ریال یا تومان و نمایش تقویم را شمسی یا میلادی تعیین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۴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روی ذخیره تنظیمات مالی کلیک کنید.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bidiVisual/>
            </w:tblPr>
            <w:tblGrid>
              <w:gridCol w:w="3636"/>
              <w:gridCol w:w="3636"/>
            </w:tblGrid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فیلد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قاعده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شرکت فعال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فقط خواندنی؛ همان زمینه بالای سامانه است.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ارز دفتر کل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برای حسابداری ایران روی IRR کنترل می‌شود.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واحد ورود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در صورت انتخاب تومان، ذخیره دفتر کل همچنان به ریال است.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سال مالی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ایجاد و ویرایش سال مالی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تعریف محدوده قانونی گزارش‌گیری مالی شرکت و پایه ایجاد دوره‌های مالی.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عنوان سال  |  تاریخ شروع  |  تاریخ پایان  |  شرکت‌های مجاز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financial-settings-fiscal-year-form-v1-preview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بخش عمومی مالی، از کارت سال‌های مالی دکمه افزودن را بزنید.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عنوان، تاریخ شروع و پایان و وضعیت سال را وارد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۳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صورت نیاز، شرکت فعال را به سال مالی متصل نگه دارید.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۴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روی ذخیره کلیک کنید. ردیف جدید در کارت سال‌های مالی ظاهر می‌شود.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DF9F3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عملیاتی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ایجاد و ویرایش سال مالی به `Fiscal Year` متصل است.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FFF8E8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قبل از ایجاد دوره مالی، سال مالی مربوطه باید موجود باشد.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دوره مالی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فهرست دوره‌ها و فرم ایجاد دوره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تقسیم سال مالی به بازه‌های استاندارد یا تعدیلاتی برای گزارش‌گیری و کنترل عملیات.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فهرست دوره‌ها  |  دوره استاندارد  |  دوره تعدیلاتی  |  ایجاد و ویرایش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financial-settings-periods-v1-preview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کارت دوره‌ها و عملیات هر ردیف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fiscal-period-form-v1-preview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فرم تأییدشده ایجاد/ویرایش دوره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دکمه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نتیجه</w:t>
            </w:r>
          </w:p>
        </w:tc>
      </w:tr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+ دوره مالی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فرم ایجاد دوره را باز می‌کند.</w:t>
            </w:r>
          </w:p>
        </w:tc>
      </w:tr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ویرایش ردیف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همان فرم را با اطلاعات دوره انتخاب‌شده باز می‌کند.</w:t>
            </w:r>
          </w:p>
        </w:tc>
      </w:tr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ذخیره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دوره استاندارد یا تعدیلاتی را پس از کنترل تاریخ‌ها ثبت می‌کند.</w:t>
            </w:r>
          </w:p>
        </w:tc>
      </w:tr>
      <w:tr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انصراف</w:t>
            </w:r>
          </w:p>
        </w:tc>
        <w:tc>
          <w:tcPr>
            <w:tcW w:type="dxa" w:w="7625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فرم را بدون ثبت تغییرات می‌بندد.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FFF8E8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تاریخ دوره باید کاملاً داخل سال مالی باشد و دوره‌های فعال هم‌نوع نباید هم‌پوشانی داشته باشند.</w:t>
            </w:r>
          </w:p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کنترل دوره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قفل و بازگشایی کنترل‌شده دوره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جلوگیری از ثبت یا اصلاح سند در بازه نهایی‌شده و بازگشایی حسابرسی‌شده در شرایط مجاز.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انتخاب بازه  |  دلیل اجباری  |  قفل  |  بازگشایی  |  Audit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period-lock-form-v1-preview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قفل دوره همراه با دلیل اجباری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period-unlock-form-v1-preview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بازگشایی کنترل‌شده و ثبت در زنجیره حسابرسی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قفل دوره</w:t>
                  </w:r>
                </w:p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دوره یا بازه را انتخاب، دلیل را وارد و</w:t>
                  </w: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قفل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را بزنید. فقط وقتی مجاز است که اسناد بازه شماره قطعی داشته باشند.</w:t>
                  </w:r>
                </w:p>
              </w:tc>
            </w:tr>
          </w:tbl>
          <w:p/>
          <w:p/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بازگشایی</w:t>
                  </w:r>
                </w:p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روی عملیات بازگشایی ردیف قفل‌شده بزنید، دلیل جدید را وارد و</w:t>
                  </w: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بازگشایی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را تأیید کنید.</w:t>
                  </w:r>
                </w:p>
              </w:tc>
            </w:tr>
          </w:tbl>
          <w:p/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FFF8E8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بازگشایی شماره قطعی اسناد را حذف نمی‌کند؛ کاربر، زمان و دلیل عملیات در Audit باقی می‌ماند.</w:t>
            </w:r>
          </w:p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مرحله ۸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نمودار درختی حساب‌ها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نمایش سلسله‌مراتب حساب‌های Company و نقطه ایجاد یا ویرایش حساب در هر سطح.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درخت حساب  |  سطح گروه/کل/معین  |  زیرحساب  |  هم‌سطح  |  ویرایش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account-tree-unified-form-v3-preview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تنظیمات مالی، بخش نمودار حساب‌ها را انتخاب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برای ویرایش، روی ردیف حساب یا آیکون مداد کلیک کنید.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bidiVisual/>
            </w:tblPr>
            <w:tblGrid>
              <w:gridCol w:w="3636"/>
              <w:gridCol w:w="3636"/>
            </w:tblGrid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دکمه هر ردیف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رفتار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زیرحساب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فرم جدید را با والد همان ردیف باز می‌کند؛ زیر گروه، سطح کل و زیر کل، سطح معین پیشنهاد می‌شود.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هم‌سطح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فرم جدید را با همان والد و همان سطح باز می‌کند.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ویرایش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فرم یکپارچه را با اطلاعات حساب باز می‌کند.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حساب جدید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فرم خالی را باز می‌کند تا سطح و والد را دستی انتخاب کنید.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برچسب هر ردیف سطح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گروه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،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کل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یا</w:t>
                  </w:r>
                  <w:r>
                    <w:rPr>
                      <w:rFonts w:ascii="Tahoma" w:hAnsi="Tahoma" w:eastAsia="Tahoma" w:cs="Tahoma"/>
                      <w:b/>
                      <w:color w:val="53627A"/>
                      <w:sz w:val="19"/>
                      <w:rtl/>
                    </w:rPr>
                    <w:t>معین</w:t>
                  </w: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را نشان می‌دهد.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فرم حساب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ایجاد گروه، کل و معین در یک فرم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فرم واحد ثبت تمام سطوح حساب با کنترل خودکار سندپذیری و قواعد تفصیلی.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سطح حساب  |  والد  |  کد و عنوان  |  نوع حساب  |  گروه‌های تفصیلی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account-tree-unified-form-v3-preview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سطح حساب را از بین گروه ، کل و معین انتخاب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حساب والد، کد عددی یکتا، عنوان و در صورت نیاز نوع حساب را وارد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۳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برای حساب معین، گروه‌های تفصیلی مجاز را تیک بزنید.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۴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روی ذخیره حساب کلیک کنید.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bidiVisual/>
            </w:tblPr>
            <w:tblGrid>
              <w:gridCol w:w="2424"/>
              <w:gridCol w:w="2424"/>
              <w:gridCol w:w="2424"/>
            </w:tblGrid>
            <w:tr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سطح</w:t>
                  </w:r>
                </w:p>
              </w:tc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سندپذیری</w:t>
                  </w:r>
                </w:p>
              </w:tc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زیرحساب</w:t>
                  </w:r>
                </w:p>
              </w:tc>
            </w:tr>
            <w:tr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گروه</w:t>
                  </w:r>
                </w:p>
              </w:tc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خیر</w:t>
                  </w:r>
                </w:p>
              </w:tc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کل</w:t>
                  </w:r>
                </w:p>
              </w:tc>
            </w:tr>
            <w:tr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کل</w:t>
                  </w:r>
                </w:p>
              </w:tc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خیر</w:t>
                  </w:r>
                </w:p>
              </w:tc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معین</w:t>
                  </w:r>
                </w:p>
              </w:tc>
            </w:tr>
            <w:tr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معین</w:t>
                  </w:r>
                </w:p>
              </w:tc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بله</w:t>
                  </w:r>
                </w:p>
              </w:tc>
              <w:tc>
                <w:tcPr>
                  <w:tcW w:type="dxa" w:w="2424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ندارد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FFF8E8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گروه تفصیلی فقط برای سطح «معین» قابل انتخاب است.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مرحله ۹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مدیریت تفصیلی‌های شناور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مرکز مدیریت دسته‌بندی تفصیلی‌ها و رکوردهای قابل استفاده در اسناد حسابداری.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گروه‌های تفصیلی  |  تفصیلی‌ها  |  نوع تفصیلی  |  وضعیت Company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financial-floating-details-v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تنظیمات مالی، بخش تفصیلی‌های شناور را باز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ابتدا گروه تفصیلی را ایجاد کنید؛ سپس اشخاص/موارد تفصیلی را داخل گروه ثبت کنید.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bidiVisual/>
            </w:tblPr>
            <w:tblGrid>
              <w:gridCol w:w="3636"/>
              <w:gridCol w:w="3636"/>
            </w:tblGrid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دکمه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shd w:fill="EDF3FB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18"/>
                      <w:rtl/>
                    </w:rPr>
                    <w:t>صفحه بعد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گروه تفصیلی جدید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فرم عنوان، کد، نوع و گروه والد را باز می‌کند.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تفصیلی جدید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فرم کد، عنوان، نوع، گروه و وضعیت شرکت را باز می‌کند.</w:t>
                  </w:r>
                </w:p>
              </w:tc>
            </w:tr>
            <w:tr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ویرایش ردیف</w:t>
                  </w:r>
                </w:p>
              </w:tc>
              <w:tc>
                <w:tcPr>
                  <w:tcW w:type="dxa" w:w="3636"/>
                  <w:vAlign w:val="center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17233A"/>
                      <w:sz w:val="18"/>
                      <w:rtl/>
                    </w:rPr>
                    <w:t>فرم همان موجودیت را با اطلاعات فعلی باز می‌کند.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گروه‌ها ساختار دسته‌بندی هستند؛ خود تفصیلی می‌تواند مشتری، تأمین‌کننده، کارمند، بانک، صندوق، پروژه، مرکز هزینه یا شعبه باشد.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تفصیلی شناور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ایجاد گروه و ایجاد تفصیلی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دو فرم مستقل؛ اولی ساختار گروه‌بندی و دومی خود رکورد تفصیلی را ایجاد می‌کند.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کد و عنوان گروه  |  گروه والد  |  کد تفصیلی  |  نوع و وضعیت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floating-detail-group-form-v1-preview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فرم تأییدشده گروه تفصیلی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floating-detail-form-v1-preview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فرم تأییدشده تفصیلی شناور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گروه تفصیلی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1.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عنوان و کد یکتا را وارد کنید.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2.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نوع تفصیلی را انتخاب کنید.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3.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در صورت ساخت زیرگروه، گروه والد را تعیین کنید.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4. </w:t>
                  </w: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ذخیره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را بزنید.</w:t>
                  </w:r>
                </w:p>
              </w:tc>
            </w:tr>
          </w:tbl>
          <w:p/>
          <w:p/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EF5FF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pStyle w:val="Heading3"/>
                    <w:spacing w:after="80" w:line="283" w:lineRule="auto" w:before="40"/>
                    <w:jc w:val="right"/>
                    <w:keepNext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02A56"/>
                      <w:sz w:val="24"/>
                      <w:rtl/>
                    </w:rPr>
                    <w:t>تفصیلی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1.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نوع و گروه را انتخاب کنید.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2.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کد و عنوان را وارد کنید.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3. 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وضعیت استفاده در شرکت فعال را تعیین کنید.</w:t>
                  </w:r>
                </w:p>
                <w:p>
                  <w:pPr>
                    <w:spacing w:after="80" w:line="283" w:lineRule="auto"/>
                    <w:ind w:right="227" w:hanging="198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/>
                      <w:color w:val="1769E0"/>
                      <w:sz w:val="20"/>
                      <w:rtl/>
                    </w:rPr>
                    <w:t xml:space="preserve">4. </w:t>
                  </w:r>
                  <w:r>
                    <w:rPr>
                      <w:rFonts w:ascii="Tahoma" w:hAnsi="Tahoma" w:eastAsia="Tahoma" w:cs="Tahoma"/>
                      <w:b/>
                      <w:color w:val="17233A"/>
                      <w:sz w:val="20"/>
                      <w:rtl/>
                    </w:rPr>
                    <w:t>ذخیره</w:t>
                  </w:r>
                  <w:r>
                    <w:rPr>
                      <w:rFonts w:ascii="Tahoma" w:hAnsi="Tahoma" w:eastAsia="Tahoma" w:cs="Tahoma"/>
                      <w:b w:val="0"/>
                      <w:color w:val="17233A"/>
                      <w:sz w:val="20"/>
                      <w:rtl/>
                    </w:rPr>
                    <w:t>را بزنید.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اتصال حساب و تفصیلی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انتخاب گروه‌های تفصیلی داخل حساب معین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53627A"/>
                <w:sz w:val="19"/>
                <w:rtl/>
              </w:rPr>
              <w:t>معرفی صفحه:</w:t>
            </w: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تعیین می‌کند هنگام ثبت سند با یک حساب معین، تفصیلی‌های کدام گروه‌ها قابل انتخاب باشند.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31547C"/>
                <w:sz w:val="17"/>
                <w:rtl/>
              </w:rPr>
              <w:t>حساب معین  |  انتخاب چندگانه گروه‌ها  |  اجباری/اختیاری  |  کنترل Backend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7625"/>
        <w:gridCol w:w="7625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49459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oud-account-form-detail-groups-v2-preview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49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صفحه جداگانه‌ای برای اتصال حساب به گروه تفصیلی وجود ندارد. این کار داخل همان فرم حساب معین انجام می‌شود.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۱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حساب معین را ایجاد یا ویرایش کنید.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۲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بخش گروه‌های تفصیلی مجاز هر تعداد گروه لازم را تیک بزنید.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۳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حساب را ذخیره کنید؛ قواعد همراه همان حساب ثبت می‌شوند.</w:t>
            </w:r>
          </w:p>
          <w:p>
            <w:pPr>
              <w:spacing w:after="80" w:line="283" w:lineRule="auto"/>
              <w:ind w:right="142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69E0"/>
                <w:sz w:val="20"/>
                <w:rtl/>
              </w:rPr>
              <w:t xml:space="preserve">۴  </w:t>
            </w:r>
            <w:r>
              <w:rPr>
                <w:rFonts w:ascii="Tahoma" w:hAnsi="Tahoma" w:eastAsia="Tahoma" w:cs="Tahoma"/>
                <w:b w:val="0"/>
                <w:color w:val="17233A"/>
                <w:sz w:val="20"/>
                <w:rtl/>
              </w:rPr>
              <w:t>در سند حسابداری، پس از انتخاب این حساب فقط تفصیلی‌های عضو گروه‌های مجاز نمایش داده می‌شوند.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/>
            </w:tblPr>
            <w:tblGrid>
              <w:gridCol w:w="7272"/>
            </w:tblGrid>
            <w:tr>
              <w:tc>
                <w:tcPr>
                  <w:tcW w:type="dxa" w:w="7272"/>
                  <w:shd w:fill="EDF9F3"/>
                  <w:tcBorders>
                    <w:top w:val="single" w:sz="6" w:color="DCE3EE"/>
                    <w:left w:val="single" w:sz="6" w:color="DCE3EE"/>
                    <w:bottom w:val="single" w:sz="6" w:color="DCE3EE"/>
                    <w:right w:val="single" w:sz="6" w:color="DCE3EE"/>
                    <w:insideH w:val="single" w:sz="6" w:color="DCE3EE"/>
                    <w:insideV w:val="single" w:sz="6" w:color="DCE3EE"/>
                  </w:tcBorders>
                  <w:vAlign w:val="center"/>
                </w:tcPr>
                <w:p>
                  <w:pPr>
                    <w:spacing w:after="80" w:line="283" w:lineRule="auto"/>
                    <w:jc w:val="right"/>
                    <w:bidi w:val="1"/>
                  </w:pPr>
                  <w:r>
                    <w:rPr>
                      <w:rFonts w:ascii="Tahoma" w:hAnsi="Tahoma" w:eastAsia="Tahoma" w:cs="Tahoma"/>
                      <w:b w:val="0"/>
                      <w:color w:val="53627A"/>
                      <w:sz w:val="19"/>
                      <w:rtl/>
                    </w:rPr>
                    <w:t>Backend انتخاب تفصیلی خارج از گروه‌های مجاز یا خارج از Company فعال را رد می‌کند.</w:t>
                  </w:r>
                </w:p>
              </w:tc>
            </w:tr>
          </w:tbl>
          <w:p/>
          <w:p/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ادامه مسیر محصول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صفحات بعدی و وضعیت فعلی آن‌ها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53627A"/>
          <w:sz w:val="21"/>
          <w:rtl/>
        </w:rPr>
        <w:t>برای جلوگیری از برداشت اشتباه، صفحات عملیاتی و طرح‌های برش بعدی جدا شده‌اند.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صفحه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وضعیت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shd w:fill="EDF3FB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18"/>
                <w:rtl/>
              </w:rPr>
              <w:t>مسیر یا رفتار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تنظیمات عمومی مالی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عملیاتی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تنظیمات مالی ← عمومی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سال و دوره مالی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عملیاتی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کارت‌های صفحه عمومی مالی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قفل و بازگشایی دوره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عملیاتی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عملیات کارت قفل‌های دوره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نمودار و فرم یکپارچه حساب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عملیاتی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تنظیمات مالی ← نمودار حساب‌ها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گروه و تفصیلی شناور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عملیاتی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تنظیمات مالی ← تفصیلی‌های شناور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اتصال حساب معین به گروه تفصیلی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عملیاتی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داخل فرم حساب معین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حساب‌های پیش‌فرض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طراحی بعدی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طرح تصویری موجود؛ عملیات کامل در برش بعدی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شماره‌گذاری و اختتامیه/افتتاحیه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طراحی بعدی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از ماژول حسابداری ایران قابل مشاهده؛ فرم اجرایی کامل بعداً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ابعاد حسابداری مستقل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طراحی بعدی</w:t>
            </w:r>
          </w:p>
        </w:tc>
        <w:tc>
          <w:tcPr>
            <w:tcW w:type="dxa" w:w="5083"/>
            <w:vAlign w:val="center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17233A"/>
                <w:sz w:val="18"/>
                <w:rtl/>
              </w:rPr>
              <w:t>اتصال گروه تفصیلی از این صفحه حذف و به فرم حساب منتقل شده است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F5F0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تصاویر طرح‌های بعدی در پروژه نگهداری شده‌اند، اما در این راهنما فقط صفحات تأییدشده و مسیرهای فعلی مبنا قرار گرفته‌اند.</w:t>
            </w:r>
          </w:p>
        </w:tc>
      </w:tr>
    </w:tbl>
    <w:p/>
    <w:p>
      <w:r>
        <w:br w:type="page"/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 w:val="0"/>
          <w:color w:val="17233A"/>
          <w:sz w:val="20"/>
          <w:rtl/>
        </w:rPr>
        <w:t>مرور سریع</w:t>
      </w:r>
    </w:p>
    <w:p>
      <w:pPr>
        <w:pStyle w:val="Heading1"/>
        <w:spacing w:after="140" w:line="283" w:lineRule="auto" w:before="80"/>
        <w:jc w:val="right"/>
        <w:keepNext/>
        <w:bidi w:val="1"/>
      </w:pPr>
      <w:r>
        <w:rPr>
          <w:rFonts w:ascii="Tahoma" w:hAnsi="Tahoma" w:eastAsia="Tahoma" w:cs="Tahoma"/>
          <w:b/>
          <w:color w:val="102A56"/>
          <w:sz w:val="44"/>
          <w:rtl/>
        </w:rPr>
        <w:t>چک‌لیست استفاده صحیح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قبل از هر عملیات، شرکت و شعبه فعال را کنترل کنید.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ابتدا هلدینگ، سپس شرکت و در پایان شعبه را بسازید.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پس از ساخت واحدها، ساختار سازمانی را بازبینی کنید.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الگوی حساب و تنظیمات عمومی مالی را ذخیره کنید.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سال مالی را قبل از دوره مالی ایجاد کنید.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از هم‌پوشانی دوره‌های هم‌نوع جلوگیری کنید.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قبل از قفل دوره، شماره قطعی اسناد را کنترل کنید.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حساب گروه و کل را غیرسندپذیر نگه دارید.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فقط حساب معین را به گروه‌های تفصیلی متصل کنید.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ابتدا گروه تفصیلی و سپس خود تفصیلی را بسازید.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برای ساخت سریع حساب، از زیرحساب یا هم‌سطح استفاده کنید.</w:t>
      </w:r>
    </w:p>
    <w:p>
      <w:pPr>
        <w:spacing w:after="80" w:line="283" w:lineRule="auto"/>
        <w:jc w:val="right"/>
        <w:bidi w:val="1"/>
      </w:pPr>
      <w:r>
        <w:rPr>
          <w:rFonts w:ascii="Tahoma" w:hAnsi="Tahoma" w:eastAsia="Tahoma" w:cs="Tahoma"/>
          <w:b/>
          <w:color w:val="15935D"/>
          <w:sz w:val="20"/>
          <w:rtl/>
        </w:rPr>
        <w:t xml:space="preserve">✓ </w:t>
      </w:r>
      <w:r>
        <w:rPr>
          <w:rFonts w:ascii="Tahoma" w:hAnsi="Tahoma" w:eastAsia="Tahoma" w:cs="Tahoma"/>
          <w:b w:val="0"/>
          <w:color w:val="17233A"/>
          <w:sz w:val="20"/>
          <w:rtl/>
        </w:rPr>
        <w:t>پس از ذخیره، نتیجه را در فهرست یا نمودار کنترل کنید.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DF9F3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pStyle w:val="Heading2"/>
              <w:spacing w:after="80" w:line="283" w:lineRule="auto" w:before="40"/>
              <w:jc w:val="right"/>
              <w:keepNext/>
              <w:bidi w:val="1"/>
            </w:pPr>
            <w:r>
              <w:rPr>
                <w:rFonts w:ascii="Tahoma" w:hAnsi="Tahoma" w:eastAsia="Tahoma" w:cs="Tahoma"/>
                <w:b/>
                <w:color w:val="102A56"/>
                <w:sz w:val="32"/>
                <w:rtl/>
              </w:rPr>
              <w:t>مسیر پیشنهادی راه‌اندازی اولیه</w:t>
            </w:r>
          </w:p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/>
                <w:color w:val="17233A"/>
                <w:sz w:val="20"/>
                <w:rtl/>
              </w:rPr>
              <w:t>ورود ← انتخاب Company/Branch ← تنظیمات ← ساخت واحدها ← ساختار سازمانی ← تنظیمات عمومی مالی ← سال مالی ← دوره مالی ← گروه‌های تفصیلی ← نمودار حساب‌ها ← اتصال حساب‌های معین ← کنترل نهایی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250"/>
      </w:tblGrid>
      <w:tr>
        <w:tc>
          <w:tcPr>
            <w:tcW w:type="dxa" w:w="15250"/>
            <w:shd w:fill="EEF5FF"/>
            <w:tcBorders>
              <w:top w:val="single" w:sz="6" w:color="DCE3EE"/>
              <w:left w:val="single" w:sz="6" w:color="DCE3EE"/>
              <w:bottom w:val="single" w:sz="6" w:color="DCE3EE"/>
              <w:right w:val="single" w:sz="6" w:color="DCE3EE"/>
              <w:insideH w:val="single" w:sz="6" w:color="DCE3EE"/>
              <w:insideV w:val="single" w:sz="6" w:color="DCE3EE"/>
            </w:tcBorders>
            <w:vAlign w:val="center"/>
          </w:tcPr>
          <w:p>
            <w:pPr>
              <w:spacing w:after="80" w:line="283" w:lineRule="auto"/>
              <w:jc w:val="right"/>
              <w:bidi w:val="1"/>
            </w:pPr>
            <w:r>
              <w:rPr>
                <w:rFonts w:ascii="Tahoma" w:hAnsi="Tahoma" w:eastAsia="Tahoma" w:cs="Tahoma"/>
                <w:b w:val="0"/>
                <w:color w:val="53627A"/>
                <w:sz w:val="19"/>
                <w:rtl/>
              </w:rPr>
              <w:t>نسخه HTML این سند برای مشاهده تعاملی و نسخه PDF برای چاپ و بایگانی تهیه شده است.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680" w:right="794" w:bottom="680" w:left="794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 w:line="283" w:lineRule="auto"/>
      <w:jc w:val="center"/>
      <w:bidi w:val="1"/>
    </w:pPr>
    <w:r>
      <w:rPr>
        <w:rFonts w:ascii="Tahoma" w:hAnsi="Tahoma" w:eastAsia="Tahoma" w:cs="Tahoma"/>
        <w:b w:val="0"/>
        <w:color w:val="7B879A"/>
        <w:sz w:val="16"/>
        <w:rtl/>
      </w:rPr>
      <w:t xml:space="preserve">آسود ERP  •  راهنمای صفحات نهایی  •  صفحه </w:t>
    </w:r>
    <w:r>
      <w:rPr>
        <w:rFonts w:ascii="Tahoma" w:hAnsi="Tahoma" w:eastAsia="Tahoma" w:cs="Tahoma"/>
        <w:b w:val="0"/>
        <w:color w:val="7B879A"/>
        <w:sz w:val="16"/>
        <w:rtl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color w:val="1723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02A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102A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02A5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کامل صفحات نهایی آسود ERP</dc:title>
  <dc:subject>راهنمای کاربری قابل ویرایش</dc:subject>
  <dc:creator>ASOUD ERP</dc:creator>
  <cp:keywords>ASOUD, ERP, راهنمای کاربری, تنظیمات, کارتابل, حسابداری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