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lastRenderedPageBreak/>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lastRenderedPageBreak/>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lastRenderedPageBreak/>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lastRenderedPageBreak/>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lastRenderedPageBreak/>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lastRenderedPageBreak/>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lastRenderedPageBreak/>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lastRenderedPageBreak/>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lastRenderedPageBreak/>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lastRenderedPageBreak/>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lastRenderedPageBreak/>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lastRenderedPageBreak/>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lastRenderedPageBreak/>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lastRenderedPageBreak/>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w:t>
            </w:r>
            <w:r w:rsidRPr="00475C95">
              <w:rPr>
                <w:b w:val="0"/>
                <w:bCs w:val="0"/>
              </w:rPr>
              <w:lastRenderedPageBreak/>
              <w:t xml:space="preserve">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lastRenderedPageBreak/>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lastRenderedPageBreak/>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lastRenderedPageBreak/>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lastRenderedPageBreak/>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lastRenderedPageBreak/>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lastRenderedPageBreak/>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lastRenderedPageBreak/>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lastRenderedPageBreak/>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2"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3"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lastRenderedPageBreak/>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lastRenderedPageBreak/>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lastRenderedPageBreak/>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lastRenderedPageBreak/>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lastRenderedPageBreak/>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lastRenderedPageBreak/>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lastRenderedPageBreak/>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lastRenderedPageBreak/>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 xml:space="preserve">states that no client should be forced to depend on methods it does not use. ... ISP splits interfaces that are very large into smaller and more specific ones so that clients will only have to know about the </w:t>
            </w:r>
            <w:r w:rsidRPr="00D05F30">
              <w:rPr>
                <w:b w:val="0"/>
                <w:bCs w:val="0"/>
              </w:rPr>
              <w:lastRenderedPageBreak/>
              <w:t>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lastRenderedPageBreak/>
              <w:t>Redis distributed cach</w:t>
            </w:r>
            <w:r>
              <w:t>ing</w:t>
            </w:r>
            <w:r w:rsidRPr="00F951EA">
              <w:t>:</w:t>
            </w:r>
            <w:r>
              <w:t xml:space="preserve"> </w:t>
            </w:r>
            <w:hyperlink r:id="rId24"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5"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lastRenderedPageBreak/>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lastRenderedPageBreak/>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lastRenderedPageBreak/>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w:t>
            </w:r>
            <w:r w:rsidR="00C206F3" w:rsidRPr="00C206F3">
              <w:rPr>
                <w:b w:val="0"/>
                <w:bCs w:val="0"/>
              </w:rPr>
              <w:lastRenderedPageBreak/>
              <w:t>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lastRenderedPageBreak/>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w:t>
            </w:r>
            <w:r w:rsidR="00C206F3" w:rsidRPr="00C206F3">
              <w:lastRenderedPageBreak/>
              <w:t>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lastRenderedPageBreak/>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lastRenderedPageBreak/>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D8510C">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lastRenderedPageBreak/>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sFAFAb+qg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0479"/>
    <w:rsid w:val="00E51691"/>
    <w:rsid w:val="00E51E02"/>
    <w:rsid w:val="00E526D2"/>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hyperlink" Target="https://azure.microsoft.com/services/cache/" TargetMode="Externa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hyperlink" Target="https://redis.io/" TargetMode="Externa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www.dotnettricks.com/learn/designpatterns/chain-of-responsibility-design-pattern-dotnet"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www.dotnettricks.com/learn/designpatterns/facade-design-pattern-dot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25601</TotalTime>
  <Pages>43</Pages>
  <Words>20689</Words>
  <Characters>117928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2424</cp:revision>
  <dcterms:created xsi:type="dcterms:W3CDTF">2019-08-19T13:27:00Z</dcterms:created>
  <dcterms:modified xsi:type="dcterms:W3CDTF">2021-06-09T16:11:00Z</dcterms:modified>
</cp:coreProperties>
</file>