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Create CRUD Rest APIS for Supermarkets.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You create a system for supermarkets so you need to build a rest APIS for admin users to list, create, edit, delete, activate and deactivate supermarkets list.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 of supermarkets: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Arabic name, English name, Address, Image.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25.2344800000000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we looking to test?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225.2344800000000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 overall software architecture of the application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225.2344800000000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structure and quality of the code itself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225.2344800000000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use of well-known patterns for REST and Spring development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225.2344800000000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Apply validation layer for your rest apis.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225.2344800000000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Your ability to model the problem domain (data models and APIs)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225.23448000000002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Bonus points if you include unit tests in your solution.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Tools: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system should be built by spring boot, spring data, hibernate.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Automatic Unit test for your Rest APIS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Time: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Within 2 days.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q2SY5vP56lPmrZe8i/u3RB3Sw==">AMUW2mVK8ephz7GqVXXPk03TA77H7ES4bVqjjx9BYHoO7r+a4/EC0JGCRgXolRxYKS2SGRnSnCaLbgAKuDeO8ubtI2LUCCb69ccBHdiiD9Tvzwy+lYkOpPXOhQ9yUHipMbOfSUVm9ixS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2021-03-31T16:54:00Z</dcterms:created>
  <dc:creator>mohamed mahdy</dc:creator>
</cp:coreProperties>
</file>