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188DEB" w14:textId="5402C6E2" w:rsidR="00457229" w:rsidRPr="005813D0" w:rsidRDefault="005753D3" w:rsidP="00457229">
      <w:pPr>
        <w:jc w:val="center"/>
        <w:rPr>
          <w:rFonts w:ascii="Times New Roman" w:hAnsi="Times New Roman" w:cs="Times New Roman"/>
          <w:b/>
          <w:sz w:val="32"/>
          <w:szCs w:val="32"/>
        </w:rPr>
      </w:pPr>
      <w:r>
        <w:rPr>
          <w:rFonts w:ascii="Times New Roman" w:hAnsi="Times New Roman" w:cs="Times New Roman"/>
          <w:b/>
          <w:sz w:val="32"/>
          <w:szCs w:val="32"/>
        </w:rPr>
        <w:t>V</w:t>
      </w:r>
      <w:r w:rsidR="00454DC8" w:rsidRPr="005813D0">
        <w:rPr>
          <w:rFonts w:ascii="Times New Roman" w:hAnsi="Times New Roman" w:cs="Times New Roman"/>
          <w:b/>
          <w:sz w:val="32"/>
          <w:szCs w:val="32"/>
        </w:rPr>
        <w:t xml:space="preserve">irtual water supply </w:t>
      </w:r>
      <w:r w:rsidR="00AB0BF8">
        <w:rPr>
          <w:rFonts w:ascii="Times New Roman" w:hAnsi="Times New Roman" w:cs="Times New Roman"/>
          <w:b/>
          <w:sz w:val="32"/>
          <w:szCs w:val="32"/>
        </w:rPr>
        <w:t>chains’</w:t>
      </w:r>
      <w:r>
        <w:rPr>
          <w:rFonts w:ascii="Times New Roman" w:hAnsi="Times New Roman" w:cs="Times New Roman"/>
          <w:b/>
          <w:sz w:val="32"/>
          <w:szCs w:val="32"/>
        </w:rPr>
        <w:t xml:space="preserve"> diversity</w:t>
      </w:r>
      <w:r w:rsidR="00454DC8" w:rsidRPr="005813D0">
        <w:rPr>
          <w:rFonts w:ascii="Times New Roman" w:hAnsi="Times New Roman" w:cs="Times New Roman"/>
          <w:b/>
          <w:sz w:val="32"/>
          <w:szCs w:val="32"/>
        </w:rPr>
        <w:t xml:space="preserve"> buffers cities of the Global South against climate change</w:t>
      </w:r>
      <w:r w:rsidR="00BC1830">
        <w:rPr>
          <w:rFonts w:ascii="Times New Roman" w:hAnsi="Times New Roman" w:cs="Times New Roman"/>
          <w:b/>
          <w:sz w:val="32"/>
          <w:szCs w:val="32"/>
        </w:rPr>
        <w:t xml:space="preserve">: </w:t>
      </w:r>
      <w:r w:rsidR="003A3685">
        <w:rPr>
          <w:rFonts w:ascii="Times New Roman" w:hAnsi="Times New Roman" w:cs="Times New Roman"/>
          <w:b/>
          <w:sz w:val="32"/>
          <w:szCs w:val="32"/>
        </w:rPr>
        <w:t xml:space="preserve">a </w:t>
      </w:r>
      <w:r w:rsidR="00E06E68">
        <w:rPr>
          <w:rFonts w:ascii="Times New Roman" w:hAnsi="Times New Roman" w:cs="Times New Roman"/>
          <w:b/>
          <w:sz w:val="32"/>
          <w:szCs w:val="32"/>
        </w:rPr>
        <w:t xml:space="preserve">lesson </w:t>
      </w:r>
      <w:r w:rsidR="00BC1830">
        <w:rPr>
          <w:rFonts w:ascii="Times New Roman" w:hAnsi="Times New Roman" w:cs="Times New Roman"/>
          <w:b/>
          <w:sz w:val="32"/>
          <w:szCs w:val="32"/>
        </w:rPr>
        <w:t>from 181 cities</w:t>
      </w:r>
    </w:p>
    <w:p w14:paraId="602BB7AA" w14:textId="77777777" w:rsidR="00624447" w:rsidRPr="009B51CF" w:rsidRDefault="00624447" w:rsidP="00320719">
      <w:pPr>
        <w:jc w:val="center"/>
        <w:rPr>
          <w:rFonts w:ascii="Times New Roman" w:hAnsi="Times New Roman" w:cs="Times New Roman"/>
          <w:b/>
          <w:sz w:val="24"/>
          <w:szCs w:val="24"/>
        </w:rPr>
      </w:pPr>
    </w:p>
    <w:p w14:paraId="4323E12A" w14:textId="77777777" w:rsidR="002A636B" w:rsidRPr="009B51CF" w:rsidRDefault="002A636B" w:rsidP="00924CC3">
      <w:pPr>
        <w:jc w:val="both"/>
        <w:rPr>
          <w:rFonts w:ascii="Times New Roman" w:hAnsi="Times New Roman" w:cs="Times New Roman"/>
          <w:b/>
          <w:sz w:val="24"/>
          <w:szCs w:val="24"/>
        </w:rPr>
      </w:pPr>
      <w:r w:rsidRPr="009B51CF">
        <w:rPr>
          <w:rFonts w:ascii="Times New Roman" w:hAnsi="Times New Roman" w:cs="Times New Roman"/>
          <w:b/>
          <w:sz w:val="24"/>
          <w:szCs w:val="24"/>
        </w:rPr>
        <w:t>Abstract</w:t>
      </w:r>
    </w:p>
    <w:p w14:paraId="03418DF2" w14:textId="48B9BD8D" w:rsidR="008D55EF" w:rsidRPr="009B51CF" w:rsidRDefault="00F841AF" w:rsidP="00924CC3">
      <w:pPr>
        <w:jc w:val="both"/>
        <w:rPr>
          <w:rFonts w:ascii="Times New Roman" w:hAnsi="Times New Roman" w:cs="Times New Roman"/>
          <w:sz w:val="24"/>
          <w:szCs w:val="24"/>
        </w:rPr>
      </w:pPr>
      <w:r w:rsidRPr="009B51CF">
        <w:rPr>
          <w:rFonts w:ascii="Times New Roman" w:hAnsi="Times New Roman" w:cs="Times New Roman"/>
          <w:sz w:val="24"/>
          <w:szCs w:val="24"/>
        </w:rPr>
        <w:t xml:space="preserve">Water </w:t>
      </w:r>
      <w:r w:rsidR="00F51F4A" w:rsidRPr="009B51CF">
        <w:rPr>
          <w:rFonts w:ascii="Times New Roman" w:hAnsi="Times New Roman" w:cs="Times New Roman"/>
          <w:sz w:val="24"/>
          <w:szCs w:val="24"/>
        </w:rPr>
        <w:t>had</w:t>
      </w:r>
      <w:r w:rsidRPr="009B51CF">
        <w:rPr>
          <w:rFonts w:ascii="Times New Roman" w:hAnsi="Times New Roman" w:cs="Times New Roman"/>
          <w:sz w:val="24"/>
          <w:szCs w:val="24"/>
        </w:rPr>
        <w:t xml:space="preserve"> a great influence on the rise and col</w:t>
      </w:r>
      <w:r w:rsidR="00245385" w:rsidRPr="009B51CF">
        <w:rPr>
          <w:rFonts w:ascii="Times New Roman" w:hAnsi="Times New Roman" w:cs="Times New Roman"/>
          <w:sz w:val="24"/>
          <w:szCs w:val="24"/>
        </w:rPr>
        <w:t>lapse of ancient civilizations. Nowadays, mankind faces</w:t>
      </w:r>
      <w:r w:rsidR="001E7D02" w:rsidRPr="009B51CF">
        <w:rPr>
          <w:rFonts w:ascii="Times New Roman" w:hAnsi="Times New Roman" w:cs="Times New Roman"/>
          <w:sz w:val="24"/>
          <w:szCs w:val="24"/>
        </w:rPr>
        <w:t xml:space="preserve"> water</w:t>
      </w:r>
      <w:r w:rsidR="00A70976" w:rsidRPr="009B51CF">
        <w:rPr>
          <w:rFonts w:ascii="Times New Roman" w:hAnsi="Times New Roman" w:cs="Times New Roman"/>
          <w:sz w:val="24"/>
          <w:szCs w:val="24"/>
        </w:rPr>
        <w:t>-related</w:t>
      </w:r>
      <w:r w:rsidR="001E7D02" w:rsidRPr="009B51CF">
        <w:rPr>
          <w:rFonts w:ascii="Times New Roman" w:hAnsi="Times New Roman" w:cs="Times New Roman"/>
          <w:sz w:val="24"/>
          <w:szCs w:val="24"/>
        </w:rPr>
        <w:t xml:space="preserve"> problems exacerbated by intensive</w:t>
      </w:r>
      <w:r w:rsidR="00C73860" w:rsidRPr="009B51CF">
        <w:rPr>
          <w:rFonts w:ascii="Times New Roman" w:hAnsi="Times New Roman" w:cs="Times New Roman"/>
          <w:sz w:val="24"/>
          <w:szCs w:val="24"/>
        </w:rPr>
        <w:t xml:space="preserve"> farming, </w:t>
      </w:r>
      <w:r w:rsidR="001E7D02" w:rsidRPr="009B51CF">
        <w:rPr>
          <w:rFonts w:ascii="Times New Roman" w:hAnsi="Times New Roman" w:cs="Times New Roman"/>
          <w:sz w:val="24"/>
          <w:szCs w:val="24"/>
        </w:rPr>
        <w:t xml:space="preserve">rapid </w:t>
      </w:r>
      <w:r w:rsidR="00C73860" w:rsidRPr="009B51CF">
        <w:rPr>
          <w:rFonts w:ascii="Times New Roman" w:hAnsi="Times New Roman" w:cs="Times New Roman"/>
          <w:sz w:val="24"/>
          <w:szCs w:val="24"/>
        </w:rPr>
        <w:t>urbanization</w:t>
      </w:r>
      <w:r w:rsidR="00E47D3F" w:rsidRPr="009B51CF">
        <w:rPr>
          <w:rFonts w:ascii="Times New Roman" w:hAnsi="Times New Roman" w:cs="Times New Roman"/>
          <w:sz w:val="24"/>
          <w:szCs w:val="24"/>
        </w:rPr>
        <w:t>, and climate change</w:t>
      </w:r>
      <w:r w:rsidR="001E7D02" w:rsidRPr="009B51CF">
        <w:rPr>
          <w:rFonts w:ascii="Times New Roman" w:hAnsi="Times New Roman" w:cs="Times New Roman"/>
          <w:sz w:val="24"/>
          <w:szCs w:val="24"/>
        </w:rPr>
        <w:t xml:space="preserve"> </w:t>
      </w:r>
      <w:r w:rsidR="001A0D21" w:rsidRPr="009B51CF">
        <w:rPr>
          <w:rFonts w:ascii="Times New Roman" w:hAnsi="Times New Roman" w:cs="Times New Roman"/>
          <w:sz w:val="24"/>
          <w:szCs w:val="24"/>
        </w:rPr>
        <w:t xml:space="preserve">strikes. </w:t>
      </w:r>
      <w:r w:rsidR="00AC6ED0" w:rsidRPr="009B51CF">
        <w:rPr>
          <w:rFonts w:ascii="Times New Roman" w:hAnsi="Times New Roman" w:cs="Times New Roman"/>
          <w:sz w:val="24"/>
          <w:szCs w:val="24"/>
        </w:rPr>
        <w:t>However, most of the water humanity is currently consuming is invisible</w:t>
      </w:r>
      <w:r w:rsidR="00816127">
        <w:rPr>
          <w:rFonts w:ascii="Times New Roman" w:hAnsi="Times New Roman" w:cs="Times New Roman"/>
          <w:sz w:val="24"/>
          <w:szCs w:val="24"/>
        </w:rPr>
        <w:t>.</w:t>
      </w:r>
      <w:r w:rsidR="00523350" w:rsidRPr="009B51CF">
        <w:rPr>
          <w:rFonts w:ascii="Times New Roman" w:hAnsi="Times New Roman" w:cs="Times New Roman"/>
          <w:sz w:val="24"/>
          <w:szCs w:val="24"/>
        </w:rPr>
        <w:t xml:space="preserve"> </w:t>
      </w:r>
      <w:r w:rsidR="001C0E85">
        <w:rPr>
          <w:rFonts w:ascii="Times New Roman" w:hAnsi="Times New Roman" w:cs="Times New Roman"/>
          <w:sz w:val="24"/>
          <w:szCs w:val="24"/>
        </w:rPr>
        <w:t xml:space="preserve">Although </w:t>
      </w:r>
      <w:r w:rsidR="00A62FD4" w:rsidRPr="009B51CF">
        <w:rPr>
          <w:rFonts w:ascii="Times New Roman" w:hAnsi="Times New Roman" w:cs="Times New Roman"/>
          <w:sz w:val="24"/>
          <w:szCs w:val="24"/>
        </w:rPr>
        <w:t xml:space="preserve">there is </w:t>
      </w:r>
      <w:r w:rsidR="00523350" w:rsidRPr="009B51CF">
        <w:rPr>
          <w:rFonts w:ascii="Times New Roman" w:hAnsi="Times New Roman" w:cs="Times New Roman"/>
          <w:sz w:val="24"/>
          <w:szCs w:val="24"/>
        </w:rPr>
        <w:t xml:space="preserve">in-depth knowledge regarding </w:t>
      </w:r>
      <w:r w:rsidR="00B740AC">
        <w:rPr>
          <w:rFonts w:ascii="Times New Roman" w:hAnsi="Times New Roman" w:cs="Times New Roman"/>
          <w:sz w:val="24"/>
          <w:szCs w:val="24"/>
        </w:rPr>
        <w:t xml:space="preserve">the </w:t>
      </w:r>
      <w:r w:rsidR="00523350" w:rsidRPr="009B51CF">
        <w:rPr>
          <w:rFonts w:ascii="Times New Roman" w:hAnsi="Times New Roman" w:cs="Times New Roman"/>
          <w:sz w:val="24"/>
          <w:szCs w:val="24"/>
        </w:rPr>
        <w:t xml:space="preserve">virtual water of cities of the Global </w:t>
      </w:r>
      <w:r w:rsidR="00075498" w:rsidRPr="009B51CF">
        <w:rPr>
          <w:rFonts w:ascii="Times New Roman" w:hAnsi="Times New Roman" w:cs="Times New Roman"/>
          <w:sz w:val="24"/>
          <w:szCs w:val="24"/>
        </w:rPr>
        <w:t>N</w:t>
      </w:r>
      <w:r w:rsidR="00523350" w:rsidRPr="009B51CF">
        <w:rPr>
          <w:rFonts w:ascii="Times New Roman" w:hAnsi="Times New Roman" w:cs="Times New Roman"/>
          <w:sz w:val="24"/>
          <w:szCs w:val="24"/>
        </w:rPr>
        <w:t xml:space="preserve">orth, </w:t>
      </w:r>
      <w:r w:rsidR="00A95CCB" w:rsidRPr="009B51CF">
        <w:rPr>
          <w:rFonts w:ascii="Times New Roman" w:hAnsi="Times New Roman" w:cs="Times New Roman"/>
          <w:sz w:val="24"/>
          <w:szCs w:val="24"/>
        </w:rPr>
        <w:t xml:space="preserve">virtual water flows in </w:t>
      </w:r>
      <w:r w:rsidR="00523350" w:rsidRPr="009B51CF">
        <w:rPr>
          <w:rFonts w:ascii="Times New Roman" w:hAnsi="Times New Roman" w:cs="Times New Roman"/>
          <w:sz w:val="24"/>
          <w:szCs w:val="24"/>
        </w:rPr>
        <w:t xml:space="preserve">cities of the Global South </w:t>
      </w:r>
      <w:r w:rsidR="008E2415" w:rsidRPr="009B51CF">
        <w:rPr>
          <w:rFonts w:ascii="Times New Roman" w:hAnsi="Times New Roman" w:cs="Times New Roman"/>
          <w:sz w:val="24"/>
          <w:szCs w:val="24"/>
        </w:rPr>
        <w:t>are</w:t>
      </w:r>
      <w:r w:rsidR="00A02415" w:rsidRPr="009B51CF">
        <w:rPr>
          <w:rFonts w:ascii="Times New Roman" w:hAnsi="Times New Roman" w:cs="Times New Roman"/>
          <w:sz w:val="24"/>
          <w:szCs w:val="24"/>
        </w:rPr>
        <w:t xml:space="preserve"> </w:t>
      </w:r>
      <w:r w:rsidR="00523350" w:rsidRPr="009B51CF">
        <w:rPr>
          <w:rFonts w:ascii="Times New Roman" w:hAnsi="Times New Roman" w:cs="Times New Roman"/>
          <w:sz w:val="24"/>
          <w:szCs w:val="24"/>
        </w:rPr>
        <w:t>still fuzzy and lack generalizability</w:t>
      </w:r>
      <w:r w:rsidR="00C4141E" w:rsidRPr="009B51CF">
        <w:rPr>
          <w:rFonts w:ascii="Times New Roman" w:hAnsi="Times New Roman" w:cs="Times New Roman"/>
          <w:sz w:val="24"/>
          <w:szCs w:val="24"/>
        </w:rPr>
        <w:t>.</w:t>
      </w:r>
      <w:r w:rsidR="004548C0" w:rsidRPr="009B51CF">
        <w:rPr>
          <w:rFonts w:ascii="Times New Roman" w:hAnsi="Times New Roman" w:cs="Times New Roman"/>
          <w:sz w:val="24"/>
          <w:szCs w:val="24"/>
        </w:rPr>
        <w:t xml:space="preserve"> To bridge this gap, we</w:t>
      </w:r>
      <w:r w:rsidR="0076490C" w:rsidRPr="009B51CF">
        <w:rPr>
          <w:rFonts w:ascii="Times New Roman" w:hAnsi="Times New Roman" w:cs="Times New Roman"/>
          <w:sz w:val="24"/>
          <w:szCs w:val="24"/>
        </w:rPr>
        <w:t xml:space="preserve"> compute</w:t>
      </w:r>
      <w:r w:rsidR="00081F6A" w:rsidRPr="009B51CF">
        <w:rPr>
          <w:rFonts w:ascii="Times New Roman" w:hAnsi="Times New Roman" w:cs="Times New Roman"/>
          <w:sz w:val="24"/>
          <w:szCs w:val="24"/>
        </w:rPr>
        <w:t xml:space="preserve"> and decompose</w:t>
      </w:r>
      <w:r w:rsidR="0076490C" w:rsidRPr="009B51CF">
        <w:rPr>
          <w:rFonts w:ascii="Times New Roman" w:hAnsi="Times New Roman" w:cs="Times New Roman"/>
          <w:sz w:val="24"/>
          <w:szCs w:val="24"/>
        </w:rPr>
        <w:t xml:space="preserve"> </w:t>
      </w:r>
      <w:r w:rsidR="00753672" w:rsidRPr="009B51CF">
        <w:rPr>
          <w:rFonts w:ascii="Times New Roman" w:hAnsi="Times New Roman" w:cs="Times New Roman"/>
          <w:sz w:val="24"/>
          <w:szCs w:val="24"/>
        </w:rPr>
        <w:t xml:space="preserve">Sothern’s </w:t>
      </w:r>
      <w:r w:rsidR="0076490C" w:rsidRPr="009B51CF">
        <w:rPr>
          <w:rFonts w:ascii="Times New Roman" w:hAnsi="Times New Roman" w:cs="Times New Roman"/>
          <w:sz w:val="24"/>
          <w:szCs w:val="24"/>
        </w:rPr>
        <w:t>cities’ virtual water</w:t>
      </w:r>
      <w:r w:rsidR="00B15AB2" w:rsidRPr="009B51CF">
        <w:rPr>
          <w:rFonts w:ascii="Times New Roman" w:hAnsi="Times New Roman" w:cs="Times New Roman"/>
          <w:sz w:val="24"/>
          <w:szCs w:val="24"/>
        </w:rPr>
        <w:t xml:space="preserve"> (</w:t>
      </w:r>
      <w:r w:rsidR="001319D5" w:rsidRPr="009B51CF">
        <w:rPr>
          <w:rFonts w:ascii="Times New Roman" w:hAnsi="Times New Roman" w:cs="Times New Roman"/>
          <w:sz w:val="24"/>
          <w:szCs w:val="24"/>
        </w:rPr>
        <w:t>Blue</w:t>
      </w:r>
      <w:r w:rsidR="00B15AB2" w:rsidRPr="009B51CF">
        <w:rPr>
          <w:rFonts w:ascii="Times New Roman" w:hAnsi="Times New Roman" w:cs="Times New Roman"/>
          <w:sz w:val="24"/>
          <w:szCs w:val="24"/>
        </w:rPr>
        <w:t xml:space="preserve"> and Grey)</w:t>
      </w:r>
      <w:r w:rsidR="00936C78" w:rsidRPr="009B51CF">
        <w:rPr>
          <w:rFonts w:ascii="Times New Roman" w:hAnsi="Times New Roman" w:cs="Times New Roman"/>
          <w:sz w:val="24"/>
          <w:szCs w:val="24"/>
        </w:rPr>
        <w:t xml:space="preserve"> </w:t>
      </w:r>
      <w:r w:rsidR="00DC5D74" w:rsidRPr="009B51CF">
        <w:rPr>
          <w:rFonts w:ascii="Times New Roman" w:hAnsi="Times New Roman" w:cs="Times New Roman"/>
          <w:sz w:val="24"/>
          <w:szCs w:val="24"/>
        </w:rPr>
        <w:t xml:space="preserve">using </w:t>
      </w:r>
      <w:r w:rsidR="00081F6A" w:rsidRPr="009B51CF">
        <w:rPr>
          <w:rFonts w:ascii="Times New Roman" w:hAnsi="Times New Roman" w:cs="Times New Roman"/>
          <w:sz w:val="24"/>
          <w:szCs w:val="24"/>
        </w:rPr>
        <w:t>Extended Environmental Input-Output Analysis</w:t>
      </w:r>
      <w:r w:rsidR="008C352C" w:rsidRPr="009B51CF">
        <w:rPr>
          <w:rFonts w:ascii="Times New Roman" w:hAnsi="Times New Roman" w:cs="Times New Roman"/>
          <w:sz w:val="24"/>
          <w:szCs w:val="24"/>
        </w:rPr>
        <w:t xml:space="preserve"> (EE-IOA)</w:t>
      </w:r>
      <w:r w:rsidR="009B1505" w:rsidRPr="009B51CF">
        <w:rPr>
          <w:rFonts w:ascii="Times New Roman" w:hAnsi="Times New Roman" w:cs="Times New Roman"/>
          <w:sz w:val="24"/>
          <w:szCs w:val="24"/>
        </w:rPr>
        <w:t xml:space="preserve">. </w:t>
      </w:r>
      <w:r w:rsidR="00360F5E" w:rsidRPr="009B51CF">
        <w:rPr>
          <w:rFonts w:ascii="Times New Roman" w:hAnsi="Times New Roman" w:cs="Times New Roman"/>
          <w:sz w:val="24"/>
          <w:szCs w:val="24"/>
        </w:rPr>
        <w:t xml:space="preserve">While the scientific literature asserts that </w:t>
      </w:r>
      <w:r w:rsidR="00266B4C">
        <w:rPr>
          <w:rFonts w:ascii="Times New Roman" w:hAnsi="Times New Roman" w:cs="Times New Roman"/>
          <w:sz w:val="24"/>
          <w:szCs w:val="24"/>
        </w:rPr>
        <w:t xml:space="preserve">the </w:t>
      </w:r>
      <w:r w:rsidR="00360F5E" w:rsidRPr="009B51CF">
        <w:rPr>
          <w:rFonts w:ascii="Times New Roman" w:hAnsi="Times New Roman" w:cs="Times New Roman"/>
          <w:sz w:val="24"/>
          <w:szCs w:val="24"/>
        </w:rPr>
        <w:t>North Africa</w:t>
      </w:r>
      <w:r w:rsidR="000453E1" w:rsidRPr="009B51CF">
        <w:rPr>
          <w:rFonts w:ascii="Times New Roman" w:hAnsi="Times New Roman" w:cs="Times New Roman"/>
          <w:sz w:val="24"/>
          <w:szCs w:val="24"/>
        </w:rPr>
        <w:t>n region</w:t>
      </w:r>
      <w:r w:rsidR="00360F5E" w:rsidRPr="009B51CF">
        <w:rPr>
          <w:rFonts w:ascii="Times New Roman" w:hAnsi="Times New Roman" w:cs="Times New Roman"/>
          <w:sz w:val="24"/>
          <w:szCs w:val="24"/>
        </w:rPr>
        <w:t xml:space="preserve"> is </w:t>
      </w:r>
      <w:r w:rsidR="007B1F62" w:rsidRPr="009B51CF">
        <w:rPr>
          <w:rFonts w:ascii="Times New Roman" w:hAnsi="Times New Roman" w:cs="Times New Roman"/>
          <w:sz w:val="24"/>
          <w:szCs w:val="24"/>
        </w:rPr>
        <w:t>triggered</w:t>
      </w:r>
      <w:r w:rsidR="00A2217B" w:rsidRPr="009B51CF">
        <w:rPr>
          <w:rFonts w:ascii="Times New Roman" w:hAnsi="Times New Roman" w:cs="Times New Roman"/>
          <w:sz w:val="24"/>
          <w:szCs w:val="24"/>
        </w:rPr>
        <w:t xml:space="preserve"> as </w:t>
      </w:r>
      <w:r w:rsidR="006B2BF4" w:rsidRPr="009B51CF">
        <w:rPr>
          <w:rFonts w:ascii="Times New Roman" w:hAnsi="Times New Roman" w:cs="Times New Roman"/>
          <w:sz w:val="24"/>
          <w:szCs w:val="24"/>
        </w:rPr>
        <w:t xml:space="preserve">a climate change hotspot </w:t>
      </w:r>
      <w:r w:rsidR="00360F5E" w:rsidRPr="009B51CF">
        <w:rPr>
          <w:rFonts w:ascii="Times New Roman" w:hAnsi="Times New Roman" w:cs="Times New Roman"/>
          <w:sz w:val="24"/>
          <w:szCs w:val="24"/>
        </w:rPr>
        <w:t>that is e</w:t>
      </w:r>
      <w:r w:rsidR="006B2BF4" w:rsidRPr="009B51CF">
        <w:rPr>
          <w:rFonts w:ascii="Times New Roman" w:hAnsi="Times New Roman" w:cs="Times New Roman"/>
          <w:sz w:val="24"/>
          <w:szCs w:val="24"/>
        </w:rPr>
        <w:t xml:space="preserve">xposed to strong temperature </w:t>
      </w:r>
      <w:r w:rsidR="005E1254">
        <w:rPr>
          <w:rFonts w:ascii="Times New Roman" w:hAnsi="Times New Roman" w:cs="Times New Roman"/>
          <w:sz w:val="24"/>
          <w:szCs w:val="24"/>
        </w:rPr>
        <w:t>increases</w:t>
      </w:r>
      <w:r w:rsidR="006B2BF4" w:rsidRPr="009B51CF">
        <w:rPr>
          <w:rFonts w:ascii="Times New Roman" w:hAnsi="Times New Roman" w:cs="Times New Roman"/>
          <w:sz w:val="24"/>
          <w:szCs w:val="24"/>
        </w:rPr>
        <w:t xml:space="preserve"> and high drought risk</w:t>
      </w:r>
      <w:r w:rsidR="00360F5E" w:rsidRPr="009B51CF">
        <w:rPr>
          <w:rFonts w:ascii="Times New Roman" w:hAnsi="Times New Roman" w:cs="Times New Roman"/>
          <w:sz w:val="24"/>
          <w:szCs w:val="24"/>
        </w:rPr>
        <w:t xml:space="preserve">, </w:t>
      </w:r>
      <w:r w:rsidR="009405A8" w:rsidRPr="009B51CF">
        <w:rPr>
          <w:rFonts w:ascii="Times New Roman" w:hAnsi="Times New Roman" w:cs="Times New Roman"/>
          <w:sz w:val="24"/>
          <w:szCs w:val="24"/>
        </w:rPr>
        <w:t xml:space="preserve">results showed that </w:t>
      </w:r>
      <w:r w:rsidR="00360F5E" w:rsidRPr="009B51CF">
        <w:rPr>
          <w:rFonts w:ascii="Times New Roman" w:hAnsi="Times New Roman" w:cs="Times New Roman"/>
          <w:sz w:val="24"/>
          <w:szCs w:val="24"/>
        </w:rPr>
        <w:t xml:space="preserve">North African cities are </w:t>
      </w:r>
      <w:r w:rsidR="006B2BF4" w:rsidRPr="009B51CF">
        <w:rPr>
          <w:rFonts w:ascii="Times New Roman" w:hAnsi="Times New Roman" w:cs="Times New Roman"/>
          <w:sz w:val="24"/>
          <w:szCs w:val="24"/>
        </w:rPr>
        <w:t>import</w:t>
      </w:r>
      <w:r w:rsidR="00360F5E" w:rsidRPr="009B51CF">
        <w:rPr>
          <w:rFonts w:ascii="Times New Roman" w:hAnsi="Times New Roman" w:cs="Times New Roman"/>
          <w:sz w:val="24"/>
          <w:szCs w:val="24"/>
        </w:rPr>
        <w:t>ing</w:t>
      </w:r>
      <w:r w:rsidR="006B2BF4" w:rsidRPr="009B51CF">
        <w:rPr>
          <w:rFonts w:ascii="Times New Roman" w:hAnsi="Times New Roman" w:cs="Times New Roman"/>
          <w:sz w:val="24"/>
          <w:szCs w:val="24"/>
        </w:rPr>
        <w:t xml:space="preserve"> </w:t>
      </w:r>
      <w:r w:rsidR="00EF783A" w:rsidRPr="009B51CF">
        <w:rPr>
          <w:rFonts w:ascii="Times New Roman" w:hAnsi="Times New Roman" w:cs="Times New Roman"/>
          <w:sz w:val="24"/>
          <w:szCs w:val="24"/>
        </w:rPr>
        <w:t xml:space="preserve">goods and services </w:t>
      </w:r>
      <w:r w:rsidR="006E28B6" w:rsidRPr="009B51CF">
        <w:rPr>
          <w:rFonts w:ascii="Times New Roman" w:hAnsi="Times New Roman" w:cs="Times New Roman"/>
          <w:sz w:val="24"/>
          <w:szCs w:val="24"/>
        </w:rPr>
        <w:t>with larger</w:t>
      </w:r>
      <w:r w:rsidR="006B2BF4" w:rsidRPr="009B51CF">
        <w:rPr>
          <w:rFonts w:ascii="Times New Roman" w:hAnsi="Times New Roman" w:cs="Times New Roman"/>
          <w:sz w:val="24"/>
          <w:szCs w:val="24"/>
        </w:rPr>
        <w:t xml:space="preserve"> </w:t>
      </w:r>
      <w:r w:rsidR="006E28B6" w:rsidRPr="009B51CF">
        <w:rPr>
          <w:rFonts w:ascii="Times New Roman" w:hAnsi="Times New Roman" w:cs="Times New Roman"/>
          <w:sz w:val="24"/>
          <w:szCs w:val="24"/>
        </w:rPr>
        <w:t xml:space="preserve">quantities of </w:t>
      </w:r>
      <w:r w:rsidR="00CC2340" w:rsidRPr="009B51CF">
        <w:rPr>
          <w:rFonts w:ascii="Times New Roman" w:hAnsi="Times New Roman" w:cs="Times New Roman"/>
          <w:sz w:val="24"/>
          <w:szCs w:val="24"/>
        </w:rPr>
        <w:t xml:space="preserve">embedded </w:t>
      </w:r>
      <w:r w:rsidR="006B2BF4" w:rsidRPr="009B51CF">
        <w:rPr>
          <w:rFonts w:ascii="Times New Roman" w:hAnsi="Times New Roman" w:cs="Times New Roman"/>
          <w:sz w:val="24"/>
          <w:szCs w:val="24"/>
        </w:rPr>
        <w:t xml:space="preserve">freshwater to </w:t>
      </w:r>
      <w:r w:rsidR="00AE3D97" w:rsidRPr="009B51CF">
        <w:rPr>
          <w:rFonts w:ascii="Times New Roman" w:hAnsi="Times New Roman" w:cs="Times New Roman"/>
          <w:sz w:val="24"/>
          <w:szCs w:val="24"/>
        </w:rPr>
        <w:t>bend</w:t>
      </w:r>
      <w:r w:rsidR="006B2BF4" w:rsidRPr="009B51CF">
        <w:rPr>
          <w:rFonts w:ascii="Times New Roman" w:hAnsi="Times New Roman" w:cs="Times New Roman"/>
          <w:sz w:val="24"/>
          <w:szCs w:val="24"/>
        </w:rPr>
        <w:t xml:space="preserve"> </w:t>
      </w:r>
      <w:r w:rsidR="00A96CD7" w:rsidRPr="009B51CF">
        <w:rPr>
          <w:rFonts w:ascii="Times New Roman" w:hAnsi="Times New Roman" w:cs="Times New Roman"/>
          <w:sz w:val="24"/>
          <w:szCs w:val="24"/>
        </w:rPr>
        <w:t xml:space="preserve">local </w:t>
      </w:r>
      <w:r w:rsidR="00AE3D97" w:rsidRPr="009B51CF">
        <w:rPr>
          <w:rFonts w:ascii="Times New Roman" w:hAnsi="Times New Roman" w:cs="Times New Roman"/>
          <w:sz w:val="24"/>
          <w:szCs w:val="24"/>
        </w:rPr>
        <w:t xml:space="preserve">climate impacts </w:t>
      </w:r>
      <w:r w:rsidR="00A2217B" w:rsidRPr="009B51CF">
        <w:rPr>
          <w:rFonts w:ascii="Times New Roman" w:hAnsi="Times New Roman" w:cs="Times New Roman"/>
          <w:sz w:val="24"/>
          <w:szCs w:val="24"/>
        </w:rPr>
        <w:t xml:space="preserve">and </w:t>
      </w:r>
      <w:r w:rsidR="00C10938" w:rsidRPr="009B51CF">
        <w:rPr>
          <w:rFonts w:ascii="Times New Roman" w:hAnsi="Times New Roman" w:cs="Times New Roman"/>
          <w:bCs/>
          <w:sz w:val="24"/>
          <w:szCs w:val="24"/>
        </w:rPr>
        <w:t>achieve regional water security</w:t>
      </w:r>
      <w:r w:rsidR="00360F5E" w:rsidRPr="009B51CF">
        <w:rPr>
          <w:rFonts w:ascii="Times New Roman" w:hAnsi="Times New Roman" w:cs="Times New Roman"/>
          <w:sz w:val="24"/>
          <w:szCs w:val="24"/>
        </w:rPr>
        <w:t>.</w:t>
      </w:r>
      <w:r w:rsidR="00A2217B" w:rsidRPr="009B51CF">
        <w:rPr>
          <w:rFonts w:ascii="Times New Roman" w:hAnsi="Times New Roman" w:cs="Times New Roman"/>
          <w:sz w:val="24"/>
          <w:szCs w:val="24"/>
        </w:rPr>
        <w:t xml:space="preserve"> </w:t>
      </w:r>
      <w:r w:rsidR="00953C90" w:rsidRPr="009B51CF">
        <w:rPr>
          <w:rFonts w:ascii="Times New Roman" w:hAnsi="Times New Roman" w:cs="Times New Roman"/>
          <w:sz w:val="24"/>
          <w:szCs w:val="24"/>
        </w:rPr>
        <w:t xml:space="preserve">Results showed that </w:t>
      </w:r>
      <w:r w:rsidR="00696361" w:rsidRPr="009B51CF">
        <w:rPr>
          <w:rFonts w:ascii="Times New Roman" w:hAnsi="Times New Roman" w:cs="Times New Roman"/>
          <w:sz w:val="24"/>
          <w:szCs w:val="24"/>
        </w:rPr>
        <w:t xml:space="preserve">the average </w:t>
      </w:r>
      <w:r w:rsidR="00B04E9D">
        <w:rPr>
          <w:rFonts w:ascii="Times New Roman" w:hAnsi="Times New Roman" w:cs="Times New Roman"/>
          <w:sz w:val="24"/>
          <w:szCs w:val="24"/>
        </w:rPr>
        <w:t xml:space="preserve">blue </w:t>
      </w:r>
      <w:r w:rsidR="00696361" w:rsidRPr="009B51CF">
        <w:rPr>
          <w:rFonts w:ascii="Times New Roman" w:hAnsi="Times New Roman" w:cs="Times New Roman"/>
          <w:sz w:val="24"/>
          <w:szCs w:val="24"/>
        </w:rPr>
        <w:t xml:space="preserve">virtual water is estimated to </w:t>
      </w:r>
      <w:r w:rsidR="005E1254">
        <w:rPr>
          <w:rFonts w:ascii="Times New Roman" w:hAnsi="Times New Roman" w:cs="Times New Roman"/>
          <w:sz w:val="24"/>
          <w:szCs w:val="24"/>
        </w:rPr>
        <w:t xml:space="preserve">be </w:t>
      </w:r>
      <w:r w:rsidR="00696361" w:rsidRPr="009B51CF">
        <w:rPr>
          <w:rFonts w:ascii="Times New Roman" w:hAnsi="Times New Roman" w:cs="Times New Roman"/>
          <w:sz w:val="24"/>
          <w:szCs w:val="24"/>
        </w:rPr>
        <w:t>253 liters per capita/yr and 285 liters per capita/yr</w:t>
      </w:r>
      <w:r w:rsidR="001100F2">
        <w:rPr>
          <w:rFonts w:ascii="Times New Roman" w:hAnsi="Times New Roman" w:cs="Times New Roman"/>
          <w:sz w:val="24"/>
          <w:szCs w:val="24"/>
        </w:rPr>
        <w:t xml:space="preserve"> for </w:t>
      </w:r>
      <w:r w:rsidR="00B65AAF">
        <w:rPr>
          <w:rFonts w:ascii="Times New Roman" w:hAnsi="Times New Roman" w:cs="Times New Roman"/>
          <w:sz w:val="24"/>
          <w:szCs w:val="24"/>
        </w:rPr>
        <w:t xml:space="preserve">virtual </w:t>
      </w:r>
      <w:r w:rsidR="001100F2">
        <w:rPr>
          <w:rFonts w:ascii="Times New Roman" w:hAnsi="Times New Roman" w:cs="Times New Roman"/>
          <w:sz w:val="24"/>
          <w:szCs w:val="24"/>
        </w:rPr>
        <w:t>grey water</w:t>
      </w:r>
      <w:r w:rsidR="00D92E8C">
        <w:rPr>
          <w:rFonts w:ascii="Times New Roman" w:hAnsi="Times New Roman" w:cs="Times New Roman"/>
          <w:sz w:val="24"/>
          <w:szCs w:val="24"/>
        </w:rPr>
        <w:t>.</w:t>
      </w:r>
      <w:r w:rsidR="00785792" w:rsidRPr="009B51CF">
        <w:rPr>
          <w:rFonts w:ascii="Times New Roman" w:hAnsi="Times New Roman" w:cs="Times New Roman"/>
          <w:sz w:val="24"/>
          <w:szCs w:val="24"/>
        </w:rPr>
        <w:t xml:space="preserve"> </w:t>
      </w:r>
      <w:r w:rsidR="001B14FA" w:rsidRPr="009B51CF">
        <w:rPr>
          <w:rFonts w:ascii="Times New Roman" w:hAnsi="Times New Roman" w:cs="Times New Roman"/>
          <w:sz w:val="24"/>
          <w:szCs w:val="24"/>
        </w:rPr>
        <w:t xml:space="preserve">When decomposing the virtual water of the Global South we found that the major responsible </w:t>
      </w:r>
      <w:r w:rsidR="005E1254">
        <w:rPr>
          <w:rFonts w:ascii="Times New Roman" w:hAnsi="Times New Roman" w:cs="Times New Roman"/>
          <w:sz w:val="24"/>
          <w:szCs w:val="24"/>
        </w:rPr>
        <w:t>sector</w:t>
      </w:r>
      <w:r w:rsidR="0098001B">
        <w:rPr>
          <w:rFonts w:ascii="Times New Roman" w:hAnsi="Times New Roman" w:cs="Times New Roman"/>
          <w:sz w:val="24"/>
          <w:szCs w:val="24"/>
        </w:rPr>
        <w:t>s</w:t>
      </w:r>
      <w:r w:rsidR="001B14FA" w:rsidRPr="009B51CF">
        <w:rPr>
          <w:rFonts w:ascii="Times New Roman" w:hAnsi="Times New Roman" w:cs="Times New Roman"/>
          <w:sz w:val="24"/>
          <w:szCs w:val="24"/>
        </w:rPr>
        <w:t xml:space="preserve"> </w:t>
      </w:r>
      <w:r w:rsidR="0098001B">
        <w:rPr>
          <w:rFonts w:ascii="Times New Roman" w:hAnsi="Times New Roman" w:cs="Times New Roman"/>
          <w:sz w:val="24"/>
          <w:szCs w:val="24"/>
        </w:rPr>
        <w:t>are</w:t>
      </w:r>
      <w:r w:rsidR="00E25142" w:rsidRPr="009B51CF">
        <w:rPr>
          <w:rFonts w:ascii="Times New Roman" w:hAnsi="Times New Roman" w:cs="Times New Roman"/>
          <w:sz w:val="24"/>
          <w:szCs w:val="24"/>
        </w:rPr>
        <w:t xml:space="preserve"> </w:t>
      </w:r>
      <w:r w:rsidR="00A2547B">
        <w:rPr>
          <w:rFonts w:ascii="Times New Roman" w:hAnsi="Times New Roman" w:cs="Times New Roman"/>
          <w:sz w:val="24"/>
          <w:szCs w:val="24"/>
        </w:rPr>
        <w:t>“</w:t>
      </w:r>
      <w:r w:rsidR="00FB4DE1" w:rsidRPr="009B51CF">
        <w:rPr>
          <w:rFonts w:ascii="Times New Roman" w:hAnsi="Times New Roman" w:cs="Times New Roman"/>
          <w:sz w:val="24"/>
          <w:szCs w:val="24"/>
        </w:rPr>
        <w:t>food</w:t>
      </w:r>
      <w:r w:rsidR="00A2547B">
        <w:rPr>
          <w:rFonts w:ascii="Times New Roman" w:hAnsi="Times New Roman" w:cs="Times New Roman"/>
          <w:sz w:val="24"/>
          <w:szCs w:val="24"/>
        </w:rPr>
        <w:t>”</w:t>
      </w:r>
      <w:r w:rsidR="00E25142" w:rsidRPr="009B51CF">
        <w:rPr>
          <w:rFonts w:ascii="Times New Roman" w:hAnsi="Times New Roman" w:cs="Times New Roman"/>
          <w:sz w:val="24"/>
          <w:szCs w:val="24"/>
        </w:rPr>
        <w:t xml:space="preserve"> accounting</w:t>
      </w:r>
      <w:r w:rsidR="001B14FA" w:rsidRPr="009B51CF">
        <w:rPr>
          <w:rFonts w:ascii="Times New Roman" w:hAnsi="Times New Roman" w:cs="Times New Roman"/>
          <w:sz w:val="24"/>
          <w:szCs w:val="24"/>
        </w:rPr>
        <w:t xml:space="preserve"> for </w:t>
      </w:r>
      <w:r w:rsidR="00FB4DE1" w:rsidRPr="009B51CF">
        <w:rPr>
          <w:rFonts w:ascii="Times New Roman" w:hAnsi="Times New Roman" w:cs="Times New Roman"/>
          <w:sz w:val="24"/>
          <w:szCs w:val="24"/>
        </w:rPr>
        <w:t>37</w:t>
      </w:r>
      <w:r w:rsidR="001B14FA" w:rsidRPr="009B51CF">
        <w:rPr>
          <w:rFonts w:ascii="Times New Roman" w:hAnsi="Times New Roman" w:cs="Times New Roman"/>
          <w:sz w:val="24"/>
          <w:szCs w:val="24"/>
        </w:rPr>
        <w:t xml:space="preserve">% of the total footprint, followed by </w:t>
      </w:r>
      <w:r w:rsidR="00A2547B">
        <w:rPr>
          <w:rFonts w:ascii="Times New Roman" w:hAnsi="Times New Roman" w:cs="Times New Roman"/>
          <w:sz w:val="24"/>
          <w:szCs w:val="24"/>
        </w:rPr>
        <w:t>“</w:t>
      </w:r>
      <w:r w:rsidR="00FB4DE1" w:rsidRPr="009B51CF">
        <w:rPr>
          <w:rFonts w:ascii="Times New Roman" w:hAnsi="Times New Roman" w:cs="Times New Roman"/>
          <w:sz w:val="24"/>
          <w:szCs w:val="24"/>
        </w:rPr>
        <w:t>transport</w:t>
      </w:r>
      <w:r w:rsidR="00A2547B">
        <w:rPr>
          <w:rFonts w:ascii="Times New Roman" w:hAnsi="Times New Roman" w:cs="Times New Roman"/>
          <w:sz w:val="24"/>
          <w:szCs w:val="24"/>
        </w:rPr>
        <w:t>”</w:t>
      </w:r>
      <w:r w:rsidR="001B14FA" w:rsidRPr="009B51CF">
        <w:rPr>
          <w:rFonts w:ascii="Times New Roman" w:hAnsi="Times New Roman" w:cs="Times New Roman"/>
          <w:sz w:val="24"/>
          <w:szCs w:val="24"/>
        </w:rPr>
        <w:t xml:space="preserve"> with </w:t>
      </w:r>
      <w:r w:rsidR="00FB4DE1" w:rsidRPr="009B51CF">
        <w:rPr>
          <w:rFonts w:ascii="Times New Roman" w:hAnsi="Times New Roman" w:cs="Times New Roman"/>
          <w:sz w:val="24"/>
          <w:szCs w:val="24"/>
        </w:rPr>
        <w:t>24</w:t>
      </w:r>
      <w:r w:rsidR="001B14FA" w:rsidRPr="009B51CF">
        <w:rPr>
          <w:rFonts w:ascii="Times New Roman" w:hAnsi="Times New Roman" w:cs="Times New Roman"/>
          <w:sz w:val="24"/>
          <w:szCs w:val="24"/>
        </w:rPr>
        <w:t>%</w:t>
      </w:r>
      <w:r w:rsidR="00A403AB">
        <w:rPr>
          <w:rFonts w:ascii="Times New Roman" w:hAnsi="Times New Roman" w:cs="Times New Roman"/>
          <w:sz w:val="24"/>
          <w:szCs w:val="24"/>
        </w:rPr>
        <w:t>,</w:t>
      </w:r>
      <w:r w:rsidR="001B14FA" w:rsidRPr="009B51CF">
        <w:rPr>
          <w:rFonts w:ascii="Times New Roman" w:hAnsi="Times New Roman" w:cs="Times New Roman"/>
          <w:sz w:val="24"/>
          <w:szCs w:val="24"/>
        </w:rPr>
        <w:t xml:space="preserve"> and </w:t>
      </w:r>
      <w:r w:rsidR="00A2547B">
        <w:rPr>
          <w:rFonts w:ascii="Times New Roman" w:hAnsi="Times New Roman" w:cs="Times New Roman"/>
          <w:sz w:val="24"/>
          <w:szCs w:val="24"/>
        </w:rPr>
        <w:t>“</w:t>
      </w:r>
      <w:r w:rsidR="00FB4DE1" w:rsidRPr="009B51CF">
        <w:rPr>
          <w:rFonts w:ascii="Times New Roman" w:hAnsi="Times New Roman" w:cs="Times New Roman"/>
          <w:sz w:val="24"/>
          <w:szCs w:val="24"/>
        </w:rPr>
        <w:t>energy</w:t>
      </w:r>
      <w:r w:rsidR="00A2547B">
        <w:rPr>
          <w:rFonts w:ascii="Times New Roman" w:hAnsi="Times New Roman" w:cs="Times New Roman"/>
          <w:sz w:val="24"/>
          <w:szCs w:val="24"/>
        </w:rPr>
        <w:t>”</w:t>
      </w:r>
      <w:r w:rsidR="001B14FA" w:rsidRPr="009B51CF">
        <w:rPr>
          <w:rFonts w:ascii="Times New Roman" w:hAnsi="Times New Roman" w:cs="Times New Roman"/>
          <w:sz w:val="24"/>
          <w:szCs w:val="24"/>
        </w:rPr>
        <w:t xml:space="preserve"> with </w:t>
      </w:r>
      <w:r w:rsidR="00FB4DE1" w:rsidRPr="009B51CF">
        <w:rPr>
          <w:rFonts w:ascii="Times New Roman" w:hAnsi="Times New Roman" w:cs="Times New Roman"/>
          <w:sz w:val="24"/>
          <w:szCs w:val="24"/>
        </w:rPr>
        <w:t>22</w:t>
      </w:r>
      <w:r w:rsidR="00651603" w:rsidRPr="009B51CF">
        <w:rPr>
          <w:rFonts w:ascii="Times New Roman" w:hAnsi="Times New Roman" w:cs="Times New Roman"/>
          <w:sz w:val="24"/>
          <w:szCs w:val="24"/>
        </w:rPr>
        <w:t xml:space="preserve">%. </w:t>
      </w:r>
      <w:r w:rsidR="009C098B" w:rsidRPr="009B51CF">
        <w:rPr>
          <w:rFonts w:ascii="Times New Roman" w:hAnsi="Times New Roman" w:cs="Times New Roman"/>
          <w:sz w:val="24"/>
          <w:szCs w:val="24"/>
        </w:rPr>
        <w:t xml:space="preserve">To </w:t>
      </w:r>
      <w:r w:rsidR="00DD4C7F" w:rsidRPr="009B51CF">
        <w:rPr>
          <w:rFonts w:ascii="Times New Roman" w:hAnsi="Times New Roman" w:cs="Times New Roman"/>
          <w:sz w:val="24"/>
          <w:szCs w:val="24"/>
        </w:rPr>
        <w:t>place</w:t>
      </w:r>
      <w:r w:rsidR="009C098B" w:rsidRPr="009B51CF">
        <w:rPr>
          <w:rFonts w:ascii="Times New Roman" w:hAnsi="Times New Roman" w:cs="Times New Roman"/>
          <w:sz w:val="24"/>
          <w:szCs w:val="24"/>
        </w:rPr>
        <w:t xml:space="preserve"> the climate-induced uncertainties in perspective,</w:t>
      </w:r>
      <w:r w:rsidR="00E87AD9" w:rsidRPr="009B51CF">
        <w:rPr>
          <w:rFonts w:ascii="Times New Roman" w:hAnsi="Times New Roman" w:cs="Times New Roman"/>
          <w:sz w:val="24"/>
          <w:szCs w:val="24"/>
        </w:rPr>
        <w:t xml:space="preserve"> it is better to act in a pro-active approach</w:t>
      </w:r>
      <w:r w:rsidR="004A6FC1" w:rsidRPr="009B51CF">
        <w:rPr>
          <w:rFonts w:ascii="Times New Roman" w:hAnsi="Times New Roman" w:cs="Times New Roman"/>
          <w:sz w:val="24"/>
          <w:szCs w:val="24"/>
        </w:rPr>
        <w:t xml:space="preserve"> to achieve </w:t>
      </w:r>
      <w:r w:rsidR="00727B29" w:rsidRPr="009B51CF">
        <w:rPr>
          <w:rFonts w:ascii="Times New Roman" w:hAnsi="Times New Roman" w:cs="Times New Roman"/>
          <w:sz w:val="24"/>
          <w:szCs w:val="24"/>
        </w:rPr>
        <w:t>regional</w:t>
      </w:r>
      <w:r w:rsidR="004A6FC1" w:rsidRPr="009B51CF">
        <w:rPr>
          <w:rFonts w:ascii="Times New Roman" w:hAnsi="Times New Roman" w:cs="Times New Roman"/>
          <w:sz w:val="24"/>
          <w:szCs w:val="24"/>
        </w:rPr>
        <w:t xml:space="preserve"> water security</w:t>
      </w:r>
      <w:r w:rsidR="00FE2F19">
        <w:rPr>
          <w:rFonts w:ascii="Times New Roman" w:hAnsi="Times New Roman" w:cs="Times New Roman"/>
          <w:sz w:val="24"/>
          <w:szCs w:val="24"/>
        </w:rPr>
        <w:t xml:space="preserve"> by establishing local virtual water strategies</w:t>
      </w:r>
      <w:r w:rsidR="00F93379" w:rsidRPr="009B51CF">
        <w:rPr>
          <w:rFonts w:ascii="Times New Roman" w:hAnsi="Times New Roman" w:cs="Times New Roman"/>
          <w:sz w:val="24"/>
          <w:szCs w:val="24"/>
        </w:rPr>
        <w:t xml:space="preserve">. </w:t>
      </w:r>
      <w:r w:rsidR="000638AB" w:rsidRPr="009B51CF">
        <w:rPr>
          <w:rFonts w:ascii="Times New Roman" w:hAnsi="Times New Roman" w:cs="Times New Roman"/>
          <w:sz w:val="24"/>
          <w:szCs w:val="24"/>
        </w:rPr>
        <w:t xml:space="preserve"> </w:t>
      </w:r>
    </w:p>
    <w:p w14:paraId="5AF07430" w14:textId="77777777" w:rsidR="002A636B" w:rsidRPr="009B51CF" w:rsidRDefault="002A636B" w:rsidP="00924CC3">
      <w:pPr>
        <w:jc w:val="both"/>
        <w:rPr>
          <w:rFonts w:ascii="Times New Roman" w:hAnsi="Times New Roman" w:cs="Times New Roman"/>
          <w:b/>
          <w:sz w:val="24"/>
          <w:szCs w:val="24"/>
        </w:rPr>
      </w:pPr>
      <w:r w:rsidRPr="009B51CF">
        <w:rPr>
          <w:rFonts w:ascii="Times New Roman" w:hAnsi="Times New Roman" w:cs="Times New Roman"/>
          <w:b/>
          <w:sz w:val="24"/>
          <w:szCs w:val="24"/>
        </w:rPr>
        <w:t xml:space="preserve">Keywords </w:t>
      </w:r>
    </w:p>
    <w:p w14:paraId="409DDE38" w14:textId="15826F80" w:rsidR="004211F1" w:rsidRPr="009B51CF" w:rsidRDefault="00F93379" w:rsidP="00924CC3">
      <w:pPr>
        <w:jc w:val="both"/>
        <w:rPr>
          <w:rFonts w:ascii="Times New Roman" w:hAnsi="Times New Roman" w:cs="Times New Roman"/>
          <w:sz w:val="24"/>
          <w:szCs w:val="24"/>
        </w:rPr>
      </w:pPr>
      <w:r w:rsidRPr="009B51CF">
        <w:rPr>
          <w:rFonts w:ascii="Times New Roman" w:hAnsi="Times New Roman" w:cs="Times New Roman"/>
          <w:sz w:val="24"/>
          <w:szCs w:val="24"/>
        </w:rPr>
        <w:t>Virtual water;</w:t>
      </w:r>
      <w:r w:rsidR="00D0717A" w:rsidRPr="009B51CF">
        <w:rPr>
          <w:rFonts w:ascii="Times New Roman" w:hAnsi="Times New Roman" w:cs="Times New Roman"/>
          <w:sz w:val="24"/>
          <w:szCs w:val="24"/>
        </w:rPr>
        <w:t xml:space="preserve"> input-output analysis;</w:t>
      </w:r>
      <w:r w:rsidR="008F33D1" w:rsidRPr="009B51CF">
        <w:rPr>
          <w:rFonts w:ascii="Times New Roman" w:hAnsi="Times New Roman" w:cs="Times New Roman"/>
          <w:sz w:val="24"/>
          <w:szCs w:val="24"/>
        </w:rPr>
        <w:t xml:space="preserve"> cities;</w:t>
      </w:r>
      <w:r w:rsidRPr="009B51CF">
        <w:rPr>
          <w:rFonts w:ascii="Times New Roman" w:hAnsi="Times New Roman" w:cs="Times New Roman"/>
          <w:sz w:val="24"/>
          <w:szCs w:val="24"/>
        </w:rPr>
        <w:t xml:space="preserve"> water securi</w:t>
      </w:r>
      <w:r w:rsidR="00E957E4" w:rsidRPr="009B51CF">
        <w:rPr>
          <w:rFonts w:ascii="Times New Roman" w:hAnsi="Times New Roman" w:cs="Times New Roman"/>
          <w:sz w:val="24"/>
          <w:szCs w:val="24"/>
        </w:rPr>
        <w:t>ty; urban sustainability;</w:t>
      </w:r>
      <w:r w:rsidRPr="009B51CF">
        <w:rPr>
          <w:rFonts w:ascii="Times New Roman" w:hAnsi="Times New Roman" w:cs="Times New Roman"/>
          <w:sz w:val="24"/>
          <w:szCs w:val="24"/>
        </w:rPr>
        <w:t xml:space="preserve"> </w:t>
      </w:r>
      <w:r w:rsidR="00910881" w:rsidRPr="009B51CF">
        <w:rPr>
          <w:rFonts w:ascii="Times New Roman" w:hAnsi="Times New Roman" w:cs="Times New Roman"/>
          <w:sz w:val="24"/>
          <w:szCs w:val="24"/>
        </w:rPr>
        <w:t>G</w:t>
      </w:r>
      <w:r w:rsidRPr="009B51CF">
        <w:rPr>
          <w:rFonts w:ascii="Times New Roman" w:hAnsi="Times New Roman" w:cs="Times New Roman"/>
          <w:sz w:val="24"/>
          <w:szCs w:val="24"/>
        </w:rPr>
        <w:t xml:space="preserve">lobal </w:t>
      </w:r>
      <w:r w:rsidR="00910881" w:rsidRPr="009B51CF">
        <w:rPr>
          <w:rFonts w:ascii="Times New Roman" w:hAnsi="Times New Roman" w:cs="Times New Roman"/>
          <w:sz w:val="24"/>
          <w:szCs w:val="24"/>
        </w:rPr>
        <w:t>S</w:t>
      </w:r>
      <w:r w:rsidRPr="009B51CF">
        <w:rPr>
          <w:rFonts w:ascii="Times New Roman" w:hAnsi="Times New Roman" w:cs="Times New Roman"/>
          <w:sz w:val="24"/>
          <w:szCs w:val="24"/>
        </w:rPr>
        <w:t>outh</w:t>
      </w:r>
      <w:r w:rsidR="003857D5">
        <w:rPr>
          <w:rFonts w:ascii="Times New Roman" w:hAnsi="Times New Roman" w:cs="Times New Roman"/>
          <w:sz w:val="24"/>
          <w:szCs w:val="24"/>
        </w:rPr>
        <w:t xml:space="preserve"> </w:t>
      </w:r>
    </w:p>
    <w:p w14:paraId="0482491F" w14:textId="1B1AF155" w:rsidR="004211F1" w:rsidRPr="009B51CF" w:rsidRDefault="00E571EE" w:rsidP="00924CC3">
      <w:pPr>
        <w:jc w:val="both"/>
        <w:rPr>
          <w:rFonts w:ascii="Times New Roman" w:hAnsi="Times New Roman" w:cs="Times New Roman"/>
          <w:b/>
          <w:sz w:val="24"/>
          <w:szCs w:val="24"/>
        </w:rPr>
      </w:pPr>
      <w:r w:rsidRPr="009B51CF">
        <w:rPr>
          <w:rFonts w:ascii="Times New Roman" w:hAnsi="Times New Roman" w:cs="Times New Roman"/>
          <w:b/>
          <w:sz w:val="24"/>
          <w:szCs w:val="24"/>
        </w:rPr>
        <w:t xml:space="preserve">Graphical abstract </w:t>
      </w:r>
    </w:p>
    <w:p w14:paraId="7ED48738" w14:textId="3EA26045" w:rsidR="004211F1" w:rsidRPr="009B51CF" w:rsidRDefault="00456AD1" w:rsidP="00BD3A44">
      <w:pPr>
        <w:jc w:val="center"/>
        <w:rPr>
          <w:rFonts w:ascii="Times New Roman" w:hAnsi="Times New Roman" w:cs="Times New Roman"/>
          <w:sz w:val="24"/>
          <w:szCs w:val="24"/>
        </w:rPr>
      </w:pPr>
      <w:r w:rsidRPr="009B51CF">
        <w:rPr>
          <w:rFonts w:ascii="Times New Roman" w:hAnsi="Times New Roman" w:cs="Times New Roman"/>
          <w:noProof/>
          <w:sz w:val="24"/>
          <w:szCs w:val="24"/>
        </w:rPr>
        <w:lastRenderedPageBreak/>
        <w:drawing>
          <wp:inline distT="0" distB="0" distL="0" distR="0" wp14:anchorId="76540FDB" wp14:editId="28E1D84D">
            <wp:extent cx="5943600" cy="3566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_Graphical_abstract.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18EDE18E" w14:textId="77777777" w:rsidR="00E9788B" w:rsidRPr="009B51CF" w:rsidRDefault="002A636B" w:rsidP="00924CC3">
      <w:pPr>
        <w:pStyle w:val="ListParagraph"/>
        <w:numPr>
          <w:ilvl w:val="0"/>
          <w:numId w:val="1"/>
        </w:numPr>
        <w:jc w:val="both"/>
        <w:rPr>
          <w:rFonts w:ascii="Times New Roman" w:hAnsi="Times New Roman" w:cs="Times New Roman"/>
          <w:b/>
          <w:sz w:val="24"/>
          <w:szCs w:val="24"/>
        </w:rPr>
      </w:pPr>
      <w:r w:rsidRPr="009B51CF">
        <w:rPr>
          <w:rFonts w:ascii="Times New Roman" w:hAnsi="Times New Roman" w:cs="Times New Roman"/>
          <w:b/>
          <w:sz w:val="24"/>
          <w:szCs w:val="24"/>
        </w:rPr>
        <w:t xml:space="preserve">Introduction </w:t>
      </w:r>
    </w:p>
    <w:p w14:paraId="2D27177C" w14:textId="135A16B3" w:rsidR="00DD2A0C" w:rsidRDefault="00180D38" w:rsidP="00924CC3">
      <w:pPr>
        <w:jc w:val="both"/>
        <w:rPr>
          <w:rFonts w:ascii="Times New Roman" w:hAnsi="Times New Roman" w:cs="Times New Roman"/>
          <w:sz w:val="24"/>
          <w:szCs w:val="24"/>
        </w:rPr>
      </w:pPr>
      <w:r w:rsidRPr="009B51CF">
        <w:rPr>
          <w:rFonts w:ascii="Times New Roman" w:hAnsi="Times New Roman" w:cs="Times New Roman"/>
          <w:sz w:val="24"/>
          <w:szCs w:val="24"/>
        </w:rPr>
        <w:t xml:space="preserve">Water plays a major role in urban </w:t>
      </w:r>
      <w:r w:rsidR="0071159A" w:rsidRPr="009B51CF">
        <w:rPr>
          <w:rFonts w:ascii="Times New Roman" w:hAnsi="Times New Roman" w:cs="Times New Roman"/>
          <w:sz w:val="24"/>
          <w:szCs w:val="24"/>
        </w:rPr>
        <w:t>development</w:t>
      </w:r>
      <w:r w:rsidRPr="009B51CF">
        <w:rPr>
          <w:rFonts w:ascii="Times New Roman" w:hAnsi="Times New Roman" w:cs="Times New Roman"/>
          <w:sz w:val="24"/>
          <w:szCs w:val="24"/>
        </w:rPr>
        <w:t xml:space="preserve"> and </w:t>
      </w:r>
      <w:r w:rsidR="0071159A" w:rsidRPr="009B51CF">
        <w:rPr>
          <w:rFonts w:ascii="Times New Roman" w:hAnsi="Times New Roman" w:cs="Times New Roman"/>
          <w:sz w:val="24"/>
          <w:szCs w:val="24"/>
        </w:rPr>
        <w:t xml:space="preserve">ecosystems </w:t>
      </w:r>
      <w:r w:rsidR="00F26224" w:rsidRPr="009B51CF">
        <w:rPr>
          <w:rFonts w:ascii="Times New Roman" w:hAnsi="Times New Roman" w:cs="Times New Roman"/>
          <w:sz w:val="24"/>
          <w:szCs w:val="24"/>
        </w:rPr>
        <w:t>sustai</w:t>
      </w:r>
      <w:r w:rsidRPr="009B51CF">
        <w:rPr>
          <w:rFonts w:ascii="Times New Roman" w:hAnsi="Times New Roman" w:cs="Times New Roman"/>
          <w:sz w:val="24"/>
          <w:szCs w:val="24"/>
        </w:rPr>
        <w:t>nability</w:t>
      </w:r>
      <w:r w:rsidR="00B75769" w:rsidRPr="009B51CF">
        <w:rPr>
          <w:rFonts w:ascii="Times New Roman" w:hAnsi="Times New Roman" w:cs="Times New Roman"/>
          <w:sz w:val="24"/>
          <w:szCs w:val="24"/>
        </w:rPr>
        <w:t xml:space="preserve"> </w:t>
      </w:r>
      <w:r w:rsidR="00B75769"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{"citationID":"mUihZBn3","properties":{"formattedCitation":"(Du et al., 2022)","plainCitation":"(Du et al., 2022)","noteIndex":0},"citationItems":[{"id":"Oc5AObwA/7cdx09oc","uris":["http://zotero.org/users/local/mpySVIXV/items/E89Y8E89"],"itemData":{"id":206,"type":"article-journal","abstract":"With the increasing contradiction between water demand and supply in a telecoupled society where nature and human interplay intensively over distance, virtual water trade (VWT) plays an indispensable role in global water use sustainability. There has been little quantitative analysis of global water use sustainability depicting both overall system characteristics and flows between subsystems. In such a context, the extent to which virtual water transfer deviates from possible ideal expectations (i.e., virtual water flows from water-abundant regions to water-scarce ones), and its impact on global water use sustainability, are not well evaluated. Therefore, the global VWT vulnerability framework is proposed to delineate the gap between the real VWT and the possible optimal scenario, providing potential space for future optimization and regulation. Represented by the ratio of weighted total virtual water volume to the original one, the vulnerability is assessed from 2005 to 2015 based on the Eora input-output database and Virtual Water Transfer Multiplier which assigns differentiated weights to per unit volume of virtual water transfer based on the water stress levels of importers and those of exporters. Results show that the global VWT vulnerability has increased by 18.9% during the study period, with Africa and Southern and Central Asia making the biggest contribution. Developed countries contributed around 80% of the increased global VWT vulnerability. However, the proportion has fallen a bit, in terms of the conventional view of developed countries taking the approach of transferring responsibility to developing countries. Instead, the proportions of transferring responsibility between developing countries have rose by 10% to 30% during 2005–2015, partially due to stronger trade ties among developing countries. Our findings support policy decisions on tracing environmental responsibility for water scarcity and call for action to prevent water ecological downsides due to international trade.","container-title":"Science of The Total Environment","DOI":"10.1016/j.scitotenv.2022.154493","ISSN":"0048-9697","journalAbbreviation":"Science of The Total Environment","language":"en","page":"154493","source":"ScienceDirect","title":"How far are we from possible ideal virtual water transfer? Evidence from assessing vulnerability of global virtual water trade","title-short":"How far are we from possible ideal virtual water transfer?","volume":"828","author":[{"family":"Du","given":"Yueyue"},{"family":"Fang","given":"Kai"},{"family":"Zhao","given":"Dandan"},{"family":"Liu","given":"Qingyan"},{"family":"Xu","given":"Zihan"},{"family":"Peng","given":"Jian"}],"issued":{"date-parts":[["2022",7,1]]}}}],"schema":"https://github.com/citation-style-language/schema/raw/master/csl-citation.json"} </w:instrText>
      </w:r>
      <w:r w:rsidR="00B75769" w:rsidRPr="009B51CF">
        <w:rPr>
          <w:rFonts w:ascii="Times New Roman" w:hAnsi="Times New Roman" w:cs="Times New Roman"/>
          <w:sz w:val="24"/>
          <w:szCs w:val="24"/>
        </w:rPr>
        <w:fldChar w:fldCharType="separate"/>
      </w:r>
      <w:r w:rsidR="00B75769" w:rsidRPr="009B51CF">
        <w:rPr>
          <w:rFonts w:ascii="Times New Roman" w:hAnsi="Times New Roman" w:cs="Times New Roman"/>
          <w:sz w:val="24"/>
          <w:szCs w:val="24"/>
        </w:rPr>
        <w:t>(Du et al., 2022)</w:t>
      </w:r>
      <w:r w:rsidR="00B75769" w:rsidRPr="009B51CF">
        <w:rPr>
          <w:rFonts w:ascii="Times New Roman" w:hAnsi="Times New Roman" w:cs="Times New Roman"/>
          <w:sz w:val="24"/>
          <w:szCs w:val="24"/>
        </w:rPr>
        <w:fldChar w:fldCharType="end"/>
      </w:r>
      <w:r w:rsidRPr="009B51CF">
        <w:rPr>
          <w:rFonts w:ascii="Times New Roman" w:hAnsi="Times New Roman" w:cs="Times New Roman"/>
          <w:sz w:val="24"/>
          <w:szCs w:val="24"/>
        </w:rPr>
        <w:t>.</w:t>
      </w:r>
      <w:r w:rsidR="00BC2995" w:rsidRPr="009B51CF">
        <w:rPr>
          <w:rFonts w:ascii="Times New Roman" w:hAnsi="Times New Roman" w:cs="Times New Roman"/>
          <w:sz w:val="24"/>
          <w:szCs w:val="24"/>
        </w:rPr>
        <w:t xml:space="preserve"> Thorough history,</w:t>
      </w:r>
      <w:r w:rsidR="00333461" w:rsidRPr="009B51CF">
        <w:rPr>
          <w:rFonts w:ascii="Times New Roman" w:hAnsi="Times New Roman" w:cs="Times New Roman"/>
          <w:sz w:val="24"/>
          <w:szCs w:val="24"/>
        </w:rPr>
        <w:t xml:space="preserve"> the first</w:t>
      </w:r>
      <w:r w:rsidR="00BC2995" w:rsidRPr="009B51CF">
        <w:rPr>
          <w:rFonts w:ascii="Times New Roman" w:hAnsi="Times New Roman" w:cs="Times New Roman"/>
          <w:sz w:val="24"/>
          <w:szCs w:val="24"/>
        </w:rPr>
        <w:t xml:space="preserve"> </w:t>
      </w:r>
      <w:r w:rsidR="00333461" w:rsidRPr="009B51CF">
        <w:rPr>
          <w:rFonts w:ascii="Times New Roman" w:hAnsi="Times New Roman" w:cs="Times New Roman"/>
          <w:sz w:val="24"/>
          <w:szCs w:val="24"/>
        </w:rPr>
        <w:t xml:space="preserve">mankind’s revolutions </w:t>
      </w:r>
      <w:r w:rsidR="00A07D8A" w:rsidRPr="009B51CF">
        <w:rPr>
          <w:rFonts w:ascii="Times New Roman" w:hAnsi="Times New Roman" w:cs="Times New Roman"/>
          <w:sz w:val="24"/>
          <w:szCs w:val="24"/>
        </w:rPr>
        <w:t>testify</w:t>
      </w:r>
      <w:r w:rsidR="00333461" w:rsidRPr="009B51CF">
        <w:rPr>
          <w:rFonts w:ascii="Times New Roman" w:hAnsi="Times New Roman" w:cs="Times New Roman"/>
          <w:sz w:val="24"/>
          <w:szCs w:val="24"/>
        </w:rPr>
        <w:t xml:space="preserve"> on the relevance and the safety of water as </w:t>
      </w:r>
      <w:r w:rsidR="009D704F">
        <w:rPr>
          <w:rFonts w:ascii="Times New Roman" w:hAnsi="Times New Roman" w:cs="Times New Roman"/>
          <w:sz w:val="24"/>
          <w:szCs w:val="24"/>
        </w:rPr>
        <w:t xml:space="preserve">a </w:t>
      </w:r>
      <w:r w:rsidR="00333461" w:rsidRPr="009B51CF">
        <w:rPr>
          <w:rFonts w:ascii="Times New Roman" w:hAnsi="Times New Roman" w:cs="Times New Roman"/>
          <w:sz w:val="24"/>
          <w:szCs w:val="24"/>
        </w:rPr>
        <w:t xml:space="preserve">resource (e.g., </w:t>
      </w:r>
      <w:r w:rsidR="007102D3" w:rsidRPr="009B51CF">
        <w:rPr>
          <w:rFonts w:ascii="Times New Roman" w:hAnsi="Times New Roman" w:cs="Times New Roman"/>
          <w:sz w:val="24"/>
          <w:szCs w:val="24"/>
        </w:rPr>
        <w:t>ancient human civilizations</w:t>
      </w:r>
      <w:r w:rsidR="00215E35" w:rsidRPr="009B51CF">
        <w:rPr>
          <w:rFonts w:ascii="Times New Roman" w:hAnsi="Times New Roman" w:cs="Times New Roman"/>
          <w:sz w:val="24"/>
          <w:szCs w:val="24"/>
        </w:rPr>
        <w:t>:</w:t>
      </w:r>
      <w:r w:rsidR="007102D3" w:rsidRPr="009B51CF">
        <w:rPr>
          <w:rFonts w:ascii="Times New Roman" w:hAnsi="Times New Roman" w:cs="Times New Roman"/>
          <w:sz w:val="24"/>
          <w:szCs w:val="24"/>
        </w:rPr>
        <w:t xml:space="preserve"> </w:t>
      </w:r>
      <w:r w:rsidR="00333461" w:rsidRPr="009B51CF">
        <w:rPr>
          <w:rFonts w:ascii="Times New Roman" w:hAnsi="Times New Roman" w:cs="Times New Roman"/>
          <w:sz w:val="24"/>
          <w:szCs w:val="24"/>
        </w:rPr>
        <w:t xml:space="preserve">Mesopotamia, </w:t>
      </w:r>
      <w:r w:rsidR="00EE643E" w:rsidRPr="009B51CF">
        <w:rPr>
          <w:rFonts w:ascii="Times New Roman" w:hAnsi="Times New Roman" w:cs="Times New Roman"/>
          <w:sz w:val="24"/>
          <w:szCs w:val="24"/>
        </w:rPr>
        <w:t>Egyptian</w:t>
      </w:r>
      <w:r w:rsidR="00333461" w:rsidRPr="009B51CF">
        <w:rPr>
          <w:rFonts w:ascii="Times New Roman" w:hAnsi="Times New Roman" w:cs="Times New Roman"/>
          <w:sz w:val="24"/>
          <w:szCs w:val="24"/>
        </w:rPr>
        <w:t>, Greek and Roman)</w:t>
      </w:r>
      <w:r w:rsidR="00F37D78" w:rsidRPr="009B51CF">
        <w:rPr>
          <w:rFonts w:ascii="Times New Roman" w:hAnsi="Times New Roman" w:cs="Times New Roman"/>
          <w:sz w:val="24"/>
          <w:szCs w:val="24"/>
        </w:rPr>
        <w:t xml:space="preserve"> </w:t>
      </w:r>
      <w:r w:rsidR="00F37D78"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{"citationID":"4GhusmKH","properties":{"formattedCitation":"(Viollet, 2017)","plainCitation":"(Viollet, 2017)","noteIndex":0},"citationItems":[{"id":"Oc5AObwA/SNoIye2p","uris":["http://zotero.org/users/local/mpySVIXV/items/WDIECIWI"],"itemData":{"id":134,"type":"book","abstract":"This new book offers an engineer's perspective on the history of water technology and its impact on the development of civilisation. A Second Edition and translation into English of the French book \"L'Hydraulique dans les Civilisations Anciennes\".Water professionals, engineers, scientists, and students will find this book fascinating and invaluable","ISBN":"978-0-203-37531-0","language":"en","note":"Google-Books-ID: dEjLBQAAQBAJ","number-of-pages":"336","publisher":"CRC Press","source":"Google Books","title":"Water Engineering inAncient Civilizations: 5,000 Years of History","title-short":"Water Engineering inAncient Civilizations","author":[{"family":"Viollet","given":"Pierre-Louis"}],"issued":{"date-parts":[["2017",10,2]]}}}],"schema":"https://github.com/citation-style-language/schema/raw/master/csl-citation.json"} </w:instrText>
      </w:r>
      <w:r w:rsidR="00F37D78" w:rsidRPr="009B51CF">
        <w:rPr>
          <w:rFonts w:ascii="Times New Roman" w:hAnsi="Times New Roman" w:cs="Times New Roman"/>
          <w:sz w:val="24"/>
          <w:szCs w:val="24"/>
        </w:rPr>
        <w:fldChar w:fldCharType="separate"/>
      </w:r>
      <w:r w:rsidR="00F37D78" w:rsidRPr="009B51CF">
        <w:rPr>
          <w:rFonts w:ascii="Times New Roman" w:hAnsi="Times New Roman" w:cs="Times New Roman"/>
          <w:sz w:val="24"/>
          <w:szCs w:val="24"/>
        </w:rPr>
        <w:t>(Viollet, 2017)</w:t>
      </w:r>
      <w:r w:rsidR="00F37D78" w:rsidRPr="009B51CF">
        <w:rPr>
          <w:rFonts w:ascii="Times New Roman" w:hAnsi="Times New Roman" w:cs="Times New Roman"/>
          <w:sz w:val="24"/>
          <w:szCs w:val="24"/>
        </w:rPr>
        <w:fldChar w:fldCharType="end"/>
      </w:r>
      <w:r w:rsidR="00333461" w:rsidRPr="009B51CF">
        <w:rPr>
          <w:rFonts w:ascii="Times New Roman" w:hAnsi="Times New Roman" w:cs="Times New Roman"/>
          <w:sz w:val="24"/>
          <w:szCs w:val="24"/>
        </w:rPr>
        <w:t>.</w:t>
      </w:r>
      <w:r w:rsidR="0031414B" w:rsidRPr="009B51CF">
        <w:rPr>
          <w:rFonts w:ascii="Times New Roman" w:hAnsi="Times New Roman" w:cs="Times New Roman"/>
          <w:sz w:val="24"/>
          <w:szCs w:val="24"/>
        </w:rPr>
        <w:t xml:space="preserve"> Currently,</w:t>
      </w:r>
      <w:r w:rsidR="00D555F6" w:rsidRPr="009B51CF">
        <w:rPr>
          <w:rFonts w:ascii="Times New Roman" w:hAnsi="Times New Roman" w:cs="Times New Roman"/>
          <w:sz w:val="24"/>
          <w:szCs w:val="24"/>
        </w:rPr>
        <w:t xml:space="preserve"> </w:t>
      </w:r>
      <w:r w:rsidR="00AC7A0B" w:rsidRPr="009B51CF">
        <w:rPr>
          <w:rFonts w:ascii="Times New Roman" w:hAnsi="Times New Roman" w:cs="Times New Roman"/>
          <w:sz w:val="24"/>
          <w:szCs w:val="24"/>
        </w:rPr>
        <w:t xml:space="preserve">97% of the water on Earth is saltwater, leaving only </w:t>
      </w:r>
      <w:r w:rsidR="008C2EFD">
        <w:rPr>
          <w:rFonts w:ascii="Times New Roman" w:hAnsi="Times New Roman" w:cs="Times New Roman"/>
          <w:sz w:val="24"/>
          <w:szCs w:val="24"/>
        </w:rPr>
        <w:t>2.5</w:t>
      </w:r>
      <w:r w:rsidR="00AC7A0B" w:rsidRPr="009B51CF">
        <w:rPr>
          <w:rFonts w:ascii="Times New Roman" w:hAnsi="Times New Roman" w:cs="Times New Roman"/>
          <w:sz w:val="24"/>
          <w:szCs w:val="24"/>
        </w:rPr>
        <w:t xml:space="preserve">% as freshwater, only 1% of </w:t>
      </w:r>
      <w:r w:rsidR="00003C4D" w:rsidRPr="009B51CF">
        <w:rPr>
          <w:rFonts w:ascii="Times New Roman" w:hAnsi="Times New Roman" w:cs="Times New Roman"/>
          <w:sz w:val="24"/>
          <w:szCs w:val="24"/>
        </w:rPr>
        <w:t>which</w:t>
      </w:r>
      <w:r w:rsidR="00AC7A0B" w:rsidRPr="009B51CF">
        <w:rPr>
          <w:rFonts w:ascii="Times New Roman" w:hAnsi="Times New Roman" w:cs="Times New Roman"/>
          <w:sz w:val="24"/>
          <w:szCs w:val="24"/>
        </w:rPr>
        <w:t xml:space="preserve"> is readily a</w:t>
      </w:r>
      <w:r w:rsidR="005C61C4" w:rsidRPr="009B51CF">
        <w:rPr>
          <w:rFonts w:ascii="Times New Roman" w:hAnsi="Times New Roman" w:cs="Times New Roman"/>
          <w:sz w:val="24"/>
          <w:szCs w:val="24"/>
        </w:rPr>
        <w:t>vailable for human consumption</w:t>
      </w:r>
      <w:r w:rsidR="009D704F">
        <w:rPr>
          <w:rFonts w:ascii="Times New Roman" w:hAnsi="Times New Roman" w:cs="Times New Roman"/>
          <w:sz w:val="24"/>
          <w:szCs w:val="24"/>
        </w:rPr>
        <w:t xml:space="preserve"> </w:t>
      </w:r>
      <w:r w:rsidR="009D704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{"citationID":"YBFtaNG2","properties":{"formattedCitation":"(Sun et al., 2021)","plainCitation":"(Sun et al., 2021)","noteIndex":0},"citationItems":[{"id":"Oc5AObwA/sAYeFuEs","uris":["http://zotero.org/users/local/FMmch9d5/items/SJ7E9HWA"],"itemData":{"id":136,"type":"article-journal","abstract":"The concept of virtual water was first proposed by the geographer Tony Allan in 1993, referring to the amount of water needed to produce products and services. Research on virtual water has gradually increased in recent years. This paper explored the current research status of virtual water from the aspects of virtual water accounting methods, impact assessment, and research limitations and gaps. In terms of research methods, in addition to continuing to use traditional virtual water accounting methods, recent research also focuses on the use of input-output model to calculate virtual water content, the scenario analysis methods to predict future virtual water flow trends, and the gravitational model to analyze driving factors. The research content has also gradually diversified, from quantifying the virtual water content of commodities and analyzing virtual water flow paths, it has gradually evolved into “temporal and spatial evolution of virtual water trade, research combined with water footprint, virtual water and economic development, virtual water impact assessment, analysis of virtual water flow driving force” and other research content. The prediction and driving factors analysis of virtual water need further research; the availability and accuracy of data must be ensured. So virtual water research still needs to be improved and perfected. Virtual water research is an interdisciplinary discipline involving hydrology, socio-economy, and the ecological environment, so future research should be conducted in conjunction with relevant knowledge in other disciplines. And researching the impacts of virtual water trade on the formulation of regional trade policies and the regional ecological environment will provide a powerful reference for policy makers on the adjustment of regional trade patterns and management of water resources. This paper can provide reference for virtual water researchers.","container-title":"Agricultural Water Management","DOI":"10.1016/j.agwat.2020.106407","ISSN":"0378-3774","journalAbbreviation":"Agricultural Water Management","language":"en","page":"106407","source":"ScienceDirect","title":"Review on research status of virtual water: The perspective of accounting methods, impact assessment and limitations","title-short":"Review on research status of virtual water","volume":"243","author":[{"family":"Sun","given":"J. X."},{"family":"Yin","given":"Y. L."},{"family":"Sun","given":"S. K."},{"family":"Wang","given":"Y. B."},{"family":"Yu","given":"X."},{"family":"Yan","given":"K."}],"issued":{"date-parts":[["2021",1,1]]}}}],"schema":"https://github.com/citation-style-language/schema/raw/master/csl-citation.json"} </w:instrText>
      </w:r>
      <w:r w:rsidR="009D704F">
        <w:rPr>
          <w:rFonts w:ascii="Times New Roman" w:hAnsi="Times New Roman" w:cs="Times New Roman"/>
          <w:sz w:val="24"/>
          <w:szCs w:val="24"/>
        </w:rPr>
        <w:fldChar w:fldCharType="separate"/>
      </w:r>
      <w:r w:rsidR="009D704F" w:rsidRPr="009D704F">
        <w:rPr>
          <w:rFonts w:ascii="Times New Roman" w:hAnsi="Times New Roman" w:cs="Times New Roman"/>
          <w:sz w:val="24"/>
        </w:rPr>
        <w:t>(Sun et al., 2021)</w:t>
      </w:r>
      <w:r w:rsidR="009D704F">
        <w:rPr>
          <w:rFonts w:ascii="Times New Roman" w:hAnsi="Times New Roman" w:cs="Times New Roman"/>
          <w:sz w:val="24"/>
          <w:szCs w:val="24"/>
        </w:rPr>
        <w:fldChar w:fldCharType="end"/>
      </w:r>
      <w:r w:rsidR="00E462AD" w:rsidRPr="009B51CF">
        <w:rPr>
          <w:rFonts w:ascii="Times New Roman" w:hAnsi="Times New Roman" w:cs="Times New Roman"/>
          <w:sz w:val="24"/>
          <w:szCs w:val="24"/>
        </w:rPr>
        <w:t>.</w:t>
      </w:r>
      <w:r w:rsidR="0072554A" w:rsidRPr="009B51CF">
        <w:rPr>
          <w:rFonts w:ascii="Times New Roman" w:hAnsi="Times New Roman" w:cs="Times New Roman"/>
          <w:sz w:val="24"/>
          <w:szCs w:val="24"/>
        </w:rPr>
        <w:t xml:space="preserve"> Unfortunately, the world’s population is becoming increasingly dependent o</w:t>
      </w:r>
      <w:r w:rsidR="00086B8C" w:rsidRPr="009B51CF">
        <w:rPr>
          <w:rFonts w:ascii="Times New Roman" w:hAnsi="Times New Roman" w:cs="Times New Roman"/>
          <w:sz w:val="24"/>
          <w:szCs w:val="24"/>
        </w:rPr>
        <w:t>n this valuable resource, and major water-related crises are expected</w:t>
      </w:r>
      <w:r w:rsidR="00EB2F59" w:rsidRPr="009B51CF">
        <w:rPr>
          <w:rFonts w:ascii="Times New Roman" w:hAnsi="Times New Roman" w:cs="Times New Roman"/>
          <w:sz w:val="24"/>
          <w:szCs w:val="24"/>
        </w:rPr>
        <w:t xml:space="preserve"> to merge</w:t>
      </w:r>
      <w:r w:rsidR="00EC1515" w:rsidRPr="009B51CF">
        <w:rPr>
          <w:rFonts w:ascii="Times New Roman" w:hAnsi="Times New Roman" w:cs="Times New Roman"/>
          <w:sz w:val="24"/>
          <w:szCs w:val="24"/>
        </w:rPr>
        <w:t xml:space="preserve"> </w:t>
      </w:r>
      <w:r w:rsidR="00EC1515"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{"citationID":"4AvUDSnZ","properties":{"formattedCitation":"(Graham et al., 2020)","plainCitation":"(Graham et al., 2020)","noteIndex":0},"citationItems":[{"id":"Oc5AObwA/HmVDfcGm","uris":["http://zotero.org/users/local/mpySVIXV/items/K4ZPFWHJ"],"itemData":{"id":113,"type":"article-journal","abstract":"Water stressed regions rely heavily on the import of water-intensive goods to offset insufficient food production driven by socioeconomic and environmental factors. The water embedded in these traded commodities, virtual water, has received increasing interest in the scientific community. However, comprehensive future projections of virtual water trading remain absent. Here we show, for the first time, changes over the 21st century in the amount of various water types required to meet international agricultural demands. Accounting for evolution in socioeconomic and climatic conditions, we estimate future interregional virtual water trading and find trading of renewable water sources may triple by 2100 while nonrenewable groundwater trading may at least double. Basins in North America, and the La Plata and Nile Rivers are found to contribute extensively to virtual water exports, while much of Africa, India, and the Middle East relies heavily on virtual water imports by the end of the century.","container-title":"Nature Communications","DOI":"10.1038/s41467-020-17400-4","ISSN":"2041-1723","issue":"1","journalAbbreviation":"Nat Commun","language":"en","note":"number: 1\npublisher: Nature Publishing Group","page":"3632","source":"www.nature.com","title":"Future changes in the trading of virtual water","volume":"11","author":[{"family":"Graham","given":"Neal T."},{"family":"Hejazi","given":"Mohamad I."},{"family":"Kim","given":"Son H."},{"family":"Davies","given":"Evan G. R."},{"family":"Edmonds","given":"James A."},{"family":"Miralles-Wilhelm","given":"Fernando"}],"issued":{"date-parts":[["2020",7,20]]}}}],"schema":"https://github.com/citation-style-language/schema/raw/master/csl-citation.json"} </w:instrText>
      </w:r>
      <w:r w:rsidR="00EC1515" w:rsidRPr="009B51CF">
        <w:rPr>
          <w:rFonts w:ascii="Times New Roman" w:hAnsi="Times New Roman" w:cs="Times New Roman"/>
          <w:sz w:val="24"/>
          <w:szCs w:val="24"/>
        </w:rPr>
        <w:fldChar w:fldCharType="separate"/>
      </w:r>
      <w:r w:rsidR="00EC1515" w:rsidRPr="009B51CF">
        <w:rPr>
          <w:rFonts w:ascii="Times New Roman" w:hAnsi="Times New Roman" w:cs="Times New Roman"/>
          <w:sz w:val="24"/>
          <w:szCs w:val="24"/>
        </w:rPr>
        <w:t>(Graham et al., 2020)</w:t>
      </w:r>
      <w:r w:rsidR="00EC1515" w:rsidRPr="009B51CF">
        <w:rPr>
          <w:rFonts w:ascii="Times New Roman" w:hAnsi="Times New Roman" w:cs="Times New Roman"/>
          <w:sz w:val="24"/>
          <w:szCs w:val="24"/>
        </w:rPr>
        <w:fldChar w:fldCharType="end"/>
      </w:r>
      <w:r w:rsidR="00086B8C" w:rsidRPr="009B51CF">
        <w:rPr>
          <w:rFonts w:ascii="Times New Roman" w:hAnsi="Times New Roman" w:cs="Times New Roman"/>
          <w:sz w:val="24"/>
          <w:szCs w:val="24"/>
        </w:rPr>
        <w:t>.</w:t>
      </w:r>
      <w:r w:rsidR="00465512" w:rsidRPr="009B51CF">
        <w:rPr>
          <w:rFonts w:ascii="Times New Roman" w:hAnsi="Times New Roman" w:cs="Times New Roman"/>
          <w:sz w:val="24"/>
          <w:szCs w:val="24"/>
        </w:rPr>
        <w:t xml:space="preserve"> In our modern era, water has been widely acknowledged as a finite resource that should be addressed as an </w:t>
      </w:r>
      <w:r w:rsidR="00AC434E" w:rsidRPr="009B51CF">
        <w:rPr>
          <w:rFonts w:ascii="Times New Roman" w:hAnsi="Times New Roman" w:cs="Times New Roman"/>
          <w:i/>
          <w:sz w:val="24"/>
          <w:szCs w:val="24"/>
        </w:rPr>
        <w:t>“</w:t>
      </w:r>
      <w:r w:rsidR="00465512" w:rsidRPr="009B51CF">
        <w:rPr>
          <w:rFonts w:ascii="Times New Roman" w:hAnsi="Times New Roman" w:cs="Times New Roman"/>
          <w:i/>
          <w:sz w:val="24"/>
          <w:szCs w:val="24"/>
        </w:rPr>
        <w:t>economic good</w:t>
      </w:r>
      <w:r w:rsidR="00AC434E" w:rsidRPr="009B51CF">
        <w:rPr>
          <w:rFonts w:ascii="Times New Roman" w:hAnsi="Times New Roman" w:cs="Times New Roman"/>
          <w:i/>
          <w:sz w:val="24"/>
          <w:szCs w:val="24"/>
        </w:rPr>
        <w:t>”</w:t>
      </w:r>
      <w:r w:rsidR="00465512" w:rsidRPr="009B51CF">
        <w:rPr>
          <w:rFonts w:ascii="Times New Roman" w:hAnsi="Times New Roman" w:cs="Times New Roman"/>
          <w:sz w:val="24"/>
          <w:szCs w:val="24"/>
        </w:rPr>
        <w:t xml:space="preserve"> </w:t>
      </w:r>
      <w:r w:rsidR="00AC434E" w:rsidRPr="009B51CF">
        <w:rPr>
          <w:rFonts w:ascii="Times New Roman" w:hAnsi="Times New Roman" w:cs="Times New Roman"/>
          <w:sz w:val="24"/>
          <w:szCs w:val="24"/>
        </w:rPr>
        <w:t xml:space="preserve">to ensure regional and global water security </w:t>
      </w:r>
      <w:r w:rsidR="00AC434E"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{"citationID":"oA0AvL3F","properties":{"formattedCitation":"(Hoekstra, 2003)","plainCitation":"(Hoekstra, 2003)","noteIndex":0},"citationItems":[{"id":"Oc5AObwA/UtyXlP83","uris":["http://zotero.org/users/local/mpySVIXV/items/QJ8V23HG"],"itemData":{"id":99,"type":"article-journal","page":"1-244","source":"ResearchGate","title":"Virtual Water Trade: Proceedings of the International Expert Meeting on Virtual Water Trade","title-short":"Virtual Water Trade","author":[{"family":"Hoekstra","given":"Arjen"}],"issued":{"date-parts":[["2003",1,1]]}}}],"schema":"https://github.com/citation-style-language/schema/raw/master/csl-citation.json"} </w:instrText>
      </w:r>
      <w:r w:rsidR="00AC434E" w:rsidRPr="009B51CF">
        <w:rPr>
          <w:rFonts w:ascii="Times New Roman" w:hAnsi="Times New Roman" w:cs="Times New Roman"/>
          <w:sz w:val="24"/>
          <w:szCs w:val="24"/>
        </w:rPr>
        <w:fldChar w:fldCharType="separate"/>
      </w:r>
      <w:r w:rsidR="00AC434E" w:rsidRPr="009B51CF">
        <w:rPr>
          <w:rFonts w:ascii="Times New Roman" w:hAnsi="Times New Roman" w:cs="Times New Roman"/>
          <w:sz w:val="24"/>
          <w:szCs w:val="24"/>
        </w:rPr>
        <w:t>(Hoekstra, 2003)</w:t>
      </w:r>
      <w:r w:rsidR="00AC434E" w:rsidRPr="009B51CF">
        <w:rPr>
          <w:rFonts w:ascii="Times New Roman" w:hAnsi="Times New Roman" w:cs="Times New Roman"/>
          <w:sz w:val="24"/>
          <w:szCs w:val="24"/>
        </w:rPr>
        <w:fldChar w:fldCharType="end"/>
      </w:r>
      <w:r w:rsidR="00465512" w:rsidRPr="009B51CF">
        <w:rPr>
          <w:rFonts w:ascii="Times New Roman" w:hAnsi="Times New Roman" w:cs="Times New Roman"/>
          <w:sz w:val="24"/>
          <w:szCs w:val="24"/>
        </w:rPr>
        <w:t>.</w:t>
      </w:r>
      <w:r w:rsidR="002B28EC" w:rsidRPr="009B51CF">
        <w:rPr>
          <w:rFonts w:ascii="Times New Roman" w:hAnsi="Times New Roman" w:cs="Times New Roman"/>
          <w:sz w:val="24"/>
          <w:szCs w:val="24"/>
        </w:rPr>
        <w:t xml:space="preserve"> From 2012 through 2020, the water issue has been in the top five global threats by impact for nine</w:t>
      </w:r>
      <w:r w:rsidR="003A51A0" w:rsidRPr="009B51CF">
        <w:rPr>
          <w:rFonts w:ascii="Times New Roman" w:hAnsi="Times New Roman" w:cs="Times New Roman"/>
          <w:sz w:val="24"/>
          <w:szCs w:val="24"/>
        </w:rPr>
        <w:t xml:space="preserve"> consecutive </w:t>
      </w:r>
      <w:r w:rsidR="002B28EC" w:rsidRPr="009B51CF">
        <w:rPr>
          <w:rFonts w:ascii="Times New Roman" w:hAnsi="Times New Roman" w:cs="Times New Roman"/>
          <w:sz w:val="24"/>
          <w:szCs w:val="24"/>
        </w:rPr>
        <w:t>years</w:t>
      </w:r>
      <w:r w:rsidR="00F948B8" w:rsidRPr="009B51CF">
        <w:rPr>
          <w:rFonts w:ascii="Times New Roman" w:hAnsi="Times New Roman" w:cs="Times New Roman"/>
          <w:sz w:val="24"/>
          <w:szCs w:val="24"/>
        </w:rPr>
        <w:t xml:space="preserve"> </w:t>
      </w:r>
      <w:r w:rsidR="00C65B89"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{"citationID":"5PbDuiSG","properties":{"formattedCitation":"(World Economic Forum, 2021)","plainCitation":"(World Economic Forum, 2021)","noteIndex":0},"citationItems":[{"id":"Oc5AObwA/wzD91TM4","uris":["http://zotero.org/users/local/mpySVIXV/items/P3AKHII7"],"itemData":{"id":208,"type":"webpage","abstract":"Watch this live session at 10:00 CET on 19 January 2021.","container-title":"World Economic Forum","language":"en","title":"Global Risks Report 2021","URL":"https://www.weforum.org/agenda/2021/01/global-risks-report-2021/","author":[{"family":"World Economic Forum","given":""}],"accessed":{"date-parts":[["2022",4,26]]},"issued":{"date-parts":[["2021"]]}}}],"schema":"https://github.com/citation-style-language/schema/raw/master/csl-citation.json"} </w:instrText>
      </w:r>
      <w:r w:rsidR="00C65B89" w:rsidRPr="009B51CF">
        <w:rPr>
          <w:rFonts w:ascii="Times New Roman" w:hAnsi="Times New Roman" w:cs="Times New Roman"/>
          <w:sz w:val="24"/>
          <w:szCs w:val="24"/>
        </w:rPr>
        <w:fldChar w:fldCharType="separate"/>
      </w:r>
      <w:r w:rsidR="00C65B89" w:rsidRPr="009B51CF">
        <w:rPr>
          <w:rFonts w:ascii="Times New Roman" w:hAnsi="Times New Roman" w:cs="Times New Roman"/>
          <w:sz w:val="24"/>
          <w:szCs w:val="24"/>
        </w:rPr>
        <w:t>(World Economic Forum, 2021)</w:t>
      </w:r>
      <w:r w:rsidR="00C65B89" w:rsidRPr="009B51CF">
        <w:rPr>
          <w:rFonts w:ascii="Times New Roman" w:hAnsi="Times New Roman" w:cs="Times New Roman"/>
          <w:sz w:val="24"/>
          <w:szCs w:val="24"/>
        </w:rPr>
        <w:fldChar w:fldCharType="end"/>
      </w:r>
      <w:r w:rsidR="002B28EC" w:rsidRPr="009B51CF">
        <w:rPr>
          <w:rFonts w:ascii="Times New Roman" w:hAnsi="Times New Roman" w:cs="Times New Roman"/>
          <w:sz w:val="24"/>
          <w:szCs w:val="24"/>
        </w:rPr>
        <w:t>. Moreover, t</w:t>
      </w:r>
      <w:r w:rsidR="0042472D" w:rsidRPr="009B51CF">
        <w:rPr>
          <w:rFonts w:ascii="Times New Roman" w:hAnsi="Times New Roman" w:cs="Times New Roman"/>
          <w:sz w:val="24"/>
          <w:szCs w:val="24"/>
        </w:rPr>
        <w:t>he World Water Council’ Vision Report stated that there is a water management crisis which led both billions of people</w:t>
      </w:r>
      <w:r w:rsidR="00CA5CF5" w:rsidRPr="009B51CF">
        <w:rPr>
          <w:rFonts w:ascii="Times New Roman" w:hAnsi="Times New Roman" w:cs="Times New Roman"/>
          <w:sz w:val="24"/>
          <w:szCs w:val="24"/>
        </w:rPr>
        <w:t xml:space="preserve"> and the environment to suffer</w:t>
      </w:r>
      <w:r w:rsidR="00511AF4" w:rsidRPr="009B51CF">
        <w:rPr>
          <w:rFonts w:ascii="Times New Roman" w:hAnsi="Times New Roman" w:cs="Times New Roman"/>
          <w:sz w:val="24"/>
          <w:szCs w:val="24"/>
        </w:rPr>
        <w:t xml:space="preserve"> </w:t>
      </w:r>
      <w:r w:rsidR="00511AF4"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{"citationID":"ugCPDEFj","properties":{"formattedCitation":"(Cosgrove and Rijsberman, 2014)","plainCitation":"(Cosgrove and Rijsberman, 2014)","noteIndex":0},"citationItems":[{"id":"Oc5AObwA/X4WFEH7t","uris":["http://zotero.org/users/local/mpySVIXV/items/PZ5AMFEL"],"itemData":{"id":151,"type":"book","publisher":"Routledge","source":"Google Scholar","title":"World water vision: making water everybody’s business","title-short":"World water vision","author":[{"family":"Cosgrove","given":"William J."},{"family":"Rijsberman","given":"Frank R."}],"issued":{"date-parts":[["2014"]]}}}],"schema":"https://github.com/citation-style-language/schema/raw/master/csl-citation.json"} </w:instrText>
      </w:r>
      <w:r w:rsidR="00511AF4" w:rsidRPr="009B51CF">
        <w:rPr>
          <w:rFonts w:ascii="Times New Roman" w:hAnsi="Times New Roman" w:cs="Times New Roman"/>
          <w:sz w:val="24"/>
          <w:szCs w:val="24"/>
        </w:rPr>
        <w:fldChar w:fldCharType="separate"/>
      </w:r>
      <w:r w:rsidR="00511AF4" w:rsidRPr="009B51CF">
        <w:rPr>
          <w:rFonts w:ascii="Times New Roman" w:hAnsi="Times New Roman" w:cs="Times New Roman"/>
          <w:sz w:val="24"/>
          <w:szCs w:val="24"/>
        </w:rPr>
        <w:t>(Cosgrove and Rijsberman, 2014)</w:t>
      </w:r>
      <w:r w:rsidR="00511AF4" w:rsidRPr="009B51CF">
        <w:rPr>
          <w:rFonts w:ascii="Times New Roman" w:hAnsi="Times New Roman" w:cs="Times New Roman"/>
          <w:sz w:val="24"/>
          <w:szCs w:val="24"/>
        </w:rPr>
        <w:fldChar w:fldCharType="end"/>
      </w:r>
      <w:r w:rsidR="00511AF4" w:rsidRPr="009B51CF">
        <w:rPr>
          <w:rFonts w:ascii="Times New Roman" w:hAnsi="Times New Roman" w:cs="Times New Roman"/>
          <w:sz w:val="24"/>
          <w:szCs w:val="24"/>
        </w:rPr>
        <w:t xml:space="preserve"> </w:t>
      </w:r>
      <w:r w:rsidR="007B3B59" w:rsidRPr="009B51CF">
        <w:rPr>
          <w:rFonts w:ascii="Times New Roman" w:hAnsi="Times New Roman" w:cs="Times New Roman"/>
          <w:sz w:val="24"/>
          <w:szCs w:val="24"/>
        </w:rPr>
        <w:t>because of the negative side effects</w:t>
      </w:r>
      <w:r w:rsidR="000F2312" w:rsidRPr="009B51CF">
        <w:rPr>
          <w:rFonts w:ascii="Times New Roman" w:hAnsi="Times New Roman" w:cs="Times New Roman"/>
          <w:sz w:val="24"/>
          <w:szCs w:val="24"/>
        </w:rPr>
        <w:t xml:space="preserve"> (including land subsidence, and water quality degradation)</w:t>
      </w:r>
      <w:r w:rsidR="007B3B59" w:rsidRPr="009B51CF">
        <w:rPr>
          <w:rFonts w:ascii="Times New Roman" w:hAnsi="Times New Roman" w:cs="Times New Roman"/>
          <w:sz w:val="24"/>
          <w:szCs w:val="24"/>
        </w:rPr>
        <w:t xml:space="preserve"> of continued overexploitation of nonrenewable groundwater</w:t>
      </w:r>
      <w:r w:rsidR="000F2312" w:rsidRPr="009B51CF">
        <w:rPr>
          <w:rFonts w:ascii="Times New Roman" w:hAnsi="Times New Roman" w:cs="Times New Roman"/>
          <w:sz w:val="24"/>
          <w:szCs w:val="24"/>
        </w:rPr>
        <w:t xml:space="preserve"> </w:t>
      </w:r>
      <w:r w:rsidR="000F2312"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{"citationID":"5yQSdnyK","properties":{"formattedCitation":"(Konikow and Kendy, 2005; Wada et al., 2010; Wada and Bierkens, 2014)","plainCitation":"(Konikow and Kendy, 2005; Wada et al., 2010; Wada and Bierkens, 2014)","noteIndex":0},"citationItems":[{"id":"Oc5AObwA/wYkHLtag","uris":["http://zotero.org/users/local/mpySVIXV/items/BUAR6NQU"],"itemData":{"id":156,"type":"article-journal","container-title":"Hydrogeology Journal","DOI":"10.1007/s10040-004-0411-8","ISSN":"1435-0157","issue":"1","journalAbbreviation":"Hydrogeol J","language":"en","page":"317-320","source":"Springer Link","title":"Groundwater depletion: A global problem","title-short":"Groundwater depletion","volume":"13","author":[{"family":"Konikow","given":"Leonard F."},{"family":"Kendy","given":"Eloise"}],"issued":{"date-parts":[["2005",3,1]]}}},{"id":"Oc5AObwA/8s54AuJO","uris":["http://zotero.org/users/local/mpySVIXV/items/PRUJMJ68"],"itemData":{"id":153,"type":"article-journal","abstract":"In regions with frequent water stress and large aquifer systems groundwater is often used as an additional water source. If groundwater abstraction exceeds the natural groundwater recharge for extensive areas and long times, overexploitation or persistent groundwater depletion occurs. Here we provide a global overview of groundwater depletion (here defined as abstraction in excess of recharge) by assessing groundwater recharge with a global hydrological model and subtracting estimates of groundwater abstraction. Restricting our analysis to sub-humid to arid areas we estimate the total global groundwater depletion to have increased from 126 (±32) km3 a−1 in 1960 to 283 (±40) km3 a−1 in 2000. The latter equals 39 (±10)% of the global yearly groundwater abstraction, 2 (±0.6)% of the global yearly groundwater recharge, 0.8 (±0.1)% of the global yearly continental runoff and 0.4 (±0.06)% of the global yearly evaporation, contributing a considerable amount of 0.8 (±0.1) mm a−1 to current sea-level rise.","container-title":"Geophysical Research Letters","DOI":"10.1029/2010GL044571","ISSN":"1944-8007","issue":"20","language":"en","note":"_eprint: https://onlinelibrary.wiley.com/doi/pdf/10.1029/2010GL044571","source":"Wiley Online Library","title":"Global depletion of groundwater resources","URL":"https://onlinelibrary.wiley.com/doi/abs/10.1029/2010GL044571","volume":"37","author":[{"family":"Wada","given":"Yoshihide"},{"family":"Beek","given":"Ludovicus P. H.","non-dropping-particle":"van"},{"family":"Kempen","given":"Cheryl M.","non-dropping-particle":"van"},{"family":"Reckman","given":"Josef W. T. M."},{"family":"Vasak","given":"Slavek"},{"family":"Bierkens","given":"Marc F. P."}],"accessed":{"date-parts":[["2022",4,24]]},"issued":{"date-parts":[["2010"]]}}},{"id":"Oc5AObwA/H7xl0AHU","uris":["http://zotero.org/users/local/mpySVIXV/items/8UA7ZX5A"],"itemData":{"id":157,"type":"article-journal","abstract":"Overuse of surface water and an increasing reliance on nonrenewable groundwater resources have been reported over various regions of the world, casting significant doubt on the sustainable water supply and food production met by irrigation. To assess the limitations of global water resources, numerous indicators have been developed, but they rarely consider nonrenewable water use. In addition, surface water over-abstraction is rarely assessed in the context of human and environmental water needs. Here, we perform a transient assessment of global water use over the historical period 1960–2010 as well as the future projections of 2011–2099, using a newly developed indicator: the blue water sustainability index (BlWSI). The BlWSI incorporates both nonrenewable groundwater use and nonsustainable water use that compromises environmental flow requirements. Our results reveal an increasing trend of water consumed from nonsustainable surface water and groundwater resources over the historical period (</w:instrText>
      </w:r>
      <w:r w:rsidR="008C0144">
        <w:rPr>
          <w:rFonts w:ascii="Cambria Math" w:hAnsi="Cambria Math" w:cs="Cambria Math"/>
          <w:sz w:val="24"/>
          <w:szCs w:val="24"/>
        </w:rPr>
        <w:instrText>∼</w:instrText>
      </w:r>
      <w:r w:rsidR="008C0144">
        <w:rPr>
          <w:rFonts w:ascii="Times New Roman" w:hAnsi="Times New Roman" w:cs="Times New Roman"/>
          <w:sz w:val="24"/>
          <w:szCs w:val="24"/>
        </w:rPr>
        <w:instrText>30%), and this increase is projected to continue further towards the end of this century (</w:instrText>
      </w:r>
      <w:r w:rsidR="008C0144">
        <w:rPr>
          <w:rFonts w:ascii="Cambria Math" w:hAnsi="Cambria Math" w:cs="Cambria Math"/>
          <w:sz w:val="24"/>
          <w:szCs w:val="24"/>
        </w:rPr>
        <w:instrText>∼</w:instrText>
      </w:r>
      <w:r w:rsidR="008C0144">
        <w:rPr>
          <w:rFonts w:ascii="Times New Roman" w:hAnsi="Times New Roman" w:cs="Times New Roman"/>
          <w:sz w:val="24"/>
          <w:szCs w:val="24"/>
        </w:rPr>
        <w:instrText xml:space="preserve">40%). The global amount of nonsustainable water consumption has been increasing especially since the late 1990s, despite a wetter climate and increasing water availability during this period. The BlWSI is the first tool suitable for consistently evaluating the renewability and degradation of surface water and groundwater resources as a result of human water over-abstraction.","container-title":"Environmental Research Letters","DOI":"10.1088/1748-9326/9/10/104003","ISSN":"1748-9326","issue":"10","journalAbbreviation":"Environ. Res. Lett.","language":"en","note":"publisher: IOP Publishing","page":"104003","source":"Institute of Physics","title":"Sustainability of global water use: past reconstruction and future projections","title-short":"Sustainability of global water use","volume":"9","author":[{"family":"Wada","given":"Yoshihide"},{"family":"Bierkens","given":"Marc F. P."}],"issued":{"date-parts":[["2014",10]]}}}],"schema":"https://github.com/citation-style-language/schema/raw/master/csl-citation.json"} </w:instrText>
      </w:r>
      <w:r w:rsidR="000F2312" w:rsidRPr="009B51CF">
        <w:rPr>
          <w:rFonts w:ascii="Times New Roman" w:hAnsi="Times New Roman" w:cs="Times New Roman"/>
          <w:sz w:val="24"/>
          <w:szCs w:val="24"/>
        </w:rPr>
        <w:fldChar w:fldCharType="separate"/>
      </w:r>
      <w:r w:rsidR="000F2312" w:rsidRPr="009B51CF">
        <w:rPr>
          <w:rFonts w:ascii="Times New Roman" w:hAnsi="Times New Roman" w:cs="Times New Roman"/>
          <w:sz w:val="24"/>
          <w:szCs w:val="24"/>
        </w:rPr>
        <w:t>(Konikow and Kendy, 2005; Wada et al., 2010; Wada and Bierkens, 2014)</w:t>
      </w:r>
      <w:r w:rsidR="000F2312" w:rsidRPr="009B51CF">
        <w:rPr>
          <w:rFonts w:ascii="Times New Roman" w:hAnsi="Times New Roman" w:cs="Times New Roman"/>
          <w:sz w:val="24"/>
          <w:szCs w:val="24"/>
        </w:rPr>
        <w:fldChar w:fldCharType="end"/>
      </w:r>
      <w:r w:rsidR="00CA5CF5" w:rsidRPr="009B51CF">
        <w:rPr>
          <w:rFonts w:ascii="Times New Roman" w:hAnsi="Times New Roman" w:cs="Times New Roman"/>
          <w:sz w:val="24"/>
          <w:szCs w:val="24"/>
        </w:rPr>
        <w:t xml:space="preserve">. </w:t>
      </w:r>
      <w:r w:rsidR="003A01FE" w:rsidRPr="009B51CF">
        <w:rPr>
          <w:rFonts w:ascii="Times New Roman" w:hAnsi="Times New Roman" w:cs="Times New Roman"/>
          <w:sz w:val="24"/>
          <w:szCs w:val="24"/>
        </w:rPr>
        <w:t xml:space="preserve">If current consumption trends continue, two-thirds of the world's population will be living in water-stressed areas by 2025, with emerging countries facing the most severe predicament </w:t>
      </w:r>
      <w:r w:rsidR="003A01FE"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{"citationID":"TCpvKEJZ","properties":{"formattedCitation":"(UN-water, 2021)","plainCitation":"(UN-water, 2021)","noteIndex":0},"citationItems":[{"id":"Oc5AObwA/Mkef5I8s","uris":["http://zotero.org/users/local/mpySVIXV/items/89QYUCQV"],"itemData":{"id":211,"type":"report","source":"Google Scholar","title":"Summary Progress Update 2021-SDG 6-water and sanitation for all. Version: July 2021","title-short":"Summary Progress Update 2021-SDG 6-water and sanitation for all. Version","author":[{"family":"UN-water","given":""}],"issued":{"date-parts":[["2021"]]}}}],"schema":"https://github.com/citation-style-language/schema/raw/master/csl-citation.json"} </w:instrText>
      </w:r>
      <w:r w:rsidR="003A01FE" w:rsidRPr="009B51CF">
        <w:rPr>
          <w:rFonts w:ascii="Times New Roman" w:hAnsi="Times New Roman" w:cs="Times New Roman"/>
          <w:sz w:val="24"/>
          <w:szCs w:val="24"/>
        </w:rPr>
        <w:fldChar w:fldCharType="separate"/>
      </w:r>
      <w:r w:rsidR="003A01FE" w:rsidRPr="009B51CF">
        <w:rPr>
          <w:rFonts w:ascii="Times New Roman" w:hAnsi="Times New Roman" w:cs="Times New Roman"/>
          <w:sz w:val="24"/>
          <w:szCs w:val="24"/>
        </w:rPr>
        <w:t>(UN-water, 2021)</w:t>
      </w:r>
      <w:r w:rsidR="003A01FE" w:rsidRPr="009B51CF">
        <w:rPr>
          <w:rFonts w:ascii="Times New Roman" w:hAnsi="Times New Roman" w:cs="Times New Roman"/>
          <w:sz w:val="24"/>
          <w:szCs w:val="24"/>
        </w:rPr>
        <w:fldChar w:fldCharType="end"/>
      </w:r>
      <w:r w:rsidR="003A01FE" w:rsidRPr="009B51CF">
        <w:rPr>
          <w:rFonts w:ascii="Times New Roman" w:hAnsi="Times New Roman" w:cs="Times New Roman"/>
          <w:sz w:val="24"/>
          <w:szCs w:val="24"/>
        </w:rPr>
        <w:t>.</w:t>
      </w:r>
      <w:r w:rsidR="00DD2A0C">
        <w:rPr>
          <w:rFonts w:ascii="Times New Roman" w:hAnsi="Times New Roman" w:cs="Times New Roman"/>
          <w:sz w:val="24"/>
          <w:szCs w:val="24"/>
        </w:rPr>
        <w:t xml:space="preserve"> </w:t>
      </w:r>
    </w:p>
    <w:p w14:paraId="114D0AFA" w14:textId="7118D8A8" w:rsidR="00652E6E" w:rsidRPr="009B51CF" w:rsidRDefault="00D5414A" w:rsidP="00652E6E">
      <w:pPr>
        <w:jc w:val="both"/>
        <w:rPr>
          <w:rFonts w:ascii="Times New Roman" w:hAnsi="Times New Roman" w:cs="Times New Roman"/>
          <w:sz w:val="24"/>
          <w:szCs w:val="24"/>
        </w:rPr>
      </w:pPr>
      <w:r>
        <w:rPr>
          <w:rFonts w:ascii="Times New Roman" w:hAnsi="Times New Roman" w:cs="Times New Roman"/>
          <w:sz w:val="24"/>
          <w:szCs w:val="24"/>
        </w:rPr>
        <w:t>At</w:t>
      </w:r>
      <w:r w:rsidR="00652E6E" w:rsidRPr="009B51CF">
        <w:rPr>
          <w:rFonts w:ascii="Times New Roman" w:hAnsi="Times New Roman" w:cs="Times New Roman"/>
          <w:sz w:val="24"/>
          <w:szCs w:val="24"/>
        </w:rPr>
        <w:t xml:space="preserve"> planetary scale, agricultural output accounts for over 90% of the overall Virtual Water (VW) </w:t>
      </w:r>
      <w:r w:rsidR="00652E6E">
        <w:rPr>
          <w:rFonts w:ascii="Times New Roman" w:hAnsi="Times New Roman" w:cs="Times New Roman"/>
          <w:sz w:val="24"/>
          <w:szCs w:val="24"/>
        </w:rPr>
        <w:t xml:space="preserve">consumption </w:t>
      </w:r>
      <w:r w:rsidR="00652E6E" w:rsidRPr="009B51CF">
        <w:rPr>
          <w:rFonts w:ascii="Times New Roman" w:hAnsi="Times New Roman" w:cs="Times New Roman"/>
          <w:sz w:val="24"/>
          <w:szCs w:val="24"/>
        </w:rPr>
        <w:t xml:space="preserve">whereby 25% of this amount is reserved to food’s virtual water traded products </w:t>
      </w:r>
      <w:r w:rsidR="00652E6E"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{"citationID":"kQtzjnEB","properties":{"formattedCitation":"(D\\uc0\\u8217{}Odorico et al., 2019)","plainCitation":"(D’Odorico et al., 2019)","noteIndex":0},"citationItems":[{"id":"Oc5AObwA/TbFHsRqh","uris":["http://zotero.org/users/local/mpySVIXV/items/26DNVIMN"],"itemData":{"id":187,"type":"article-journal","abstract":"The increasing global demand for farmland products is placing unprecedented pressure on the global agricultural system and its water resources. Many regions of the world, that are affected by a chronic water scarcity relative to their population, strongly depend on the import of agricultural commodities and associated embodied (or virtual) water. The globalization of water through virtual water trade (VWT) is leading to a displacement of water use and a disconnection between human populations and the water resources they rely on. Despite the recognized importance of these phenomena in reshaping the patterns of water dependence through teleconnections between consumers and producers, their effect on global and regional water resources has just started to be quantified. This review investigates the global spatiotemporal dynamics, drivers, and impacts of VWT through an integrated analysis of surface water, groundwater, and root-zone soil moisture consumption for agricultural production; it evaluates how virtual water flows compare to the major ‘physical water fluxes’ in the Earth System; and provides a new reconceptualization of the hydrologic cycle to account also for the role of water redistribution by the hidden ‘virtual water cycle’.","container-title":"Environmental Research Letters","DOI":"10.1088/1748-9326/ab05f4","ISSN":"1748-9326","issue":"5","journalAbbreviation":"Environ. Res. Lett.","language":"en","note":"publisher: IOP Publishing","page":"053001","source":"Institute of Physics","title":"Global virtual water trade and the hydrological cycle: patterns, drivers, and socio-environmental impacts","title-short":"Global virtual water trade and the hydrological cycle","volume":"14","author":[{"family":"D'Odorico","given":"Paolo"},{"family":"Carr","given":"Joel"},{"family":"Dalin","given":"Carole"},{"family":"Dell'Angelo","given":"Jampel"},{"family":"Konar","given":"Megan"},{"family":"Laio","given":"Francesco"},{"family":"Ridolfi","given":"Luca"},{"family":"Rosa","given":"Lorenzo"},{"family":"Suweis","given":"Samir"},{"family":"Tamea","given":"Stefania"},{"family":"Tuninetti","given":"Marta"}],"issued":{"date-parts":[["2019",4]]}}}],"schema":"https://github.com/citation-style-language/schema/raw/master/csl-citation.json"} </w:instrText>
      </w:r>
      <w:r w:rsidR="00652E6E" w:rsidRPr="009B51CF">
        <w:rPr>
          <w:rFonts w:ascii="Times New Roman" w:hAnsi="Times New Roman" w:cs="Times New Roman"/>
          <w:sz w:val="24"/>
          <w:szCs w:val="24"/>
        </w:rPr>
        <w:fldChar w:fldCharType="separate"/>
      </w:r>
      <w:r w:rsidR="00652E6E" w:rsidRPr="009B51CF">
        <w:rPr>
          <w:rFonts w:ascii="Times New Roman" w:hAnsi="Times New Roman" w:cs="Times New Roman"/>
          <w:sz w:val="24"/>
          <w:szCs w:val="24"/>
        </w:rPr>
        <w:t>(D’Odorico et al., 2019)</w:t>
      </w:r>
      <w:r w:rsidR="00652E6E" w:rsidRPr="009B51CF">
        <w:rPr>
          <w:rFonts w:ascii="Times New Roman" w:hAnsi="Times New Roman" w:cs="Times New Roman"/>
          <w:sz w:val="24"/>
          <w:szCs w:val="24"/>
        </w:rPr>
        <w:fldChar w:fldCharType="end"/>
      </w:r>
      <w:r w:rsidR="00652E6E" w:rsidRPr="009B51CF">
        <w:rPr>
          <w:rFonts w:ascii="Times New Roman" w:hAnsi="Times New Roman" w:cs="Times New Roman"/>
          <w:sz w:val="24"/>
          <w:szCs w:val="24"/>
        </w:rPr>
        <w:t xml:space="preserve">, </w:t>
      </w:r>
      <w:r w:rsidR="00652E6E">
        <w:rPr>
          <w:rFonts w:ascii="Times New Roman" w:hAnsi="Times New Roman" w:cs="Times New Roman"/>
          <w:sz w:val="24"/>
          <w:szCs w:val="24"/>
        </w:rPr>
        <w:t>this share has</w:t>
      </w:r>
      <w:r w:rsidR="00652E6E" w:rsidRPr="009B51CF">
        <w:rPr>
          <w:rFonts w:ascii="Times New Roman" w:hAnsi="Times New Roman" w:cs="Times New Roman"/>
          <w:sz w:val="24"/>
          <w:szCs w:val="24"/>
        </w:rPr>
        <w:t xml:space="preserve"> doubled between 1980s to 2007 </w:t>
      </w:r>
      <w:r w:rsidR="00652E6E"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{"citationID":"WjSkKjCW","properties":{"formattedCitation":"(Dalin et al., 2012)","plainCitation":"(Dalin et al., 2012)","noteIndex":0},"citationItems":[{"id":"Oc5AObwA/xCqoeZwy","uris":["http://zotero.org/users/local/mpySVIXV/items/8KUFQ9SK"],"itemData":{"id":189,"type":"article-journal","container-title":"Proceedings of the National Academy of Sciences","DOI":"10.1073/pnas.1203176109","issue":"16","note":"publisher: Proceedings of the National Academy of Sciences","page":"5989-5994","source":"pnas.org (Atypon)","title":"Evolution of the global virtual water trade network","volume":"109","author":[{"family":"Dalin","given":"Carole"},{"family":"Konar","given":"Megan"},{"family":"Hanasaki","given":"Naota"},{"family":"Rinaldo","given":"Andrea"},{"family":"Rodriguez-Iturbe","given":"Ignacio"}],"issued":{"date-parts":[["2012",4,17]]}}}],"schema":"https://github.com/citation-style-language/schema/raw/master/csl-citation.json"} </w:instrText>
      </w:r>
      <w:r w:rsidR="00652E6E" w:rsidRPr="009B51CF">
        <w:rPr>
          <w:rFonts w:ascii="Times New Roman" w:hAnsi="Times New Roman" w:cs="Times New Roman"/>
          <w:sz w:val="24"/>
          <w:szCs w:val="24"/>
        </w:rPr>
        <w:fldChar w:fldCharType="separate"/>
      </w:r>
      <w:r w:rsidR="00652E6E" w:rsidRPr="009B51CF">
        <w:rPr>
          <w:rFonts w:ascii="Times New Roman" w:hAnsi="Times New Roman" w:cs="Times New Roman"/>
          <w:sz w:val="24"/>
          <w:szCs w:val="24"/>
        </w:rPr>
        <w:t>(Dalin et al., 2012)</w:t>
      </w:r>
      <w:r w:rsidR="00652E6E" w:rsidRPr="009B51CF">
        <w:rPr>
          <w:rFonts w:ascii="Times New Roman" w:hAnsi="Times New Roman" w:cs="Times New Roman"/>
          <w:sz w:val="24"/>
          <w:szCs w:val="24"/>
        </w:rPr>
        <w:fldChar w:fldCharType="end"/>
      </w:r>
      <w:r w:rsidR="00652E6E" w:rsidRPr="009B51CF">
        <w:rPr>
          <w:rFonts w:ascii="Times New Roman" w:hAnsi="Times New Roman" w:cs="Times New Roman"/>
          <w:sz w:val="24"/>
          <w:szCs w:val="24"/>
        </w:rPr>
        <w:t xml:space="preserve">. Furthermore, between 1990s and 2015, the amount of food traded on foreign markets rose </w:t>
      </w:r>
      <w:r w:rsidR="00652E6E">
        <w:rPr>
          <w:rFonts w:ascii="Times New Roman" w:hAnsi="Times New Roman" w:cs="Times New Roman"/>
          <w:sz w:val="24"/>
          <w:szCs w:val="24"/>
        </w:rPr>
        <w:t>n</w:t>
      </w:r>
      <w:r w:rsidR="00652E6E" w:rsidRPr="009B51CF">
        <w:rPr>
          <w:rFonts w:ascii="Times New Roman" w:hAnsi="Times New Roman" w:cs="Times New Roman"/>
          <w:sz w:val="24"/>
          <w:szCs w:val="24"/>
        </w:rPr>
        <w:t xml:space="preserve">early three times faster than food production </w:t>
      </w:r>
      <w:r w:rsidR="00652E6E"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{"citationID":"oppxWx3K","properties":{"formattedCitation":"(Traverso and Schiavo, 2020)","plainCitation":"(Traverso and Schiavo, 2020)","noteIndex":0},"citationItems":[{"id":"Oc5AObwA/FwkyE1kY","uris":["http://zotero.org/users/local/mpySVIXV/items/HH8ASYXZ"],"itemData":{"id":191,"type":"article-journal","abstract":"This study examines global food trade from a nutritional perspective, paying particular attention to its implications for food security in low-income countries. By describing food trade in terms of the quantities of three essential macronutrients (carbohydrates, lipids, and proteins) embedded in food, the analysis goes beyond a simple description of trade values, quantities, or caloric content, as is common in the literature. Furthermore, the study provides estimates of the implicit price of each macronutrient, their evolution over time, and their implications in terms of North-South food trade. The data show that, over the 1996–2014 period, the volume of macronutrients exchanged on international markets has more than doubled, with carbohydrates accounting for over 60% of trade flows, but proteins and lipids growing at a faster pace. Proteins were found to be the most expensive macronutrient, followed by lipids and carbohydrates. In general, macronutrients embedded in animal and processed products are more expensive than those in vegetal and unprocessed food. The results also suggest that the participation in international food trade has positive effects on low-income countries’ aggregate food availability and food access, two pillars of food security. Indeed, low-income countries register a net inflow of all macronutrients and take advantage of “nutritional arbitrages” available on international food markets due to macronutrients’ price differentials.","container-title":"World Development","DOI":"10.1016/j.worlddev.2020.104976","ISSN":"0305-750X","journalAbbreviation":"World Development","language":"en","page":"104976","source":"ScienceDirect","title":"Fair trade or trade fair? International food trade and cross-border macronutrient flows","title-short":"Fair trade or trade fair?","volume":"132","author":[{"family":"Traverso","given":"Silvio"},{"family":"Schiavo","given":"Stefano"}],"issued":{"date-parts":[["2020",8,1]]}}}],"schema":"https://github.com/citation-style-language/schema/raw/master/csl-citation.json"} </w:instrText>
      </w:r>
      <w:r w:rsidR="00652E6E" w:rsidRPr="009B51CF">
        <w:rPr>
          <w:rFonts w:ascii="Times New Roman" w:hAnsi="Times New Roman" w:cs="Times New Roman"/>
          <w:sz w:val="24"/>
          <w:szCs w:val="24"/>
        </w:rPr>
        <w:fldChar w:fldCharType="separate"/>
      </w:r>
      <w:r w:rsidR="00652E6E" w:rsidRPr="009B51CF">
        <w:rPr>
          <w:rFonts w:ascii="Times New Roman" w:hAnsi="Times New Roman" w:cs="Times New Roman"/>
          <w:sz w:val="24"/>
          <w:szCs w:val="24"/>
        </w:rPr>
        <w:t>(Traverso and Schiavo, 2020)</w:t>
      </w:r>
      <w:r w:rsidR="00652E6E" w:rsidRPr="009B51CF">
        <w:rPr>
          <w:rFonts w:ascii="Times New Roman" w:hAnsi="Times New Roman" w:cs="Times New Roman"/>
          <w:sz w:val="24"/>
          <w:szCs w:val="24"/>
        </w:rPr>
        <w:fldChar w:fldCharType="end"/>
      </w:r>
      <w:r w:rsidR="00652E6E" w:rsidRPr="009B51CF">
        <w:rPr>
          <w:rFonts w:ascii="Times New Roman" w:hAnsi="Times New Roman" w:cs="Times New Roman"/>
          <w:sz w:val="24"/>
          <w:szCs w:val="24"/>
        </w:rPr>
        <w:t xml:space="preserve">. Thus, scholar have focused </w:t>
      </w:r>
      <w:r w:rsidR="00652E6E" w:rsidRPr="009B51CF">
        <w:rPr>
          <w:rFonts w:ascii="Times New Roman" w:hAnsi="Times New Roman" w:cs="Times New Roman"/>
          <w:sz w:val="24"/>
          <w:szCs w:val="24"/>
        </w:rPr>
        <w:lastRenderedPageBreak/>
        <w:t xml:space="preserve">on analyzing the worldwide dynamics of virtual water to examine whether the VW trade, in a given </w:t>
      </w:r>
      <w:r w:rsidR="006D5BA1">
        <w:rPr>
          <w:rFonts w:ascii="Times New Roman" w:hAnsi="Times New Roman" w:cs="Times New Roman"/>
          <w:sz w:val="24"/>
          <w:szCs w:val="24"/>
        </w:rPr>
        <w:t>region</w:t>
      </w:r>
      <w:r w:rsidR="00652E6E" w:rsidRPr="009B51CF">
        <w:rPr>
          <w:rFonts w:ascii="Times New Roman" w:hAnsi="Times New Roman" w:cs="Times New Roman"/>
          <w:sz w:val="24"/>
          <w:szCs w:val="24"/>
        </w:rPr>
        <w:t xml:space="preserve">, compensates for lack of water for food production (such as these studies: </w:t>
      </w:r>
      <w:r w:rsidR="00652E6E"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{"citationID":"MyAgfmab","properties":{"formattedCitation":"(Dalin et al., 2014; Seekell et al., 2011; Wichelns, 2001)","plainCitation":"(Dalin et al., 2014; Seekell et al., 2011; Wichelns, 2001)","noteIndex":0},"citationItems":[{"id":"Oc5AObwA/jwxOLeqp","uris":["http://zotero.org/users/local/mpySVIXV/items/5LG5VDNC"],"itemData":{"id":196,"type":"article-journal","container-title":"Proceedings of the National Academy of Sciences","DOI":"10.1073/pnas.1404749111","issue":"27","note":"publisher: Proceedings of the National Academy of Sciences","page":"9774-9779","source":"pnas.org (Atypon)","title":"Water resources transfers through Chinese interprovincial and foreign food trade","volume":"111","author":[{"family":"Dalin","given":"Carole"},{"family":"Hanasaki","given":"Naota"},{"family":"Qiu","given":"Huanguang"},{"family":"Mauzerall","given":"Denise L."},{"family":"Rodriguez-Iturbe","given":"Ignacio"}],"issued":{"date-parts":[["2014",7,8]]}}},{"id":"Oc5AObwA/SY1haPgp","uris":["http://zotero.org/users/local/mpySVIXV/items/U7NZC7QT"],"itemData":{"id":175,"type":"article-journal","abstract":"The distribution of renewable freshwater resources between countries is highly unequal and 80% of humanity lives in regions where water security is threatened. The transfer of agricultural and industrial products to areas where water is limited through global trade may have potential for redressing water imbalances. These transfers represent ‘virtual water’ used in commodity production. We evaluated the current water-use inequality between countries and the potential of virtual water transfers to equalize water use among nations using multiple statistical measures of inequality. Overall, the actual use of renewable water resources is relatively equal even though the physical distribution of renewable water resources is highly unequal. Most inequality (76%) in water use is due to agricultural production and can be attributed to climate and arable land availability, not social development status. Virtual water use is highly unequal and is almost completely explained by social development status. Virtual water transfer is unlikely to increase water-use equality primarily because agricultural water use dominates national water needs and cannot be completely compensated by virtual water transfers.","container-title":"Environmental Research Letters","DOI":"10.1088/1748-9326/6/2/024017","ISSN":"1748-9326","issue":"2","journalAbbreviation":"Environ. Res. Lett.","language":"en","note":"publisher: IOP Publishing","page":"024017","source":"Institute of Physics","title":"Virtual water transfers unlikely to redress inequality in global water use","volume":"6","author":[{"family":"Seekell","given":"D. A."},{"family":"D'Odorico","given":"P."},{"family":"Pace","given":"M. L."}],"issued":{"date-parts":[["2011",4]]}}},{"id":"Oc5AObwA/DyjF0xov","uris":["http://zotero.org/users/local/mpySVIXV/items/A9AR7V4H"],"itemData":{"id":192,"type":"article-journal","abstract":"The term ‘virtual water’ has been used previously to describe the volume of water embodied in food crops that are traded internationally. This paper describes the economic dimension of the ‘virtual water’ concept as an application of comparative advantage, with particular emphasis on water as the key factor of production. The paper also extends the discussion of ‘virtual water’ by describing a nation’s goals regarding food security within a broader framework that includes other objectives such as providing national security, promoting economic growth, and improving the quality of life for citizens. The analysis suggests that land, labor, and capital must also be considered when evaluating a nation’s production and trade opportunities. In countries where one or more of those resources is limiting, focus on ‘virtual water’ alone will not be sufficient to determine optimal policies for maximizing the social net benefits from limited water resources. In countries where labor is relatively abundant, public policies that promote labor-intensive crop production and processing activities may be desirable. The role of ‘virtual water’ within a broader policy framework is demonstrated using crop production and international trade data from Egypt, where substantial amounts of ‘virtual water’ and ‘virtual land’ are embodied in wheat and maize imports. Policies that promote increased exports of labor-intensive crops will improve rural incomes and enhance food security.","container-title":"Agricultural Water Management","DOI":"10.1016/S0378-3774(00)00134-7","ISSN":"0378-3774","issue":"2","journalAbbreviation":"Agricultural Water Management","language":"en","page":"131-151","source":"ScienceDirect","title":"The role of ‘virtual water’ in efforts to achieve food security and other national goals, with an example from Egypt","volume":"49","author":[{"family":"Wichelns","given":"Dennis"}],"issued":{"date-parts":[["2001",7,17]]}}}],"schema":"https://github.com/citation-style-language/schema/raw/master/csl-citation.json"} </w:instrText>
      </w:r>
      <w:r w:rsidR="00652E6E" w:rsidRPr="009B51CF">
        <w:rPr>
          <w:rFonts w:ascii="Times New Roman" w:hAnsi="Times New Roman" w:cs="Times New Roman"/>
          <w:sz w:val="24"/>
          <w:szCs w:val="24"/>
        </w:rPr>
        <w:fldChar w:fldCharType="separate"/>
      </w:r>
      <w:r w:rsidR="00652E6E" w:rsidRPr="009B51CF">
        <w:rPr>
          <w:rFonts w:ascii="Times New Roman" w:hAnsi="Times New Roman" w:cs="Times New Roman"/>
          <w:sz w:val="24"/>
          <w:szCs w:val="24"/>
        </w:rPr>
        <w:t>(Dalin et al., 2014; Seekell et al., 2011; Wichelns, 2001)</w:t>
      </w:r>
      <w:r w:rsidR="00652E6E" w:rsidRPr="009B51CF">
        <w:rPr>
          <w:rFonts w:ascii="Times New Roman" w:hAnsi="Times New Roman" w:cs="Times New Roman"/>
          <w:sz w:val="24"/>
          <w:szCs w:val="24"/>
        </w:rPr>
        <w:fldChar w:fldCharType="end"/>
      </w:r>
      <w:r w:rsidR="00652E6E" w:rsidRPr="009B51CF">
        <w:rPr>
          <w:rFonts w:ascii="Times New Roman" w:hAnsi="Times New Roman" w:cs="Times New Roman"/>
          <w:sz w:val="24"/>
          <w:szCs w:val="24"/>
        </w:rPr>
        <w:t xml:space="preserve">). Indeed, Scholars have discovered evidence that the VW trade relieves pressure on certain water-stressed places by allowing them to import and consume food produced in other parts of the world where water is abundant </w:t>
      </w:r>
      <w:r w:rsidR="00652E6E"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{"citationID":"05bZ3KxT","properties":{"formattedCitation":"(Graham et al., 2020; Hoekstra and Mekonnen, 2016)","plainCitation":"(Graham et al., 2020; Hoekstra and Mekonnen, 2016)","noteIndex":0},"citationItems":[{"id":"Oc5AObwA/HmVDfcGm","uris":["http://zotero.org/users/local/mpySVIXV/items/K4ZPFWHJ"],"itemData":{"id":113,"type":"article-journal","abstract":"Water stressed regions rely heavily on the import of water-intensive goods to offset insufficient food production driven by socioeconomic and environmental factors. The water embedded in these traded commodities, virtual water, has received increasing interest in the scientific community. However, comprehensive future projections of virtual water trading remain absent. Here we show, for the first time, changes over the 21st century in the amount of various water types required to meet international agricultural demands. Accounting for evolution in socioeconomic and climatic conditions, we estimate future interregional virtual water trading and find trading of renewable water sources may triple by 2100 while nonrenewable groundwater trading may at least double. Basins in North America, and the La Plata and Nile Rivers are found to contribute extensively to virtual water exports, while much of Africa, India, and the Middle East relies heavily on virtual water imports by the end of the century.","container-title":"Nature Communications","DOI":"10.1038/s41467-020-17400-4","ISSN":"2041-1723","issue":"1","journalAbbreviation":"Nat Commun","language":"en","note":"number: 1\npublisher: Nature Publishing Group","page":"3632","source":"www.nature.com","title":"Future changes in the trading of virtual water","volume":"11","author":[{"family":"Graham","given":"Neal T."},{"family":"Hejazi","given":"Mohamad I."},{"family":"Kim","given":"Son H."},{"family":"Davies","given":"Evan G. R."},{"family":"Edmonds","given":"James A."},{"family":"Miralles-Wilhelm","given":"Fernando"}],"issued":{"date-parts":[["2020",7,20]]}}},{"id":"Oc5AObwA/xwNZvglV","uris":["http://zotero.org/users/local/mpySVIXV/items/RGYIPJJJ"],"itemData":{"id":198,"type":"article-journal","abstract":"While the water dependency of water-scarce nations is well understood, this is not the case for countries in temperate and humid climates, even though various studies have shown that many of such countries strongly rely on the import of water-intensive commodities from elsewhere. In this study we introduce a method to evaluate the sustainability and efficiency of the external water footprint (WF) of a country, with the UK as an example. We trace, quantify and map the UK’s direct and indirect water needs and assess the ‘imported water risk’ by evaluating the sustainability of the water consumption in the source regions. In addition, we assess the efficiency of the water consumption in source areas in order to identify the room for water savings. We find that half of the UK’s global blue WF—the direct and indirect consumption of ground- and surface water resources behind all commodities consumed in the UK—is located in places where the blue WF exceeds the maximum sustainable blue WF. About 55% of the unsustainable part of the UK’s blue WF is located in six countries: Spain (14%), USA (11%), Pakistan (10%), India (7%), Iran (6%), and South Africa (6%). Our analysis further shows that about half of the global consumptive WF of the UK’s direct and indirect crop consumption is inefficient, which means that consumptive WFs exceed specified WF benchmark levels. About 37% of the inefficient part of the UK’s consumptive WF is located in six countries: Indonesia (7%), Ghana (7%), India (7%), Brazil (6%), Spain (5%), and Argentina (5%). In some source countries, like Pakistan, Iran, Spain, USA and Egypt, unsustainable and inefficient blue water consumption coincide. We find that, by lowering overall consumptive WFs to benchmark levels, the global blue WF of UK crop consumption could be reduced by 19%. We discuss four strategies to mitigate imported water risk: become more self-sufficient in food; diversify the import of water-intensive commodities, favouring the sourcing from water-abundant regions; reconsider the import of water-intensive commodities from the regions that are most severely water stressed altogether; and collaborate internationally with source countries with unsustainable water use where opportunities exist to increase water productivity.","container-title":"Environmental Research Letters","DOI":"10.1088/1748-9326/11/5/055002","ISSN":"1748-9326","issue":"5","journalAbbreviation":"Environ. Res. Lett.","language":"en","note":"publisher: IOP Publishing","page":"055002","source":"Institute of Physics","title":"Imported water risk: the case of the UK","title-short":"Imported water risk","volume":"11","author":[{"family":"Hoekstra","given":"Arjen Y."},{"family":"Mekonnen","given":"Mesfin M."}],"issued":{"date-parts":[["2016",4]]}}}],"schema":"https://github.com/citation-style-language/schema/raw/master/csl-citation.json"} </w:instrText>
      </w:r>
      <w:r w:rsidR="00652E6E" w:rsidRPr="009B51CF">
        <w:rPr>
          <w:rFonts w:ascii="Times New Roman" w:hAnsi="Times New Roman" w:cs="Times New Roman"/>
          <w:sz w:val="24"/>
          <w:szCs w:val="24"/>
        </w:rPr>
        <w:fldChar w:fldCharType="separate"/>
      </w:r>
      <w:r w:rsidR="00652E6E" w:rsidRPr="009B51CF">
        <w:rPr>
          <w:rFonts w:ascii="Times New Roman" w:hAnsi="Times New Roman" w:cs="Times New Roman"/>
          <w:sz w:val="24"/>
          <w:szCs w:val="24"/>
        </w:rPr>
        <w:t>(Graham et al., 2020; Hoekstra and Mekonnen, 2016)</w:t>
      </w:r>
      <w:r w:rsidR="00652E6E" w:rsidRPr="009B51CF">
        <w:rPr>
          <w:rFonts w:ascii="Times New Roman" w:hAnsi="Times New Roman" w:cs="Times New Roman"/>
          <w:sz w:val="24"/>
          <w:szCs w:val="24"/>
        </w:rPr>
        <w:fldChar w:fldCharType="end"/>
      </w:r>
      <w:r w:rsidR="00652E6E" w:rsidRPr="009B51CF">
        <w:rPr>
          <w:rFonts w:ascii="Times New Roman" w:hAnsi="Times New Roman" w:cs="Times New Roman"/>
          <w:sz w:val="24"/>
          <w:szCs w:val="24"/>
        </w:rPr>
        <w:t xml:space="preserve">. </w:t>
      </w:r>
      <w:r w:rsidR="00652E6E" w:rsidRPr="00BE2353">
        <w:rPr>
          <w:rFonts w:ascii="Times New Roman" w:hAnsi="Times New Roman" w:cs="Times New Roman"/>
          <w:sz w:val="24"/>
          <w:szCs w:val="24"/>
        </w:rPr>
        <w:t xml:space="preserve">The Middle East and North Africa (MENA) region serves as an </w:t>
      </w:r>
      <w:r w:rsidR="00567B1A">
        <w:rPr>
          <w:rFonts w:ascii="Times New Roman" w:hAnsi="Times New Roman" w:cs="Times New Roman"/>
          <w:sz w:val="24"/>
          <w:szCs w:val="24"/>
        </w:rPr>
        <w:t>example</w:t>
      </w:r>
      <w:r w:rsidR="00652E6E" w:rsidRPr="00BE2353">
        <w:rPr>
          <w:rFonts w:ascii="Times New Roman" w:hAnsi="Times New Roman" w:cs="Times New Roman"/>
          <w:sz w:val="24"/>
          <w:szCs w:val="24"/>
        </w:rPr>
        <w:t xml:space="preserve"> of how </w:t>
      </w:r>
      <w:r w:rsidR="00652E6E">
        <w:rPr>
          <w:rFonts w:ascii="Times New Roman" w:hAnsi="Times New Roman" w:cs="Times New Roman"/>
          <w:sz w:val="24"/>
          <w:szCs w:val="24"/>
        </w:rPr>
        <w:t xml:space="preserve">water </w:t>
      </w:r>
      <w:r w:rsidR="00652E6E" w:rsidRPr="00BE2353">
        <w:rPr>
          <w:rFonts w:ascii="Times New Roman" w:hAnsi="Times New Roman" w:cs="Times New Roman"/>
          <w:sz w:val="24"/>
          <w:szCs w:val="24"/>
        </w:rPr>
        <w:t>trade can be used to conserve water. Even though the MENA region's food self-sufficiency is still at a low level, the region saved large quantities of national water and land based on the import of four primary crops, namely barley, maize, rice, and wheat, between 2000 and 2012</w:t>
      </w:r>
      <w:r w:rsidR="00652E6E">
        <w:rPr>
          <w:rFonts w:ascii="Times New Roman" w:hAnsi="Times New Roman" w:cs="Times New Roman"/>
          <w:sz w:val="24"/>
          <w:szCs w:val="24"/>
        </w:rPr>
        <w:t xml:space="preserve"> </w:t>
      </w:r>
      <w:r w:rsidR="00652E6E">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{"citationID":"QSDRFBFW","properties":{"formattedCitation":"(Lee et al., 2019)","plainCitation":"(Lee et al., 2019)","noteIndex":0},"citationItems":[{"id":"Oc5AObwA/76866013","uris":["http://zotero.org/users/local/FMmch9d5/items/4ZH9LE9R"],"itemData":{"id":142,"type":"article-journal","abstract":"&lt;p&gt;&lt;strong class=\"journal-contentHeaderColor\"&gt;Abstract.&lt;/strong&gt; The Middle East and North Africa (MENA) region has the largest water deficit in the world. It also has the least food self-sufficiency. Increasing food imports and decreasing domestic food production can contribute to water savings and hence to increased water security. However, increased domestic food production is a better way to achieve food security, even if irrigation demands an increase in accordance with projected climate changes. Accordingly, the trade-off between food security and the savings of water and land through food trade is considered to be a significant factor for resource management, especially in the MENA region. Therefore, the aim of this study is to analyze the impact of food trade on food security and water–land savings in the MENA region. We concluded that the MENA region saved significant amounts of national water and land based on the import of four major crops, namely, barley, maize, rice, and wheat, within the period from 2000 to 2012, even if the food self-sufficiency is still at a low level. For example, Egypt imported 8.3&amp;thinsp;million&amp;thinsp;t&amp;thinsp;yr&lt;span class=\"inline-formula\"&gt;&lt;sup&gt;−1&lt;/sup&gt;&lt;/span&gt; of wheat that led to 7.5&amp;thinsp;billion&amp;thinsp;m&lt;span class=\"inline-formula\"&gt;&lt;sup&gt;3&lt;/sup&gt;&lt;/span&gt; of irrigation water and 1.3&amp;thinsp;million&amp;thinsp;ha of land savings. In addition, we estimated the virtual water trade (VWT) that refers to the trade of water embedded in food products and analyzed the structure of VWT in the MENA region using degree and eigenvector centralities. The study revealed that the MENA region focused more on increasing the volume of virtual water imported during the period 2006–2012, yet little attention was paid to the expansion of connections with country exporters based on the VWT network analysis.&lt;/p&gt;","container-title":"Hydrology and Earth System Sciences","DOI":"10.5194/hess-23-557-2019","ISSN":"1027-5606","issue":"1","language":"English","note":"publisher: Copernicus GmbH","page":"557-572","source":"hess.copernicus.org","title":"Assessment of food trade impacts on water, food, and land security in the MENA region","volume":"23","author":[{"family":"Lee","given":"Sang-Hyun"},{"family":"Mohtar","given":"Rabi H."},{"family":"Yoo","given":"Seung-Hwan"}],"issued":{"date-parts":[["2019",1,30]]}}}],"schema":"https://github.com/citation-style-language/schema/raw/master/csl-citation.json"} </w:instrText>
      </w:r>
      <w:r w:rsidR="00652E6E">
        <w:rPr>
          <w:rFonts w:ascii="Times New Roman" w:hAnsi="Times New Roman" w:cs="Times New Roman"/>
          <w:sz w:val="24"/>
          <w:szCs w:val="24"/>
        </w:rPr>
        <w:fldChar w:fldCharType="separate"/>
      </w:r>
      <w:r w:rsidR="00652E6E" w:rsidRPr="00103780">
        <w:rPr>
          <w:rFonts w:ascii="Times New Roman" w:hAnsi="Times New Roman" w:cs="Times New Roman"/>
          <w:sz w:val="24"/>
        </w:rPr>
        <w:t>(Lee et al., 2019)</w:t>
      </w:r>
      <w:r w:rsidR="00652E6E">
        <w:rPr>
          <w:rFonts w:ascii="Times New Roman" w:hAnsi="Times New Roman" w:cs="Times New Roman"/>
          <w:sz w:val="24"/>
          <w:szCs w:val="24"/>
        </w:rPr>
        <w:fldChar w:fldCharType="end"/>
      </w:r>
      <w:r w:rsidR="00652E6E" w:rsidRPr="00BE2353">
        <w:rPr>
          <w:rFonts w:ascii="Times New Roman" w:hAnsi="Times New Roman" w:cs="Times New Roman"/>
          <w:sz w:val="24"/>
          <w:szCs w:val="24"/>
        </w:rPr>
        <w:t>.</w:t>
      </w:r>
      <w:r w:rsidR="00BF7A00">
        <w:rPr>
          <w:rFonts w:ascii="Times New Roman" w:hAnsi="Times New Roman" w:cs="Times New Roman"/>
          <w:sz w:val="24"/>
          <w:szCs w:val="24"/>
        </w:rPr>
        <w:t xml:space="preserve"> </w:t>
      </w:r>
      <w:r w:rsidR="00BF7A00" w:rsidRPr="00BF7A00">
        <w:rPr>
          <w:rFonts w:ascii="Times New Roman" w:hAnsi="Times New Roman" w:cs="Times New Roman"/>
          <w:sz w:val="24"/>
          <w:szCs w:val="24"/>
        </w:rPr>
        <w:t xml:space="preserve">Since it frequently requires 1000 kg of water to </w:t>
      </w:r>
      <w:r w:rsidR="00BF7A00">
        <w:rPr>
          <w:rFonts w:ascii="Times New Roman" w:hAnsi="Times New Roman" w:cs="Times New Roman"/>
          <w:sz w:val="24"/>
          <w:szCs w:val="24"/>
        </w:rPr>
        <w:t xml:space="preserve">produce </w:t>
      </w:r>
      <w:r w:rsidR="00BF7A00" w:rsidRPr="00BF7A00">
        <w:rPr>
          <w:rFonts w:ascii="Times New Roman" w:hAnsi="Times New Roman" w:cs="Times New Roman"/>
          <w:sz w:val="24"/>
          <w:szCs w:val="24"/>
        </w:rPr>
        <w:t xml:space="preserve">just </w:t>
      </w:r>
      <w:r w:rsidR="0098433C">
        <w:rPr>
          <w:rFonts w:ascii="Times New Roman" w:hAnsi="Times New Roman" w:cs="Times New Roman"/>
          <w:sz w:val="24"/>
          <w:szCs w:val="24"/>
        </w:rPr>
        <w:t xml:space="preserve">1 </w:t>
      </w:r>
      <w:r w:rsidR="00BF7A00" w:rsidRPr="00BF7A00">
        <w:rPr>
          <w:rFonts w:ascii="Times New Roman" w:hAnsi="Times New Roman" w:cs="Times New Roman"/>
          <w:sz w:val="24"/>
          <w:szCs w:val="24"/>
        </w:rPr>
        <w:t>k</w:t>
      </w:r>
      <w:r w:rsidR="0098433C">
        <w:rPr>
          <w:rFonts w:ascii="Times New Roman" w:hAnsi="Times New Roman" w:cs="Times New Roman"/>
          <w:sz w:val="24"/>
          <w:szCs w:val="24"/>
        </w:rPr>
        <w:t xml:space="preserve">g </w:t>
      </w:r>
      <w:r w:rsidR="00BF7A00" w:rsidRPr="00BF7A00">
        <w:rPr>
          <w:rFonts w:ascii="Times New Roman" w:hAnsi="Times New Roman" w:cs="Times New Roman"/>
          <w:sz w:val="24"/>
          <w:szCs w:val="24"/>
        </w:rPr>
        <w:t>of food, importing food is more efficient than importing water directly</w:t>
      </w:r>
      <w:r w:rsidR="00415820">
        <w:rPr>
          <w:rFonts w:ascii="Times New Roman" w:hAnsi="Times New Roman" w:cs="Times New Roman"/>
          <w:sz w:val="24"/>
          <w:szCs w:val="24"/>
        </w:rPr>
        <w:t xml:space="preserve"> </w:t>
      </w:r>
      <w:r w:rsidR="00415820">
        <w:rPr>
          <w:rFonts w:ascii="Times New Roman" w:hAnsi="Times New Roman" w:cs="Times New Roman"/>
          <w:sz w:val="24"/>
          <w:szCs w:val="24"/>
        </w:rPr>
        <w:fldChar w:fldCharType="begin"/>
      </w:r>
      <w:r w:rsidR="00415820">
        <w:rPr>
          <w:rFonts w:ascii="Times New Roman" w:hAnsi="Times New Roman" w:cs="Times New Roman"/>
          <w:sz w:val="24"/>
          <w:szCs w:val="24"/>
        </w:rPr>
        <w:instrText xml:space="preserve"> ADDIN ZOTERO_ITEM CSL_CITATION {"citationID":"8kWuOKcF","properties":{"formattedCitation":"(Mubako et al., 2013)","plainCitation":"(Mubako et al., 2013)","noteIndex":0},"citationItems":[{"id":514,"uris":["http://zotero.org/users/3616650/items/FBWCLCYZ"],"itemData":{"id":514,"type":"article-journal","abstract":"Increasing pressures on water resources in the two economically important states of California (CA) and Illinois (IL) have created a need for critical information related to sustainable water use and management. This paper applies input–output (IO) analysis to evaluate water use and quantify virtual water transfers involving the two states. Results show that aquaculture requires the largest input of direct water per unit of economic output, followed by crops, power generation, livestock, mining, services, domestic, and industry. Low water use intensity industry and services sectors contributed the largest proportions of value added and employee compensation. In 2008, the two states were net virtual exporters, with CA exporting 1.3 times the net export volume of IL. More than 72% of virtual water exports for each state originated from the high total water use intensity but low value added crops sector, with irrigation and rainfall contributing 99% and 97% of the crop-related exports for CA and IL, respectively. Virtual water export volumes were 59% for CA and 71% for IL when compared to actual water use. These results highlight the need to consider water use efficiency and opportunity cost when managing water under scarcity conditions.","container-title":"Ecological Economics","DOI":"10.1016/j.ecolecon.2013.06.005","ISSN":"0921-8009","journalAbbreviation":"Ecological Economics","language":"en","page":"230-238","source":"ScienceDirect","title":"Input–output analysis of virtual water transfers: Case study of California and Illinois","title-short":"Input–output analysis of virtual water transfers","volume":"93","author":[{"family":"Mubako","given":"Stanley"},{"family":"Lahiri","given":"Sajal"},{"family":"Lant","given":"Christopher"}],"issued":{"date-parts":[["2013",9,1]]}}}],"schema":"https://github.com/citation-style-language/schema/raw/master/csl-citation.json"} </w:instrText>
      </w:r>
      <w:r w:rsidR="00415820">
        <w:rPr>
          <w:rFonts w:ascii="Times New Roman" w:hAnsi="Times New Roman" w:cs="Times New Roman"/>
          <w:sz w:val="24"/>
          <w:szCs w:val="24"/>
        </w:rPr>
        <w:fldChar w:fldCharType="separate"/>
      </w:r>
      <w:r w:rsidR="00415820" w:rsidRPr="00415820">
        <w:rPr>
          <w:rFonts w:ascii="Times New Roman" w:hAnsi="Times New Roman" w:cs="Times New Roman"/>
          <w:sz w:val="24"/>
        </w:rPr>
        <w:t>(Mubako et al., 2013)</w:t>
      </w:r>
      <w:r w:rsidR="00415820">
        <w:rPr>
          <w:rFonts w:ascii="Times New Roman" w:hAnsi="Times New Roman" w:cs="Times New Roman"/>
          <w:sz w:val="24"/>
          <w:szCs w:val="24"/>
        </w:rPr>
        <w:fldChar w:fldCharType="end"/>
      </w:r>
      <w:r w:rsidR="00BF7A00" w:rsidRPr="00BF7A00">
        <w:rPr>
          <w:rFonts w:ascii="Times New Roman" w:hAnsi="Times New Roman" w:cs="Times New Roman"/>
          <w:sz w:val="24"/>
          <w:szCs w:val="24"/>
        </w:rPr>
        <w:t>.</w:t>
      </w:r>
    </w:p>
    <w:p w14:paraId="53AAD284" w14:textId="7C9FE7D6" w:rsidR="00652E6E" w:rsidRPr="009B51CF" w:rsidRDefault="00652E6E" w:rsidP="00652E6E">
      <w:pPr>
        <w:jc w:val="both"/>
        <w:rPr>
          <w:rFonts w:ascii="Times New Roman" w:hAnsi="Times New Roman" w:cs="Times New Roman"/>
          <w:sz w:val="24"/>
          <w:szCs w:val="24"/>
        </w:rPr>
      </w:pPr>
      <w:r w:rsidRPr="009B51CF">
        <w:rPr>
          <w:rFonts w:ascii="Times New Roman" w:hAnsi="Times New Roman" w:cs="Times New Roman"/>
          <w:sz w:val="24"/>
          <w:szCs w:val="24"/>
        </w:rPr>
        <w:t>Unfortunately, we’re living in a changing climate system, climate fluctuations are putting an extra-burden on the water planning strategies including changes in precipitation events, runoff patterns, and droughts episodes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{"citationID":"qQZ6zJrF","properties":{"formattedCitation":"(Maharaj et al., 2022)","plainCitation":"(Maharaj et al., 2022)","noteIndex":0},"citationItems":[{"id":"Oc5AObwA/Ldo31NQw","uris":["http://zotero.org/users/local/mpySVIXV/items/747853N4"],"itemData":{"id":234,"type":"article-journal","note":"publisher: IPCC: Intergovernmental Panel on Climate Change","source":"Google Scholar","title":"IPCC Sixth Assessment Report (AR6): Climate Change 2022-Impacts, Adaptation and Vulnerability: Regional Factsheet Small Islands","title-short":"IPCC Sixth Assessment Report (AR6)","author":[{"family":"Maharaj","given":"Shobha"},{"family":"Mycoo","given":"Michelle"},{"family":"Nalau","given":"Johanna"},{"family":"Wairiu","given":"Morgan"}],"issued":{"date-parts":[["2022"]]}}}],"schema":"https://github.com/citation-style-language/schema/raw/master/csl-citation.json"} </w:instrText>
      </w:r>
      <w:r>
        <w:rPr>
          <w:rFonts w:ascii="Times New Roman" w:hAnsi="Times New Roman" w:cs="Times New Roman"/>
          <w:sz w:val="24"/>
          <w:szCs w:val="24"/>
        </w:rPr>
        <w:fldChar w:fldCharType="separate"/>
      </w:r>
      <w:r w:rsidRPr="00AE7ABA">
        <w:rPr>
          <w:rFonts w:ascii="Times New Roman" w:hAnsi="Times New Roman" w:cs="Times New Roman"/>
          <w:sz w:val="24"/>
        </w:rPr>
        <w:t>(Maharaj et al., 2022)</w:t>
      </w:r>
      <w:r>
        <w:rPr>
          <w:rFonts w:ascii="Times New Roman" w:hAnsi="Times New Roman" w:cs="Times New Roman"/>
          <w:sz w:val="24"/>
          <w:szCs w:val="24"/>
        </w:rPr>
        <w:fldChar w:fldCharType="end"/>
      </w:r>
      <w:r w:rsidRPr="009B51CF">
        <w:rPr>
          <w:rFonts w:ascii="Times New Roman" w:hAnsi="Times New Roman" w:cs="Times New Roman"/>
          <w:sz w:val="24"/>
          <w:szCs w:val="24"/>
        </w:rPr>
        <w:t xml:space="preserve">. Many areas around the world are facing water-related issues such as Cape Twon in 2018 where the city experienced the </w:t>
      </w:r>
      <w:r w:rsidRPr="009B51CF">
        <w:rPr>
          <w:rFonts w:ascii="Times New Roman" w:hAnsi="Times New Roman" w:cs="Times New Roman"/>
          <w:i/>
          <w:sz w:val="24"/>
          <w:szCs w:val="24"/>
        </w:rPr>
        <w:t>“Day-Zero”</w:t>
      </w:r>
      <w:r w:rsidRPr="009B51CF">
        <w:rPr>
          <w:rFonts w:ascii="Times New Roman" w:hAnsi="Times New Roman" w:cs="Times New Roman"/>
          <w:sz w:val="24"/>
          <w:szCs w:val="24"/>
        </w:rPr>
        <w:t xml:space="preserve"> </w:t>
      </w:r>
      <w:r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{"citationID":"oBfLSMv7","properties":{"formattedCitation":"(Burls et al., 2019; Maxmen, 2018)","plainCitation":"(Burls et al., 2019; Maxmen, 2018)","noteIndex":0},"citationItems":[{"id":"Oc5AObwA/frf4UROU","uris":["http://zotero.org/users/local/mpySVIXV/items/QZD3LLQK"],"itemData":{"id":202,"type":"article-journal","abstract":"In early 2018, Cape Town (population ~3.7 million) was at risk of being one of the first major metropolitan areas in the world to run out of water. This was due to a severe multi-year drought that led to the levels of supply dams falling to an unprecedented low. Here we analyze rainfall data from the city catchment areas, including rare centennial records from the surrounding region, to assess the severity of the 2015–2017 drought. We find that there has been a long-term decline in the number of winter rainfall days, but this trend has been generally masked by fluctuations in rainfall intensity. The recent drought is unprecedented in the centennial record and represents a combination of the long-term decline in rainfall days and a more recent decline in rainfall intensity. Cold fronts during the winter months are responsible for most of the rainfall reaching Cape Town and our analysis shows no robust regional trend in the number of fronts over the last 40 years. Rather, the observed multidecadal decline in rainfall days, which threatens to increase the occurrence of severe drought, appears to be linked to a decrease in the duration of rainfall events associated with cold fronts. This change in rainfall characteristics associated with fronts appears to be linked to Hadley Cell expansion seen across the Southern Hemisphere and an increasing trend in post-frontal high-pressure conditions that suppress orographically enhanced rainfall.","container-title":"npj Climate and Atmospheric Science","DOI":"10.1038/s41612-019-0084-6","ISSN":"2397-3722","issue":"1","journalAbbreviation":"npj Clim Atmos Sci","language":"en","note":"number: 1\npublisher: Nature Publishing Group","page":"1-8","source":"www.nature.com","title":"The Cape Town “Day Zero” drought and Hadley cell expansion","volume":"2","author":[{"family":"Burls","given":"Natalie J."},{"family":"Blamey","given":"Ross C."},{"family":"Cash","given":"Benjamin A."},{"family":"Swenson","given":"Erik T."},{"family":"Fahad","given":"Abdullah","dropping-particle":"al"},{"family":"Bopape","given":"Mary-Jane M."},{"family":"Straus","given":"David M."},{"family":"Reason","given":"Chris J. C."}],"issued":{"date-parts":[["2019",8,8]]}}},{"id":"Oc5AObwA/21qttZpU","uris":["http://zotero.org/users/local/mpySVIXV/items/FK22B8ZE"],"itemData":{"id":200,"type":"article-journal","abstract":"Researchers make plans to modify studies and prioritize public health as city reservoirs run dry.","container-title":"Nature","DOI":"10.1038/d41586-018-01134-x","issue":"7690","language":"en","note":"Bandiera_abtest: a\nCg_type: News\nnumber: 7690\npublisher: Nature Publishing Group\nSubject_term: Society, Hydrology, Lab life, Environmental sciences","page":"13-14","source":"www.nature.com","title":"As Cape Town water crisis deepens, scientists prepare for ‘Day Zero’","volume":"554","author":[{"family":"Maxmen","given":"Amy"}],"issued":{"date-parts":[["2018",1,24]]}}}],"schema":"https://github.com/citation-style-language/schema/raw/master/csl-citation.json"}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(Burls et al., 2019; Maxmen, 2018)</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Climatologists have blown the whistle regarding the perturbation of rainfall amount from year-to-year and there will be heat waves accompanied with drought episodes </w:t>
      </w:r>
      <w:r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{"citationID":"SKh3sazf","properties":{"formattedCitation":"(Cook et al., 2016; Lelieveld et al., 2016)","plainCitation":"(Cook et al., 2016; Lelieveld et al., 2016)","noteIndex":0},"citationItems":[{"id":329,"uris":["http://zotero.org/users/3616650/items/7IEH9W4H"],"itemData":{"id":329,"type":"article-journal","abstract":"Recent Mediterranean droughts have highlighted concerns that climate change may be contributing to observed drying trends, but natural climate variability in the region is still poorly understood. We analyze 900 years (1100–2012) of Mediterranean drought variability in the Old World Drought Atlas (OWDA), a spatiotemporal tree ring reconstruction of the June-July-August self-calibrating Palmer Drought Severity Index. In the Mediterranean, the OWDA is highly correlated with spring precipitation (April–June), the North Atlantic Oscillation (January–April), the Scandinavian Pattern (January–March), and the East Atlantic Pattern (April–June). Drought variability displays significant east-west coherence across the basin on multidecadal to centennial timescales and north-south antiphasing in the eastern Mediterranean, with a tendency for wet anomalies in the Black Sea region (e.g., Greece, Anatolia, and the Balkans) when coastal Libya, the southern Levant, and the Middle East are dry, possibly related to the North Atlantic Oscillation. Recent droughts are centered in the western Mediterranean, Greece, and the Levant. Events of similar magnitude in the western Mediterranean and Greece occur in the OWDA, but the recent 15 year drought in the Levant (1998–2012) is the driest in the record. Estimating uncertainties using a resampling approach, we conclude that there is an 89% likelihood that this drought is drier than any comparable period of the last 900 years and a 98% likelihood that it is drier than the last 500 years. These results confirm the exceptional nature of this drought relative to natural variability in recent centuries, consistent with studies that have found evidence for anthropogenically forced drying in the region.","container-title":"Journal of Geophysical Research: Atmospheres","DOI":"10.1002/2015JD023929","ISSN":"2169-8996","issue":"5","language":"en","note":"_eprint: https://onlinelibrary.wiley.com/doi/pdf/10.1002/2015JD023929","page":"2060-2074","source":"Wiley Online Library","title":"Spatiotemporal drought variability in the Mediterranean over the last 900 years","volume":"121","author":[{"family":"Cook","given":"Benjamin I."},{"family":"Anchukaitis","given":"Kevin J."},{"family":"Touchan","given":"Ramzi"},{"family":"Meko","given":"David M."},{"family":"Cook","given":"Edward R."}],"issued":{"date-parts":[["2016"]]}}},{"id":332,"uris":["http://zotero.org/users/3616650/items/DXTW3WKJ"],"itemData":{"id":332,"type":"article-journal","abstract":"The ensemble results of CMIP5 climate models that applied the RCP4.5 and RCP8.5 scenarios have been used to investigate climate change and temperature extremes in the Middle East and North Africa (MENA). Uncertainty evaluation of climate projections indicates good model agreement for temperature but much less for precipitation. Results imply that climate warming in the MENA is strongest in summer while elsewhere it is typically stronger in winter. The summertime warming extends the thermal low at the surface from South Asia across the Middle East over North Africa, as the hot desert climate intensifies and becomes more extreme. Observations and model calculations of the recent past consistently show increasing heat extremes, which are projected to accelerate in future. The number of warm days and nights may increase sharply. On average in the MENA, the maximum temperature during the hottest days in the recent past was about 43 °C, which could increase to about 46 °C by the middle of the century and reach almost 50 °C by the end of the century, the latter according to the RCP8.5 (business-as-usual) scenario. This will have important consequences for human health and society.","container-title":"Climatic Change","DOI":"10.1007/s10584-016-1665-6","ISSN":"1573-1480","issue":"1","journalAbbreviation":"Climatic Change","language":"en","page":"245-260","source":"Springer Link","title":"Strongly increasing heat extremes in the Middle East and North Africa (MENA) in the 21st century","volume":"137","author":[{"family":"Lelieveld","given":"J."},{"family":"Proestos","given":"Y."},{"family":"Hadjinicolaou","given":"P."},{"family":"Tanarhte","given":"M."},{"family":"Tyrlis","given":"E."},{"family":"Zittis","given":"G."}],"issued":{"date-parts":[["2016",7,1]]}}}],"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(Cook et al., 2016; Lelieveld et al., 2016)</w:t>
      </w:r>
      <w:r w:rsidRPr="009B51CF">
        <w:rPr>
          <w:rFonts w:ascii="Times New Roman" w:hAnsi="Times New Roman" w:cs="Times New Roman"/>
          <w:sz w:val="24"/>
          <w:szCs w:val="24"/>
        </w:rPr>
        <w:fldChar w:fldCharType="end"/>
      </w:r>
      <w:r w:rsidR="00F6496B">
        <w:rPr>
          <w:rFonts w:ascii="Times New Roman" w:hAnsi="Times New Roman" w:cs="Times New Roman"/>
          <w:sz w:val="24"/>
          <w:szCs w:val="24"/>
        </w:rPr>
        <w:t xml:space="preserve"> such as those</w:t>
      </w:r>
      <w:r w:rsidR="00D6764B">
        <w:rPr>
          <w:rFonts w:ascii="Times New Roman" w:hAnsi="Times New Roman" w:cs="Times New Roman"/>
          <w:sz w:val="24"/>
          <w:szCs w:val="24"/>
        </w:rPr>
        <w:t xml:space="preserve"> recently</w:t>
      </w:r>
      <w:r w:rsidR="00F6496B">
        <w:rPr>
          <w:rFonts w:ascii="Times New Roman" w:hAnsi="Times New Roman" w:cs="Times New Roman"/>
          <w:sz w:val="24"/>
          <w:szCs w:val="24"/>
        </w:rPr>
        <w:t xml:space="preserve"> experienced in India from March to June </w:t>
      </w:r>
      <w:r w:rsidR="00F6496B">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{"citationID":"CXIF0kxe","properties":{"formattedCitation":"(World Health Organisation, 2022)","plainCitation":"(World Health Organisation, 2022)","noteIndex":0},"citationItems":[{"id":"Oc5AObwA/ZHf78KeV","uris":["http://zotero.org/users/local/FMmch9d5/items/CE74KM54"],"itemData":{"id":188,"type":"webpage","language":"en","title":"Heat waves","URL":"https://www.who.int/india/heat-waves","author":[{"family":"World Health Organisation","given":""}],"accessed":{"date-parts":[["2022",6,30]]},"issued":{"date-parts":[["2022"]]}}}],"schema":"https://github.com/citation-style-language/schema/raw/master/csl-citation.json"} </w:instrText>
      </w:r>
      <w:r w:rsidR="00F6496B">
        <w:rPr>
          <w:rFonts w:ascii="Times New Roman" w:hAnsi="Times New Roman" w:cs="Times New Roman"/>
          <w:sz w:val="24"/>
          <w:szCs w:val="24"/>
        </w:rPr>
        <w:fldChar w:fldCharType="separate"/>
      </w:r>
      <w:r w:rsidR="00F6496B" w:rsidRPr="00F6496B">
        <w:rPr>
          <w:rFonts w:ascii="Times New Roman" w:hAnsi="Times New Roman" w:cs="Times New Roman"/>
          <w:sz w:val="24"/>
        </w:rPr>
        <w:t>(World Health Organisation, 2022)</w:t>
      </w:r>
      <w:r w:rsidR="00F6496B">
        <w:rPr>
          <w:rFonts w:ascii="Times New Roman" w:hAnsi="Times New Roman" w:cs="Times New Roman"/>
          <w:sz w:val="24"/>
          <w:szCs w:val="24"/>
        </w:rPr>
        <w:fldChar w:fldCharType="end"/>
      </w:r>
      <w:r w:rsidRPr="009B51CF">
        <w:rPr>
          <w:rFonts w:ascii="Times New Roman" w:hAnsi="Times New Roman" w:cs="Times New Roman"/>
          <w:sz w:val="24"/>
          <w:szCs w:val="24"/>
        </w:rPr>
        <w:t>. Climate change, is not only destabilizing water resource, but a larger system through the d</w:t>
      </w:r>
      <w:r>
        <w:rPr>
          <w:rFonts w:ascii="Times New Roman" w:hAnsi="Times New Roman" w:cs="Times New Roman"/>
          <w:sz w:val="24"/>
          <w:szCs w:val="24"/>
        </w:rPr>
        <w:t>omino effect by impacting the food</w:t>
      </w:r>
      <w:r w:rsidRPr="009B51CF">
        <w:rPr>
          <w:rFonts w:ascii="Times New Roman" w:hAnsi="Times New Roman" w:cs="Times New Roman"/>
          <w:sz w:val="24"/>
          <w:szCs w:val="24"/>
        </w:rPr>
        <w:t xml:space="preserve"> sector, for instance, we require one to two cubic meters of water, or 1,000 to 2,000 kilograms, to produce one kilogram of grain produced under rain-fed and favorable climatic circumstances (e.g., in Canada or Sweden); however, we require up to 3-fold of water to cultivate the same amount of gain in a dry country (e.g., in Israel or Algeria) where the metrological circumstances are less favorable (high temperature coupled with high evapotranspiration) </w:t>
      </w:r>
      <w:r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{"citationID":"JPCGUJ2z","properties":{"formattedCitation":"(Chapagain and Hoekstra, 2003)","plainCitation":"(Chapagain and Hoekstra, 2003)","noteIndex":0},"citationItems":[{"id":"Oc5AObwA/kp6crneO","uris":["http://zotero.org/users/local/mpySVIXV/items/PVASRLVB"],"itemData":{"id":126,"type":"book","publisher":"UNESCO-IHE Delft, The Netherlands","source":"Google Scholar","title":"Virtual water flows between nations in relation to trade in livestock and livestock products","volume":"13","author":[{"family":"Chapagain","given":"Ashok K."},{"family":"Hoekstra","given":"A. Y."}],"issued":{"date-parts":[["2003"]]}}}],"schema":"https://github.com/citation-style-language/schema/raw/master/csl-citation.json"}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(Chapagain and Hoekstra, 2003)</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w:t>
      </w:r>
    </w:p>
    <w:p w14:paraId="6036ED67" w14:textId="7E992968" w:rsidR="00883C76" w:rsidRPr="009B51CF" w:rsidRDefault="00652E6E" w:rsidP="00652E6E">
      <w:pPr>
        <w:jc w:val="both"/>
        <w:rPr>
          <w:rFonts w:ascii="Times New Roman" w:hAnsi="Times New Roman" w:cs="Times New Roman"/>
          <w:sz w:val="24"/>
          <w:szCs w:val="24"/>
        </w:rPr>
      </w:pPr>
      <w:r w:rsidRPr="009B51CF">
        <w:rPr>
          <w:rFonts w:ascii="Times New Roman" w:hAnsi="Times New Roman" w:cs="Times New Roman"/>
          <w:sz w:val="24"/>
          <w:szCs w:val="24"/>
        </w:rPr>
        <w:t xml:space="preserve">While the threat of disrupting human freshwater supplies has sparked great interest and debate in the </w:t>
      </w:r>
      <w:r>
        <w:rPr>
          <w:rFonts w:ascii="Times New Roman" w:hAnsi="Times New Roman" w:cs="Times New Roman"/>
          <w:sz w:val="24"/>
          <w:szCs w:val="24"/>
        </w:rPr>
        <w:t>policy</w:t>
      </w:r>
      <w:r w:rsidRPr="009B51CF">
        <w:rPr>
          <w:rFonts w:ascii="Times New Roman" w:hAnsi="Times New Roman" w:cs="Times New Roman"/>
          <w:sz w:val="24"/>
          <w:szCs w:val="24"/>
        </w:rPr>
        <w:t xml:space="preserve">, governance, academic, and corporate sectors as a way to </w:t>
      </w:r>
      <w:r>
        <w:rPr>
          <w:rFonts w:ascii="Times New Roman" w:hAnsi="Times New Roman" w:cs="Times New Roman"/>
          <w:sz w:val="24"/>
          <w:szCs w:val="24"/>
        </w:rPr>
        <w:t>generalize</w:t>
      </w:r>
      <w:r w:rsidRPr="009B51CF">
        <w:rPr>
          <w:rFonts w:ascii="Times New Roman" w:hAnsi="Times New Roman" w:cs="Times New Roman"/>
          <w:sz w:val="24"/>
          <w:szCs w:val="24"/>
        </w:rPr>
        <w:t xml:space="preserve"> global sustainability efforts </w:t>
      </w:r>
      <w:r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{"citationID":"jntWSwy9","properties":{"formattedCitation":"(Zhao et al., 2021)","plainCitation":"(Zhao et al., 2021)","noteIndex":0},"citationItems":[{"id":"Oc5AObwA/FhgVqvyi","uris":["http://zotero.org/users/local/mpySVIXV/items/QPKIL7DT"],"itemData":{"id":212,"type":"article-journal","abstract":"Sustainable water management is one of the sustainable development goals (SDGs) and is characterized by a high level of interdependencies with other SDGs from regional to global scales. Many water assessment studies are restricted to silo thinking, mostly focusing on water-related consequences, while lacking a quantification of trade-offs and synergies of economic, social, and environmental dimensions. To fill this knowledge gap, we propose a “nexus” approach that integrates a water supply constrained multi-regional input-output (mixed MRIO) model, scenario analysis, and multi-criteria decision analysis (MCDA) to quantify the trade-offs and synergies at the sectoral level for the capital region of China, i.e. the Beijing-Tianjin-Hebei urban agglomeration. A total of 120 industrial transition scenarios including nine major industries with high water-intensities and water consumption under current development pathways were developed to facilitate the trade-off and synergy analysis between economic loss, social goals (here, the number of jobs) and environmental protection (with grey water footprint representing water pollution) triggered by water conservation measures. Our simulation results show that an imposition of a tolerable water constraint (a necessary water consumption reduction for regional water stress level to move from severe to moderate) in the region would result in an average economic loss of 68.4 (± 16.0) billion Yuan (1 yuan ≈ 0.158 USD$ in 2012), or 1.3 % of regional GDP, a loss of 1.94 (± 0.18) million jobs (i.e. 3.5 % of the work force) and a reduction of 1.27 (± 0.40) billion m3 or about 2.2% of the regional grey water footprint. A tolerable water rationing in water-intensive sectors such as Agriculture, Food and tobacco processing, Electricity and heating power production and Chemicals would result in the lowest economic and job losses and the largest environmental benefits. Based on MCDA, we selected the 10 best scenarios with regard to their economic, social and environmental performances as references for guiding future water management and suggested industrial transition policies. This integrated approach could be a powerful policy support tool for 1) assessing trade-offs and synergies among multiple criteria and across multiple region-sectors under resource constraints; 2) quantifying the short-term supply-chain effects of different containment measures, and 3) facilitating more insightful evaluation of SDGs at the regional level so as to determine priorities for local governments and practitioners to achieve SDGs.","container-title":"Water Research","DOI":"10.1016/j.watres.2021.116986","ISSN":"0043-1354","journalAbbreviation":"Water Research","language":"en","page":"116986","source":"ScienceDirect","title":"Quantifying economic-social-environmental trade-offs and synergies of water-supply constraints: An application to the capital region of China","title-short":"Quantifying economic-social-environmental trade-offs and synergies of water-supply constraints","volume":"195","author":[{"family":"Zhao","given":"Dandan"},{"family":"Liu","given":"Junguo"},{"family":"Sun","given":"Laixiang"},{"family":"Ye","given":"Bin"},{"family":"Hubacek","given":"Klaus"},{"family":"Feng","given":"Kuishuang"},{"family":"Varis","given":"Olli"}],"issued":{"date-parts":[["2021",5,1]]}}}],"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(Zhao et al., 2021)</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Yet, virtual water instruments and protocols are largely lacking, especially in the Global South. Only with few flagship examples such as </w:t>
      </w:r>
      <w:r>
        <w:rPr>
          <w:rFonts w:ascii="Times New Roman" w:hAnsi="Times New Roman" w:cs="Times New Roman"/>
          <w:sz w:val="24"/>
          <w:szCs w:val="24"/>
        </w:rPr>
        <w:t xml:space="preserve">the policy planning strategies initiated in Israel and Jordan to reduce the export of water-demanding products (virtual water strategy) </w:t>
      </w:r>
      <w:r>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{"citationID":"Df2mmLNJ","properties":{"formattedCitation":"(Shtull-Trauring and Bernstein, 2018)","plainCitation":"(Shtull-Trauring and Bernstein, 2018)","noteIndex":0},"citationItems":[{"id":"Oc5AObwA/88MQCpnh","uris":["http://zotero.org/users/local/FMmch9d5/items/DYUVFK4W"],"itemData":{"id":140,"type":"article-journal","abstract":"Agriculture is the largest global consumer of freshwater. As the volume of international trade continues to rise, so does the understanding that trade of water-intensive crops from areas with high precipitation, to arid regions can help mitigate water scarcity, highlighting the importance of crop water accounting. Virtual-Water, or Water-Footprint [WF] of agricultural crops, is a powerful indicator for assessing the extent of water use by plants, contamination of water bodies by agricultural practices and trade between countries, which underlies any international trade of crops. Most available studies of virtual-water flows by import/export of agricultural commodities were based on global databases, which are considered to be of limited accuracy. The present study analyzes the WF of crop production, import, and export on a country level, using Israel as a case study, comparing data from two high-resolution local databases and two global datasets. Results for local datasets demonstrate a WF of ~1200Million Cubic Meters [MCM]/year) for total crop production, ~1000MCM/year for import and ~250MCM/year for export. Fruits and vegetables comprise ~80% of Export WF (~200MCM/year), ~50% of crop production and only ~20% of the imports. Economic Water Productivity [EWP] ($/m3) for fruits and vegetables is 1.5 higher compared to other crops. Moreover, the results based on local and global datasets varied significantly, demonstrating the importance of developing high-resolution local datasets based on local crop coefficients. Performing high resolution WF analysis can help in developing agricultural policies that include support for low WF/high EWP and limit high WF/low EWP crop export, where water availability is limited.","container-title":"Science of The Total Environment","DOI":"10.1016/j.scitotenv.2017.12.012","ISSN":"0048-9697","journalAbbreviation":"Science of The Total Environment","language":"en","page":"1438-1447","source":"ScienceDirect","title":"Virtual water flows and water-footprint of agricultural crop production, import and export: A case study for Israel","title-short":"Virtual water flows and water-footprint of agricultural crop production, import and export","volume":"622-623","author":[{"family":"Shtull-Trauring","given":"E."},{"family":"Bernstein","given":"N."}],"issued":{"date-parts":[["2018",5,1]]}}}],"schema":"https://github.com/citation-style-language/schema/raw/master/csl-citation.json"} </w:instrText>
      </w:r>
      <w:r>
        <w:rPr>
          <w:rFonts w:ascii="Times New Roman" w:hAnsi="Times New Roman" w:cs="Times New Roman"/>
          <w:sz w:val="24"/>
          <w:szCs w:val="24"/>
        </w:rPr>
        <w:fldChar w:fldCharType="separate"/>
      </w:r>
      <w:r w:rsidRPr="00460766">
        <w:rPr>
          <w:rFonts w:ascii="Times New Roman" w:hAnsi="Times New Roman" w:cs="Times New Roman"/>
          <w:sz w:val="24"/>
        </w:rPr>
        <w:t>(Shtull-Trauring and Bernstein, 2018)</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9B51CF">
        <w:rPr>
          <w:rFonts w:ascii="Times New Roman" w:hAnsi="Times New Roman" w:cs="Times New Roman"/>
          <w:sz w:val="24"/>
          <w:szCs w:val="24"/>
        </w:rPr>
        <w:t xml:space="preserve">the </w:t>
      </w:r>
      <w:r>
        <w:rPr>
          <w:rFonts w:ascii="Times New Roman" w:hAnsi="Times New Roman" w:cs="Times New Roman"/>
          <w:sz w:val="24"/>
          <w:szCs w:val="24"/>
        </w:rPr>
        <w:t>physical</w:t>
      </w:r>
      <w:r w:rsidRPr="009B51CF">
        <w:rPr>
          <w:rFonts w:ascii="Times New Roman" w:hAnsi="Times New Roman" w:cs="Times New Roman"/>
          <w:sz w:val="24"/>
          <w:szCs w:val="24"/>
        </w:rPr>
        <w:t xml:space="preserve"> and virtual water transfer schemes from south to north of China </w:t>
      </w:r>
      <w:r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{"citationID":"qy7LOD7U","properties":{"formattedCitation":"(Lu et al., 2022; Tian et al., 2022)","plainCitation":"(Lu et al., 2022; Tian et al., 2022)","noteIndex":0},"citationItems":[{"id":"Oc5AObwA/1p5SBWz5","uris":["http://zotero.org/users/local/mpySVIXV/items/NSSZNGNW"],"itemData":{"id":227,"type":"article-journal","abstract":"The production and consumption of grain and energy need physical water resources which causes the virtual water circulation. The recycling of water requires energy, and the food production is associated with the consumption of biomass energy, which competes with the energy production for water. This paper uses the water footprint of food production and Water pressure index corrected to calculate Production and transfer of food and energy in Northeast China. The results show that the energy water footprint of the Northeast region was 4.3 × 108 m3 In 2000, it reached a maximum value of 4.39×108 m3 in 2012, and whereafter the energy water footprint fell to only 3.73×108 m3 in 2015. In Northeast China, more water is embedded in the outflow of food and in the inflow of energy. In 2000, the energy water footprint outflow was 1.54×108 m3, and the energy water footprint inflow in 2015 reached 1.89×108 m3. With the expansion of the food and energy production in Northeast China, water resources stress continues to rise. Except for Liaoning Province, the water resources pressure indices of Heilongjiang Province and Jilin Province are much higher than the national average.","container-title":"Technological Forecasting and Social Change","DOI":"10.1016/j.techfore.2022.121635","ISSN":"0040-1625","journalAbbreviation":"Technological Forecasting and Social Change","language":"en","page":"121635","source":"ScienceDirect","title":"Impact of virtual water export on water resource security associated with the energy and food bases in Northeast China","volume":"180","author":[{"family":"Lu","given":"Shibao"},{"family":"Bai","given":"Xiao"},{"family":"Zhang","given":"Jin"},{"family":"Li","given":"Jinkai"},{"family":"Li","given":"Wei"},{"family":"Lin","given":"Ji"}],"issued":{"date-parts":[["2022",7,1]]}}},{"id":"Oc5AObwA/3j20OpWQ","uris":["http://zotero.org/users/local/mpySVIXV/items/SG8GZ458"],"itemData":{"id":221,"type":"article-journal","abstract":"Limited and uneven distributed water resources have become one of the main obstacles to China's sustainable development, and the “virtual water hypothesis” (VWH) is expected to help mitigate water stress. This study discusses the virtual water transfer pattern and water resources stress in China from the VWH perspective. Economic sectors in China are divided into land-dependent sectors and non-land-dependent sectors according to their dependence on specific local land types. Furthermore, the water resources withdrawal and utilization corresponding to these sectors are divided into land-dependent water resources (LDW) and non-land-dependent water resources (NLDW). Results show that the virtual LDW flows from economically poor to relatively developed regions, while the virtual NLDW flows in the opposite direction. LDW dominates Chinese water stress (78.2%) and virtual water flow (74.5%). Furthermore, the virtual water dominated by LDW ameliorates national water stress (the population under unsustainable water stress declined by 0.21 billion) but aggravates the imbalance of water resources between North and South. The transfer of virtual NLDW alleviates this imbalance slightly. Suitable land conditions play a decisive role in LDW withdrawal, which then cannot be replenished by virtual water. However, the withdrawal and transfer of NLDW are flexible, which should be a focus. The results point out that the possibility of water-rich regions as virtual water exporters is the key to alleviating the North–South water resource imbalance in China with VWH theory. Improvement of land productivity and water efficiency can be helpful to alleviate water stress. These findings may provide new insight into China's virtual water transfer pattern from the VWH perspective.","container-title":"Journal of Cleaner Production","DOI":"10.1016/j.jclepro.2022.131232","ISSN":"0959-6526","journalAbbreviation":"Journal of Cleaner Production","language":"en","page":"131232","source":"ScienceDirect","title":"The pattern of virtual water transfer in China: From the perspective of the virtual water hypothesis","title-short":"The pattern of virtual water transfer in China","volume":"346","author":[{"family":"Tian","given":"Peipei"},{"family":"Lu","given":"Hongwei"},{"family":"Liu","given":"Junguo"},{"family":"Feng","given":"Kuishuang"},{"family":"Heijungs","given":"Reinout"},{"family":"Li","given":"Dan"},{"family":"Fan","given":"Xing"}],"issued":{"date-parts":[["2022",4,20]]}}}],"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(Lu et al., 2022; Tian et al., 2022)</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and in Southern African region </w:t>
      </w:r>
      <w:r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{"citationID":"WV3gWvCb","properties":{"formattedCitation":"(Earle and Turton, 2003; Meissner, 2003)","plainCitation":"(Earle and Turton, 2003; Meissner, 2003)","noteIndex":0},"citationItems":[{"id":"Oc5AObwA/KnLaiGeh","uris":["http://zotero.org/users/local/mpySVIXV/items/8E5PYQEX"],"itemData":{"id":128,"type":"article-journal","container-title":"Hoekstra, AY (Ed.)","source":"Google Scholar","title":"The virtual water trade amongst countries of the SADC","author":[{"family":"Earle","given":"A."},{"family":"Turton","given":"A."}],"issued":{"date-parts":[["2003"]]}}},{"id":"Oc5AObwA/6V4zLmOx","uris":["http://zotero.org/users/local/mpySVIXV/items/5J2LIBX9"],"itemData":{"id":129,"type":"paper-conference","container-title":"Hoekstra. A. Y edited. Virtual water trade Proceedings of the International Expert Meeting on Virtual Water Trade. Value of Water Research Report Series","note":"issue: 12","source":"Google Scholar","title":"Regional food security and virtual water: Some environmental, political, and economic considerations","title-short":"Regional food security and virtual water","author":[{"family":"Meissner","given":"R."}],"issued":{"date-parts":[["2003"]]}}}],"schema":"https://github.com/citation-style-language/schema/raw/master/csl-citation.json"}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(Earle and Turton, 2003; Meissner, 2003)</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The existence of such hierarchical schemes or protocols can considerably influence the management practices to achieve regional; hence, global water security. </w:t>
      </w:r>
    </w:p>
    <w:p w14:paraId="152AB365" w14:textId="7A4A3917" w:rsidR="00832D05" w:rsidRPr="00832D05" w:rsidRDefault="00A345E4" w:rsidP="00832D05">
      <w:pPr>
        <w:pStyle w:val="ListParagraph"/>
        <w:numPr>
          <w:ilvl w:val="0"/>
          <w:numId w:val="1"/>
        </w:numPr>
        <w:jc w:val="both"/>
        <w:rPr>
          <w:rFonts w:ascii="Times New Roman" w:hAnsi="Times New Roman" w:cs="Times New Roman"/>
          <w:sz w:val="24"/>
          <w:szCs w:val="24"/>
        </w:rPr>
      </w:pPr>
      <w:r>
        <w:rPr>
          <w:rFonts w:ascii="Times New Roman" w:hAnsi="Times New Roman" w:cs="Times New Roman"/>
          <w:b/>
          <w:bCs/>
          <w:sz w:val="24"/>
          <w:szCs w:val="24"/>
        </w:rPr>
        <w:t>Brief l</w:t>
      </w:r>
      <w:r w:rsidR="00832D05">
        <w:rPr>
          <w:rFonts w:ascii="Times New Roman" w:hAnsi="Times New Roman" w:cs="Times New Roman"/>
          <w:b/>
          <w:bCs/>
          <w:sz w:val="24"/>
          <w:szCs w:val="24"/>
        </w:rPr>
        <w:t>iterature review on virtual water</w:t>
      </w:r>
      <w:r w:rsidR="0052723E">
        <w:rPr>
          <w:rFonts w:ascii="Times New Roman" w:hAnsi="Times New Roman" w:cs="Times New Roman"/>
          <w:b/>
          <w:bCs/>
          <w:sz w:val="24"/>
          <w:szCs w:val="24"/>
        </w:rPr>
        <w:t xml:space="preserve"> research</w:t>
      </w:r>
      <w:r w:rsidR="00832D05">
        <w:rPr>
          <w:rFonts w:ascii="Times New Roman" w:hAnsi="Times New Roman" w:cs="Times New Roman"/>
          <w:b/>
          <w:bCs/>
          <w:sz w:val="24"/>
          <w:szCs w:val="24"/>
        </w:rPr>
        <w:t xml:space="preserve">: </w:t>
      </w:r>
      <w:r w:rsidR="000E3592">
        <w:rPr>
          <w:rFonts w:ascii="Times New Roman" w:hAnsi="Times New Roman" w:cs="Times New Roman"/>
          <w:b/>
          <w:bCs/>
          <w:sz w:val="24"/>
          <w:szCs w:val="24"/>
        </w:rPr>
        <w:t>D</w:t>
      </w:r>
      <w:r w:rsidR="00832D05">
        <w:rPr>
          <w:rFonts w:ascii="Times New Roman" w:hAnsi="Times New Roman" w:cs="Times New Roman"/>
          <w:b/>
          <w:bCs/>
          <w:sz w:val="24"/>
          <w:szCs w:val="24"/>
        </w:rPr>
        <w:t>efinition</w:t>
      </w:r>
      <w:r w:rsidR="00A06B99">
        <w:rPr>
          <w:rFonts w:ascii="Times New Roman" w:hAnsi="Times New Roman" w:cs="Times New Roman"/>
          <w:b/>
          <w:bCs/>
          <w:sz w:val="24"/>
          <w:szCs w:val="24"/>
        </w:rPr>
        <w:t>s</w:t>
      </w:r>
      <w:r w:rsidR="00832D05">
        <w:rPr>
          <w:rFonts w:ascii="Times New Roman" w:hAnsi="Times New Roman" w:cs="Times New Roman"/>
          <w:b/>
          <w:bCs/>
          <w:sz w:val="24"/>
          <w:szCs w:val="24"/>
        </w:rPr>
        <w:t xml:space="preserve"> and </w:t>
      </w:r>
      <w:r w:rsidR="00121526">
        <w:rPr>
          <w:rFonts w:ascii="Times New Roman" w:hAnsi="Times New Roman" w:cs="Times New Roman"/>
          <w:b/>
          <w:bCs/>
          <w:sz w:val="24"/>
          <w:szCs w:val="24"/>
        </w:rPr>
        <w:t>accounting</w:t>
      </w:r>
      <w:r w:rsidR="000E3592">
        <w:rPr>
          <w:rFonts w:ascii="Times New Roman" w:hAnsi="Times New Roman" w:cs="Times New Roman"/>
          <w:b/>
          <w:bCs/>
          <w:sz w:val="24"/>
          <w:szCs w:val="24"/>
        </w:rPr>
        <w:t xml:space="preserve"> </w:t>
      </w:r>
      <w:r w:rsidR="00832D05">
        <w:rPr>
          <w:rFonts w:ascii="Times New Roman" w:hAnsi="Times New Roman" w:cs="Times New Roman"/>
          <w:b/>
          <w:bCs/>
          <w:sz w:val="24"/>
          <w:szCs w:val="24"/>
        </w:rPr>
        <w:t xml:space="preserve">methods </w:t>
      </w:r>
    </w:p>
    <w:p w14:paraId="0D14A18F" w14:textId="63F7817D" w:rsidR="0017302B" w:rsidRDefault="00883C76" w:rsidP="00DD2A0C">
      <w:pPr>
        <w:jc w:val="both"/>
        <w:rPr>
          <w:rFonts w:ascii="Times New Roman" w:hAnsi="Times New Roman" w:cs="Times New Roman"/>
          <w:sz w:val="24"/>
          <w:szCs w:val="24"/>
        </w:rPr>
      </w:pPr>
      <w:r w:rsidRPr="00883C76">
        <w:rPr>
          <w:rFonts w:ascii="Times New Roman" w:hAnsi="Times New Roman" w:cs="Times New Roman"/>
          <w:sz w:val="24"/>
          <w:szCs w:val="24"/>
        </w:rPr>
        <w:t>Water is required for all facets of the production process of goods and services, worldwide. However, water can be quantified via two distinct approaches</w:t>
      </w:r>
      <w:r w:rsidR="004A2B4E">
        <w:rPr>
          <w:rFonts w:ascii="Times New Roman" w:hAnsi="Times New Roman" w:cs="Times New Roman"/>
          <w:sz w:val="24"/>
          <w:szCs w:val="24"/>
        </w:rPr>
        <w:t xml:space="preserve"> </w:t>
      </w:r>
      <w:r w:rsidR="004A2B4E"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{"citationID":"5DkCmSaE","properties":{"formattedCitation":"(Hoekstra, 2003)","plainCitation":"(Hoekstra, 2003)","noteIndex":0},"citationItems":[{"id":"Oc5AObwA/UtyXlP83","uris":["http://zotero.org/users/local/mpySVIXV/items/QJ8V23HG"],"itemData":{"id":99,"type":"article-journal","page":"1-244","source":"ResearchGate","title":"Virtual Water Trade: Proceedings of the International Expert Meeting on Virtual Water Trade","title-short":"Virtual Water Trade","author":[{"family":"Hoekstra","given":"Arjen"}],"issued":{"date-parts":[["2003",1,1]]}}}],"schema":"https://github.com/citation-style-language/schema/raw/master/csl-citation.json"} </w:instrText>
      </w:r>
      <w:r w:rsidR="004A2B4E" w:rsidRPr="009B51CF">
        <w:rPr>
          <w:rFonts w:ascii="Times New Roman" w:hAnsi="Times New Roman" w:cs="Times New Roman"/>
          <w:sz w:val="24"/>
          <w:szCs w:val="24"/>
        </w:rPr>
        <w:fldChar w:fldCharType="separate"/>
      </w:r>
      <w:r w:rsidR="004A2B4E" w:rsidRPr="009B51CF">
        <w:rPr>
          <w:rFonts w:ascii="Times New Roman" w:hAnsi="Times New Roman" w:cs="Times New Roman"/>
          <w:sz w:val="24"/>
          <w:szCs w:val="24"/>
        </w:rPr>
        <w:t>(Hoekstra, 2003)</w:t>
      </w:r>
      <w:r w:rsidR="004A2B4E" w:rsidRPr="009B51CF">
        <w:rPr>
          <w:rFonts w:ascii="Times New Roman" w:hAnsi="Times New Roman" w:cs="Times New Roman"/>
          <w:sz w:val="24"/>
          <w:szCs w:val="24"/>
        </w:rPr>
        <w:fldChar w:fldCharType="end"/>
      </w:r>
      <w:r w:rsidRPr="00883C76">
        <w:rPr>
          <w:rFonts w:ascii="Times New Roman" w:hAnsi="Times New Roman" w:cs="Times New Roman"/>
          <w:sz w:val="24"/>
          <w:szCs w:val="24"/>
        </w:rPr>
        <w:t xml:space="preserve">. The first is the </w:t>
      </w:r>
      <w:r w:rsidRPr="00AC5C9A">
        <w:rPr>
          <w:rFonts w:ascii="Times New Roman" w:hAnsi="Times New Roman" w:cs="Times New Roman"/>
          <w:b/>
          <w:bCs/>
          <w:i/>
          <w:sz w:val="24"/>
          <w:szCs w:val="24"/>
        </w:rPr>
        <w:t>production-based approach</w:t>
      </w:r>
      <w:r w:rsidR="00960C40">
        <w:rPr>
          <w:rFonts w:ascii="Times New Roman" w:hAnsi="Times New Roman" w:cs="Times New Roman"/>
          <w:b/>
          <w:bCs/>
          <w:i/>
          <w:sz w:val="24"/>
          <w:szCs w:val="24"/>
        </w:rPr>
        <w:t xml:space="preserve"> (physical water)</w:t>
      </w:r>
      <w:r w:rsidRPr="00883C76">
        <w:rPr>
          <w:rFonts w:ascii="Times New Roman" w:hAnsi="Times New Roman" w:cs="Times New Roman"/>
          <w:i/>
          <w:sz w:val="24"/>
          <w:szCs w:val="24"/>
        </w:rPr>
        <w:t xml:space="preserve"> </w:t>
      </w:r>
      <w:r w:rsidRPr="00883C76">
        <w:rPr>
          <w:rFonts w:ascii="Times New Roman" w:hAnsi="Times New Roman" w:cs="Times New Roman"/>
          <w:sz w:val="24"/>
          <w:szCs w:val="24"/>
        </w:rPr>
        <w:t xml:space="preserve">whereby the water is computed as being a </w:t>
      </w:r>
      <w:r w:rsidR="00435D21">
        <w:rPr>
          <w:rFonts w:ascii="Times New Roman" w:hAnsi="Times New Roman" w:cs="Times New Roman"/>
          <w:i/>
          <w:sz w:val="24"/>
          <w:szCs w:val="24"/>
        </w:rPr>
        <w:t>direct</w:t>
      </w:r>
      <w:r w:rsidRPr="00883C76">
        <w:rPr>
          <w:rFonts w:ascii="Times New Roman" w:hAnsi="Times New Roman" w:cs="Times New Roman"/>
          <w:i/>
          <w:sz w:val="24"/>
          <w:szCs w:val="24"/>
        </w:rPr>
        <w:t xml:space="preserve"> water</w:t>
      </w:r>
      <w:r w:rsidRPr="00883C76">
        <w:rPr>
          <w:rFonts w:ascii="Times New Roman" w:hAnsi="Times New Roman" w:cs="Times New Roman"/>
          <w:sz w:val="24"/>
          <w:szCs w:val="24"/>
        </w:rPr>
        <w:t xml:space="preserve"> used in the production of a given commodity, the real water is </w:t>
      </w:r>
      <w:r w:rsidRPr="00883C76">
        <w:rPr>
          <w:rFonts w:ascii="Times New Roman" w:hAnsi="Times New Roman" w:cs="Times New Roman"/>
          <w:i/>
          <w:sz w:val="24"/>
          <w:szCs w:val="24"/>
        </w:rPr>
        <w:t>production</w:t>
      </w:r>
      <w:r w:rsidRPr="00883C76">
        <w:rPr>
          <w:rFonts w:ascii="Times New Roman" w:hAnsi="Times New Roman" w:cs="Times New Roman"/>
          <w:sz w:val="24"/>
          <w:szCs w:val="24"/>
        </w:rPr>
        <w:t xml:space="preserve"> </w:t>
      </w:r>
      <w:r w:rsidRPr="00883C76">
        <w:rPr>
          <w:rFonts w:ascii="Times New Roman" w:hAnsi="Times New Roman" w:cs="Times New Roman"/>
          <w:i/>
          <w:sz w:val="24"/>
          <w:szCs w:val="24"/>
        </w:rPr>
        <w:t>site specifi</w:t>
      </w:r>
      <w:r w:rsidRPr="00883C76">
        <w:rPr>
          <w:rFonts w:ascii="Times New Roman" w:hAnsi="Times New Roman" w:cs="Times New Roman"/>
          <w:sz w:val="24"/>
          <w:szCs w:val="24"/>
        </w:rPr>
        <w:t xml:space="preserve">c since it is dependent on the conditions of production, such as the location and time of production, and </w:t>
      </w:r>
      <w:r w:rsidRPr="00883C76">
        <w:rPr>
          <w:rFonts w:ascii="Times New Roman" w:hAnsi="Times New Roman" w:cs="Times New Roman"/>
          <w:sz w:val="24"/>
          <w:szCs w:val="24"/>
        </w:rPr>
        <w:lastRenderedPageBreak/>
        <w:t xml:space="preserve">the efficiency measures of local water use. The second is the </w:t>
      </w:r>
      <w:r w:rsidRPr="00AC5C9A">
        <w:rPr>
          <w:rFonts w:ascii="Times New Roman" w:hAnsi="Times New Roman" w:cs="Times New Roman"/>
          <w:b/>
          <w:bCs/>
          <w:i/>
          <w:sz w:val="24"/>
          <w:szCs w:val="24"/>
        </w:rPr>
        <w:t>consumption-based approach</w:t>
      </w:r>
      <w:r w:rsidR="00960C40">
        <w:rPr>
          <w:rFonts w:ascii="Times New Roman" w:hAnsi="Times New Roman" w:cs="Times New Roman"/>
          <w:b/>
          <w:bCs/>
          <w:i/>
          <w:sz w:val="24"/>
          <w:szCs w:val="24"/>
        </w:rPr>
        <w:t xml:space="preserve"> (virtual water)</w:t>
      </w:r>
      <w:r w:rsidRPr="00883C76">
        <w:rPr>
          <w:rFonts w:ascii="Times New Roman" w:hAnsi="Times New Roman" w:cs="Times New Roman"/>
          <w:i/>
          <w:sz w:val="24"/>
          <w:szCs w:val="24"/>
        </w:rPr>
        <w:t xml:space="preserve"> </w:t>
      </w:r>
      <w:r w:rsidRPr="00883C76">
        <w:rPr>
          <w:rFonts w:ascii="Times New Roman" w:hAnsi="Times New Roman" w:cs="Times New Roman"/>
          <w:sz w:val="24"/>
          <w:szCs w:val="24"/>
        </w:rPr>
        <w:t xml:space="preserve">whereby the water is compute as being </w:t>
      </w:r>
      <w:r w:rsidR="00435D21">
        <w:rPr>
          <w:rFonts w:ascii="Times New Roman" w:hAnsi="Times New Roman" w:cs="Times New Roman"/>
          <w:i/>
          <w:sz w:val="24"/>
          <w:szCs w:val="24"/>
        </w:rPr>
        <w:t>indirect</w:t>
      </w:r>
      <w:r w:rsidRPr="00883C76">
        <w:rPr>
          <w:rFonts w:ascii="Times New Roman" w:hAnsi="Times New Roman" w:cs="Times New Roman"/>
          <w:i/>
          <w:sz w:val="24"/>
          <w:szCs w:val="24"/>
        </w:rPr>
        <w:t xml:space="preserve"> water </w:t>
      </w:r>
      <w:r w:rsidRPr="00883C76">
        <w:rPr>
          <w:rFonts w:ascii="Times New Roman" w:hAnsi="Times New Roman" w:cs="Times New Roman"/>
          <w:sz w:val="24"/>
          <w:szCs w:val="24"/>
        </w:rPr>
        <w:t xml:space="preserve">used in the production of a given product but consumed or used in another geographic location, the virtual water is </w:t>
      </w:r>
      <w:r w:rsidRPr="00883C76">
        <w:rPr>
          <w:rFonts w:ascii="Times New Roman" w:hAnsi="Times New Roman" w:cs="Times New Roman"/>
          <w:i/>
          <w:sz w:val="24"/>
          <w:szCs w:val="24"/>
        </w:rPr>
        <w:t>consumption site specific</w:t>
      </w:r>
      <w:r w:rsidRPr="00883C76">
        <w:rPr>
          <w:rFonts w:ascii="Times New Roman" w:hAnsi="Times New Roman" w:cs="Times New Roman"/>
          <w:sz w:val="24"/>
          <w:szCs w:val="24"/>
        </w:rPr>
        <w:t xml:space="preserve"> since it is dependent of the patterns of the final consumers behavior</w:t>
      </w:r>
      <w:r w:rsidR="00755BF4">
        <w:rPr>
          <w:rFonts w:ascii="Times New Roman" w:hAnsi="Times New Roman" w:cs="Times New Roman"/>
          <w:sz w:val="24"/>
          <w:szCs w:val="24"/>
        </w:rPr>
        <w:t>, local socioeconomic settings</w:t>
      </w:r>
      <w:r w:rsidRPr="00883C76">
        <w:rPr>
          <w:rFonts w:ascii="Times New Roman" w:hAnsi="Times New Roman" w:cs="Times New Roman"/>
          <w:sz w:val="24"/>
          <w:szCs w:val="24"/>
        </w:rPr>
        <w:t xml:space="preserve"> and geographical location</w:t>
      </w:r>
      <w:r w:rsidR="008B6ED7">
        <w:rPr>
          <w:rFonts w:ascii="Times New Roman" w:hAnsi="Times New Roman" w:cs="Times New Roman"/>
          <w:sz w:val="24"/>
          <w:szCs w:val="24"/>
        </w:rPr>
        <w:t xml:space="preserve"> </w:t>
      </w:r>
      <w:r w:rsidR="008B6ED7">
        <w:rPr>
          <w:rFonts w:ascii="Times New Roman" w:hAnsi="Times New Roman" w:cs="Times New Roman"/>
          <w:sz w:val="24"/>
          <w:szCs w:val="24"/>
        </w:rPr>
        <w:fldChar w:fldCharType="begin"/>
      </w:r>
      <w:r w:rsidR="008B6ED7">
        <w:rPr>
          <w:rFonts w:ascii="Times New Roman" w:hAnsi="Times New Roman" w:cs="Times New Roman"/>
          <w:sz w:val="24"/>
          <w:szCs w:val="24"/>
        </w:rPr>
        <w:instrText xml:space="preserve"> ADDIN ZOTERO_ITEM CSL_CITATION {"citationID":"9McHfEve","properties":{"formattedCitation":"(Novo et al., 2009)","plainCitation":"(Novo et al., 2009)","noteIndex":0},"citationItems":[{"id":518,"uris":["http://zotero.org/users/3616650/items/4ZENJ68I"],"itemData":{"id":518,"type":"article-journal","abstract":"Virtual water adds a new dimension to international trade, and brings along a new perspective about water scarcity and water resource management. Most virtual water literature has focused on quantifying virtual water “flows” and on its application to ensure water and food security. Nevertheless, the analysis of the potential gains from international trade, at least from a water resources perspective, needs to take into account both spatial and temporal variations of blue (groundwater and stream flow) and green (soil moisture) water, as well as the socioeconomic and policy conditions. This paper evaluates whether Spanish international trade with grains is consistent with relative water scarcity. For this purpose, the study estimates the volume and economic value of virtual water “flow” through international grain trade for the period 1997–2005, which includes 3 years with different rainfall levels. The calculations show that Spain is a net virtual water “importer” through international grain trade. The volume of net virtual water “imports” amounts to 3420, 4383 and 8415 million m3 in wet (1997), medium (1999) and dry (2005) years, respectively. Valuing blue water at its shadow price or scarcity value, blue water “exports” oscillate between 0.7 and 34.2 million Euros for a wet and dry year, respectively. Overall, grain trade is apparently consistent with relative water scarcity as net imports increase in dry years. However, the evolution of grain exports, expressed as a variation in quantity and volume, does not match the variations in resource scarcity. A disaggregated crop analysis reveals that there are other factors, such as quality, product specialization or the demand for a standardized product, which also influence trade decisions and are not included in the notion of virtual water. These facts, among others, can therefore create potential distortions in the application of virtual water to the analysis of specific trade patterns. Nevertheless, from a water resources perspective, virtual water can bring important insights across countries for improving water and land management globally, fostering adaptation strategies to climate change and to transboundary resource management.","container-title":"Ecological Economics","DOI":"10.1016/j.ecolecon.2008.10.013","ISSN":"0921-8009","issue":"5","journalAbbreviation":"Ecological Economics","language":"en","page":"1454-1464","source":"ScienceDirect","title":"Are virtual water “flows” in Spanish grain trade consistent with relative water scarcity?","volume":"68","author":[{"family":"Novo","given":"P."},{"family":"Garrido","given":"A."},{"family":"Varela-Ortega","given":"C."}],"issued":{"date-parts":[["2009",3,15]]}}}],"schema":"https://github.com/citation-style-language/schema/raw/master/csl-citation.json"} </w:instrText>
      </w:r>
      <w:r w:rsidR="008B6ED7">
        <w:rPr>
          <w:rFonts w:ascii="Times New Roman" w:hAnsi="Times New Roman" w:cs="Times New Roman"/>
          <w:sz w:val="24"/>
          <w:szCs w:val="24"/>
        </w:rPr>
        <w:fldChar w:fldCharType="separate"/>
      </w:r>
      <w:r w:rsidR="008B6ED7" w:rsidRPr="008B6ED7">
        <w:rPr>
          <w:rFonts w:ascii="Times New Roman" w:hAnsi="Times New Roman" w:cs="Times New Roman"/>
          <w:sz w:val="24"/>
        </w:rPr>
        <w:t>(Novo et al., 2009)</w:t>
      </w:r>
      <w:r w:rsidR="008B6ED7">
        <w:rPr>
          <w:rFonts w:ascii="Times New Roman" w:hAnsi="Times New Roman" w:cs="Times New Roman"/>
          <w:sz w:val="24"/>
          <w:szCs w:val="24"/>
        </w:rPr>
        <w:fldChar w:fldCharType="end"/>
      </w:r>
      <w:r w:rsidRPr="00883C76">
        <w:rPr>
          <w:rFonts w:ascii="Times New Roman" w:hAnsi="Times New Roman" w:cs="Times New Roman"/>
          <w:sz w:val="24"/>
          <w:szCs w:val="24"/>
        </w:rPr>
        <w:t xml:space="preserve">. As such, there is minimal direct physical movement of water when items or services are moved from one location to another (apart from the water content of the product, which is quite insignificant in terms of volume). However, there is a large virtual water transfer. </w:t>
      </w:r>
      <w:r w:rsidR="00EC490F" w:rsidRPr="009B51CF">
        <w:rPr>
          <w:rFonts w:ascii="Times New Roman" w:hAnsi="Times New Roman" w:cs="Times New Roman"/>
          <w:sz w:val="24"/>
          <w:szCs w:val="24"/>
        </w:rPr>
        <w:t xml:space="preserve">The virtual water, also known in the scientific literature as indirect, embedded, embodied, and exogenous water </w:t>
      </w:r>
      <w:r w:rsidR="00EC490F" w:rsidRPr="00883C76">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{"citationID":"BoCSejsq","properties":{"formattedCitation":"(Haddadin, 2003)","plainCitation":"(Haddadin, 2003)","noteIndex":0},"citationItems":[{"id":"Oc5AObwA/nphO5Eq4","uris":["http://zotero.org/users/local/mpySVIXV/items/VNKF7CZ4"],"itemData":{"id":136,"type":"paper-conference","container-title":"Virtual water trade: proceedings of the International expert meeting on virtual water trade. Value of water research report series","note":"issue: 12","page":"159–169","source":"Google Scholar","title":"Exogenous water: A conduit to globalization of water resources","title-short":"Exogenous water","author":[{"family":"Haddadin","given":"M. J."}],"issued":{"date-parts":[["2003"]]}}}],"schema":"https://github.com/citation-style-language/schema/raw/master/csl-citation.json"} </w:instrText>
      </w:r>
      <w:r w:rsidR="00EC490F" w:rsidRPr="00883C76">
        <w:rPr>
          <w:rFonts w:ascii="Times New Roman" w:hAnsi="Times New Roman" w:cs="Times New Roman"/>
          <w:sz w:val="24"/>
          <w:szCs w:val="24"/>
        </w:rPr>
        <w:fldChar w:fldCharType="separate"/>
      </w:r>
      <w:r w:rsidR="00EC490F" w:rsidRPr="00883C76">
        <w:rPr>
          <w:rFonts w:ascii="Times New Roman" w:hAnsi="Times New Roman" w:cs="Times New Roman"/>
          <w:sz w:val="24"/>
          <w:szCs w:val="24"/>
        </w:rPr>
        <w:t>(Haddadin, 2003)</w:t>
      </w:r>
      <w:r w:rsidR="00EC490F" w:rsidRPr="00883C76">
        <w:rPr>
          <w:rFonts w:ascii="Times New Roman" w:hAnsi="Times New Roman" w:cs="Times New Roman"/>
          <w:sz w:val="24"/>
          <w:szCs w:val="24"/>
        </w:rPr>
        <w:fldChar w:fldCharType="end"/>
      </w:r>
      <w:r w:rsidR="00EC490F" w:rsidRPr="009B51CF">
        <w:rPr>
          <w:rFonts w:ascii="Times New Roman" w:hAnsi="Times New Roman" w:cs="Times New Roman"/>
          <w:sz w:val="24"/>
          <w:szCs w:val="24"/>
        </w:rPr>
        <w:t xml:space="preserve">, is the quantity of water that has been consumed across the value chain of goods and services purchased from the global economic market </w:t>
      </w:r>
      <w:r w:rsidR="00EC490F"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{"citationID":"6YErFG8A","properties":{"formattedCitation":"(Hung, 2002)","plainCitation":"(Hung, 2002)","noteIndex":0},"citationItems":[{"id":"Oc5AObwA/zs4G70Z3","uris":["http://zotero.org/users/local/mpySVIXV/items/VT433F4F"],"itemData":{"id":132,"type":"article-journal","note":"publisher: IHE Delft;","source":"Google Scholar","title":"Virtual water trade a quantification of virtual water flows between nations in relation to international crop trade","author":[{"family":"Hung","given":"AY Hoekstra PQ"}],"issued":{"date-parts":[["2002"]]}}}],"schema":"https://github.com/citation-style-language/schema/raw/master/csl-citation.json"} </w:instrText>
      </w:r>
      <w:r w:rsidR="00EC490F" w:rsidRPr="009B51CF">
        <w:rPr>
          <w:rFonts w:ascii="Times New Roman" w:hAnsi="Times New Roman" w:cs="Times New Roman"/>
          <w:sz w:val="24"/>
          <w:szCs w:val="24"/>
        </w:rPr>
        <w:fldChar w:fldCharType="separate"/>
      </w:r>
      <w:r w:rsidR="00EC490F" w:rsidRPr="009B51CF">
        <w:rPr>
          <w:rFonts w:ascii="Times New Roman" w:hAnsi="Times New Roman" w:cs="Times New Roman"/>
          <w:sz w:val="24"/>
          <w:szCs w:val="24"/>
        </w:rPr>
        <w:t>(Hung, 2002)</w:t>
      </w:r>
      <w:r w:rsidR="00EC490F" w:rsidRPr="009B51CF">
        <w:rPr>
          <w:rFonts w:ascii="Times New Roman" w:hAnsi="Times New Roman" w:cs="Times New Roman"/>
          <w:sz w:val="24"/>
          <w:szCs w:val="24"/>
        </w:rPr>
        <w:fldChar w:fldCharType="end"/>
      </w:r>
      <w:r w:rsidR="00EC490F" w:rsidRPr="009B51CF">
        <w:rPr>
          <w:rFonts w:ascii="Times New Roman" w:hAnsi="Times New Roman" w:cs="Times New Roman"/>
          <w:sz w:val="24"/>
          <w:szCs w:val="24"/>
        </w:rPr>
        <w:t xml:space="preserve">, and it is often hidden from final consumers.  </w:t>
      </w:r>
    </w:p>
    <w:p w14:paraId="2033389D" w14:textId="67AA641F" w:rsidR="0002626C" w:rsidRDefault="00DD2A0C" w:rsidP="00DD2A0C">
      <w:pPr>
        <w:jc w:val="both"/>
        <w:rPr>
          <w:rFonts w:ascii="Times New Roman" w:hAnsi="Times New Roman" w:cs="Times New Roman"/>
          <w:sz w:val="24"/>
          <w:szCs w:val="24"/>
        </w:rPr>
      </w:pPr>
      <w:r>
        <w:rPr>
          <w:rFonts w:ascii="Times New Roman" w:hAnsi="Times New Roman" w:cs="Times New Roman"/>
          <w:sz w:val="24"/>
          <w:szCs w:val="24"/>
        </w:rPr>
        <w:t>The virtual water concept was firstly proposed by</w:t>
      </w:r>
      <w:r w:rsidR="0071335B">
        <w:rPr>
          <w:rFonts w:ascii="Times New Roman" w:hAnsi="Times New Roman" w:cs="Times New Roman"/>
          <w:sz w:val="24"/>
          <w:szCs w:val="24"/>
        </w:rPr>
        <w:t xml:space="preserve"> the geographer</w:t>
      </w:r>
      <w:r>
        <w:rPr>
          <w:rFonts w:ascii="Times New Roman" w:hAnsi="Times New Roman" w:cs="Times New Roman"/>
          <w:sz w:val="24"/>
          <w:szCs w:val="24"/>
        </w:rPr>
        <w:t xml:space="preserve"> </w:t>
      </w:r>
      <w:r w:rsidRPr="00FD66BE">
        <w:rPr>
          <w:rFonts w:ascii="Times New Roman" w:hAnsi="Times New Roman" w:cs="Times New Roman"/>
          <w:sz w:val="24"/>
          <w:szCs w:val="24"/>
        </w:rPr>
        <w:t>Tony Allan in the early 1990s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{"citationID":"1Tjz5dBl","properties":{"formattedCitation":"(Allan, 1993)","plainCitation":"(Allan, 1993)","noteIndex":0},"citationItems":[{"id":"Oc5AObwA/CANrAuML","uris":["http://zotero.org/users/local/FMmch9d5/items/5NE2BJNE"],"itemData":{"id":138,"type":"article-journal","container-title":"Priorities for water resources allocation and management","issue":"4","note":"publisher: London, ODA","page":"26","source":"Google Scholar","title":"Fortunately there are substitutes for water otherwise our hydro-political futures would be impossible","volume":"13","author":[{"family":"Allan","given":"John Anthony"}],"issued":{"date-parts":[["1993"]]}}}],"schema":"https://github.com/citation-style-language/schema/raw/master/csl-citation.json"} </w:instrText>
      </w:r>
      <w:r>
        <w:rPr>
          <w:rFonts w:ascii="Times New Roman" w:hAnsi="Times New Roman" w:cs="Times New Roman"/>
          <w:sz w:val="24"/>
          <w:szCs w:val="24"/>
        </w:rPr>
        <w:fldChar w:fldCharType="separate"/>
      </w:r>
      <w:r w:rsidRPr="009A5A9D">
        <w:rPr>
          <w:rFonts w:ascii="Times New Roman" w:hAnsi="Times New Roman" w:cs="Times New Roman"/>
          <w:sz w:val="24"/>
        </w:rPr>
        <w:t>(Allan, 1993)</w:t>
      </w:r>
      <w:r>
        <w:rPr>
          <w:rFonts w:ascii="Times New Roman" w:hAnsi="Times New Roman" w:cs="Times New Roman"/>
          <w:sz w:val="24"/>
          <w:szCs w:val="24"/>
        </w:rPr>
        <w:fldChar w:fldCharType="end"/>
      </w:r>
      <w:r w:rsidRPr="00FD66BE">
        <w:rPr>
          <w:rFonts w:ascii="Times New Roman" w:hAnsi="Times New Roman" w:cs="Times New Roman"/>
          <w:sz w:val="24"/>
          <w:szCs w:val="24"/>
        </w:rPr>
        <w:t>. After a decade, the notion was internationally</w:t>
      </w:r>
      <w:r w:rsidR="00FB0AB1">
        <w:rPr>
          <w:rFonts w:ascii="Times New Roman" w:hAnsi="Times New Roman" w:cs="Times New Roman"/>
          <w:sz w:val="24"/>
          <w:szCs w:val="24"/>
        </w:rPr>
        <w:t xml:space="preserve"> accepted</w:t>
      </w:r>
      <w:r w:rsidRPr="00FD66BE">
        <w:rPr>
          <w:rFonts w:ascii="Times New Roman" w:hAnsi="Times New Roman" w:cs="Times New Roman"/>
          <w:sz w:val="24"/>
          <w:szCs w:val="24"/>
        </w:rPr>
        <w:t xml:space="preserve"> in December 2002 in Delft at the first international symposium on </w:t>
      </w:r>
      <w:r w:rsidRPr="00B90F49">
        <w:rPr>
          <w:rFonts w:ascii="Times New Roman" w:hAnsi="Times New Roman" w:cs="Times New Roman"/>
          <w:i/>
          <w:iCs/>
          <w:sz w:val="24"/>
          <w:szCs w:val="24"/>
        </w:rPr>
        <w:t>virtual water</w:t>
      </w:r>
      <w:r w:rsidRPr="00FD66BE">
        <w:rPr>
          <w:rFonts w:ascii="Times New Roman" w:hAnsi="Times New Roman" w:cs="Times New Roman"/>
          <w:sz w:val="24"/>
          <w:szCs w:val="24"/>
        </w:rPr>
        <w:t xml:space="preserve"> (the Netherlands)</w:t>
      </w:r>
      <w:r w:rsidRPr="009B51CF">
        <w:rPr>
          <w:rFonts w:ascii="Times New Roman" w:hAnsi="Times New Roman" w:cs="Times New Roman"/>
          <w:sz w:val="24"/>
          <w:szCs w:val="24"/>
        </w:rPr>
        <w:t xml:space="preserve">. </w:t>
      </w:r>
      <w:r>
        <w:rPr>
          <w:rFonts w:ascii="Times New Roman" w:hAnsi="Times New Roman" w:cs="Times New Roman"/>
          <w:sz w:val="24"/>
          <w:szCs w:val="24"/>
        </w:rPr>
        <w:t xml:space="preserve">The virtual water is defined as </w:t>
      </w:r>
      <w:r w:rsidRPr="00506F2C">
        <w:rPr>
          <w:rFonts w:ascii="Times New Roman" w:hAnsi="Times New Roman" w:cs="Times New Roman"/>
          <w:i/>
          <w:iCs/>
          <w:sz w:val="24"/>
          <w:szCs w:val="24"/>
        </w:rPr>
        <w:t>“the amount</w:t>
      </w:r>
      <w:r w:rsidR="00294CDF">
        <w:rPr>
          <w:rFonts w:ascii="Times New Roman" w:hAnsi="Times New Roman" w:cs="Times New Roman"/>
          <w:i/>
          <w:iCs/>
          <w:sz w:val="24"/>
          <w:szCs w:val="24"/>
        </w:rPr>
        <w:t xml:space="preserve"> of water embodied in the international trade of products. Through the international trade in goods, water is virtually moved from the production country to the consumption country</w:t>
      </w:r>
      <w:r w:rsidRPr="00506F2C">
        <w:rPr>
          <w:rFonts w:ascii="Times New Roman" w:hAnsi="Times New Roman" w:cs="Times New Roman"/>
          <w:i/>
          <w:iCs/>
          <w:sz w:val="24"/>
          <w:szCs w:val="24"/>
        </w:rPr>
        <w:t>”</w:t>
      </w:r>
      <w:r w:rsidR="00294CDF">
        <w:rPr>
          <w:rFonts w:ascii="Times New Roman" w:hAnsi="Times New Roman" w:cs="Times New Roman"/>
          <w:sz w:val="24"/>
          <w:szCs w:val="24"/>
        </w:rPr>
        <w:t xml:space="preserve"> </w:t>
      </w:r>
      <w:r w:rsidR="009554D8">
        <w:rPr>
          <w:rFonts w:ascii="Times New Roman" w:hAnsi="Times New Roman" w:cs="Times New Roman"/>
          <w:sz w:val="24"/>
          <w:szCs w:val="24"/>
        </w:rPr>
        <w:fldChar w:fldCharType="begin"/>
      </w:r>
      <w:r w:rsidR="009554D8">
        <w:rPr>
          <w:rFonts w:ascii="Times New Roman" w:hAnsi="Times New Roman" w:cs="Times New Roman"/>
          <w:sz w:val="24"/>
          <w:szCs w:val="24"/>
        </w:rPr>
        <w:instrText xml:space="preserve"> ADDIN ZOTERO_ITEM CSL_CITATION {"citationID":"FmOxPaH7","properties":{"formattedCitation":"(Raimondi and Scoppola, 2022)","plainCitation":"(Raimondi and Scoppola, 2022)","noteIndex":0},"citationItems":[{"id":516,"uris":["http://zotero.org/users/3616650/items/WQ7AJZM8"],"itemData":{"id":516,"type":"article-journal","abstract":"Do Foreign Land Acquisitions (FLA) in Africa increase the use of water? This paper provides empirical evidence about the impact of FLA on the water content of goods exported from African countries. A dynamic panel gravity-like equation is estimated to explain the pattern of African agri-food exports, of total Virtual Water exports, and of the green and blue Virtual Water components. Results suggest that FLA in African countries increase exports and that, by changing the composition of traded products, they imply an increase in overall water consumption both green and blue. However, a differentiated pattern emerges depending upon the origin of the investing firm. While investments coming from North and South America tend not to affect the water content of African exports, this is not the case for FLA from other parts of the world.","container-title":"Ecological Economics","DOI":"10.1016/j.ecolecon.2021.107316","ISSN":"0921-8009","journalAbbreviation":"Ecological Economics","language":"en","page":"107316","source":"ScienceDirect","title":"The impact of foreign land acquisitions on Africa virtual water exports","volume":"193","author":[{"family":"Raimondi","given":"Valentina"},{"family":"Scoppola","given":"Margherita"}],"issued":{"date-parts":[["2022",3,1]]}}}],"schema":"https://github.com/citation-style-language/schema/raw/master/csl-citation.json"} </w:instrText>
      </w:r>
      <w:r w:rsidR="009554D8">
        <w:rPr>
          <w:rFonts w:ascii="Times New Roman" w:hAnsi="Times New Roman" w:cs="Times New Roman"/>
          <w:sz w:val="24"/>
          <w:szCs w:val="24"/>
        </w:rPr>
        <w:fldChar w:fldCharType="separate"/>
      </w:r>
      <w:r w:rsidR="009554D8" w:rsidRPr="009554D8">
        <w:rPr>
          <w:rFonts w:ascii="Times New Roman" w:hAnsi="Times New Roman" w:cs="Times New Roman"/>
          <w:sz w:val="24"/>
        </w:rPr>
        <w:t>(Raimondi and Scoppola, 2022)</w:t>
      </w:r>
      <w:r w:rsidR="009554D8">
        <w:rPr>
          <w:rFonts w:ascii="Times New Roman" w:hAnsi="Times New Roman" w:cs="Times New Roman"/>
          <w:sz w:val="24"/>
          <w:szCs w:val="24"/>
        </w:rPr>
        <w:fldChar w:fldCharType="end"/>
      </w:r>
      <w:r w:rsidR="00E34901">
        <w:rPr>
          <w:rFonts w:ascii="Times New Roman" w:hAnsi="Times New Roman" w:cs="Times New Roman"/>
          <w:sz w:val="24"/>
          <w:szCs w:val="24"/>
        </w:rPr>
        <w:t xml:space="preserve"> aiming to measure </w:t>
      </w:r>
      <w:r w:rsidR="00E34901" w:rsidRPr="00E34901">
        <w:rPr>
          <w:rFonts w:ascii="Times New Roman" w:hAnsi="Times New Roman" w:cs="Times New Roman"/>
          <w:i/>
          <w:iCs/>
          <w:sz w:val="24"/>
          <w:szCs w:val="24"/>
        </w:rPr>
        <w:t>“</w:t>
      </w:r>
      <w:r w:rsidR="00E34901" w:rsidRPr="00E34901">
        <w:rPr>
          <w:rFonts w:ascii="Times New Roman" w:hAnsi="Times New Roman" w:cs="Times New Roman"/>
          <w:i/>
          <w:iCs/>
          <w:sz w:val="24"/>
          <w:szCs w:val="24"/>
        </w:rPr>
        <w:t>measure of humans’ appropriation of freshwater resources</w:t>
      </w:r>
      <w:r w:rsidR="00E34901" w:rsidRPr="00E34901">
        <w:rPr>
          <w:rFonts w:ascii="Times New Roman" w:hAnsi="Times New Roman" w:cs="Times New Roman"/>
          <w:i/>
          <w:iCs/>
          <w:sz w:val="24"/>
          <w:szCs w:val="24"/>
        </w:rPr>
        <w:t>”</w:t>
      </w:r>
      <w:r w:rsidR="00E34901">
        <w:rPr>
          <w:rFonts w:ascii="Times New Roman" w:hAnsi="Times New Roman" w:cs="Times New Roman"/>
          <w:sz w:val="24"/>
          <w:szCs w:val="24"/>
        </w:rPr>
        <w:t xml:space="preserve"> </w:t>
      </w:r>
      <w:r w:rsidR="005E66F6">
        <w:rPr>
          <w:rFonts w:ascii="Times New Roman" w:hAnsi="Times New Roman" w:cs="Times New Roman"/>
          <w:sz w:val="24"/>
          <w:szCs w:val="24"/>
        </w:rPr>
        <w:fldChar w:fldCharType="begin"/>
      </w:r>
      <w:r w:rsidR="005E66F6">
        <w:rPr>
          <w:rFonts w:ascii="Times New Roman" w:hAnsi="Times New Roman" w:cs="Times New Roman"/>
          <w:sz w:val="24"/>
          <w:szCs w:val="24"/>
        </w:rPr>
        <w:instrText xml:space="preserve"> ADDIN ZOTERO_ITEM CSL_CITATION {"citationID":"K1IurYJs","properties":{"formattedCitation":"(Hoekstra and Chapagain, 2011)","plainCitation":"(Hoekstra and Chapagain, 2011)","noteIndex":0},"citationItems":[{"id":522,"uris":["http://zotero.org/users/3616650/items/62G85C4Q"],"itemData":{"id":522,"type":"book","abstract":"Globalization of Water is a first-of-its-kind review of the critical relationship between globalization and sustainable water management. It explores the impact of international trade on local water depletion and pollution and identifies “water dependent” nations.  Examines the critical link between water management and international trade, considering how local water depletion and pollution are often closely tied to the structure of the global economy Offers a consumer-based indicator of each nation’s water use: the water footprint Questions whether trade can enhance global water use efficiency, or whether it simply shifts the environmental burden to a distant location Highlights the hidden link between national consumption and the use of water resources across the globe, identifying the threats facing ‘water dependent’ countries worldwide Provides a state-of-the-art review and in-depth data source for a new field of knowledge","ISBN":"978-1-4443-6019-6","language":"en","note":"Google-Books-ID: SIUHfVKvC8QC","number-of-pages":"201","publisher":"John Wiley &amp; Sons","source":"Google Books","title":"Globalization of Water: Sharing the Planet's Freshwater Resources","title-short":"Globalization of Water","author":[{"family":"Hoekstra","given":"Arjen Y."},{"family":"Chapagain","given":"Ashok K."}],"issued":{"date-parts":[["2011",8,31]]}}}],"schema":"https://github.com/citation-style-language/schema/raw/master/csl-citation.json"} </w:instrText>
      </w:r>
      <w:r w:rsidR="005E66F6">
        <w:rPr>
          <w:rFonts w:ascii="Times New Roman" w:hAnsi="Times New Roman" w:cs="Times New Roman"/>
          <w:sz w:val="24"/>
          <w:szCs w:val="24"/>
        </w:rPr>
        <w:fldChar w:fldCharType="separate"/>
      </w:r>
      <w:r w:rsidR="005E66F6" w:rsidRPr="005E66F6">
        <w:rPr>
          <w:rFonts w:ascii="Times New Roman" w:hAnsi="Times New Roman" w:cs="Times New Roman"/>
          <w:sz w:val="24"/>
        </w:rPr>
        <w:t>(Hoekstra and Chapagain, 2011)</w:t>
      </w:r>
      <w:r w:rsidR="005E66F6">
        <w:rPr>
          <w:rFonts w:ascii="Times New Roman" w:hAnsi="Times New Roman" w:cs="Times New Roman"/>
          <w:sz w:val="24"/>
          <w:szCs w:val="24"/>
        </w:rPr>
        <w:fldChar w:fldCharType="end"/>
      </w:r>
      <w:r w:rsidRPr="00506F2C">
        <w:rPr>
          <w:rFonts w:ascii="Times New Roman" w:hAnsi="Times New Roman" w:cs="Times New Roman"/>
          <w:sz w:val="24"/>
          <w:szCs w:val="24"/>
        </w:rPr>
        <w:t xml:space="preserve">. </w:t>
      </w:r>
      <w:r>
        <w:rPr>
          <w:rFonts w:ascii="Times New Roman" w:hAnsi="Times New Roman" w:cs="Times New Roman"/>
          <w:sz w:val="24"/>
          <w:szCs w:val="24"/>
        </w:rPr>
        <w:t>Tony aimed to b</w:t>
      </w:r>
      <w:r w:rsidRPr="00506F2C">
        <w:rPr>
          <w:rFonts w:ascii="Times New Roman" w:hAnsi="Times New Roman" w:cs="Times New Roman"/>
          <w:sz w:val="24"/>
          <w:szCs w:val="24"/>
        </w:rPr>
        <w:t xml:space="preserve">ringing attention to the fact that economic </w:t>
      </w:r>
      <w:r>
        <w:rPr>
          <w:rFonts w:ascii="Times New Roman" w:hAnsi="Times New Roman" w:cs="Times New Roman"/>
          <w:sz w:val="24"/>
          <w:szCs w:val="24"/>
        </w:rPr>
        <w:t>trade</w:t>
      </w:r>
      <w:r w:rsidRPr="00506F2C">
        <w:rPr>
          <w:rFonts w:ascii="Times New Roman" w:hAnsi="Times New Roman" w:cs="Times New Roman"/>
          <w:sz w:val="24"/>
          <w:szCs w:val="24"/>
        </w:rPr>
        <w:t xml:space="preserve"> has reduced the shortage of water resources</w:t>
      </w:r>
      <w:r>
        <w:rPr>
          <w:rFonts w:ascii="Times New Roman" w:hAnsi="Times New Roman" w:cs="Times New Roman"/>
          <w:sz w:val="24"/>
          <w:szCs w:val="24"/>
        </w:rPr>
        <w:t xml:space="preserve"> especially</w:t>
      </w:r>
      <w:r w:rsidRPr="00506F2C">
        <w:rPr>
          <w:rFonts w:ascii="Times New Roman" w:hAnsi="Times New Roman" w:cs="Times New Roman"/>
          <w:sz w:val="24"/>
          <w:szCs w:val="24"/>
        </w:rPr>
        <w:t xml:space="preserve"> in the Middle East and North Africa</w:t>
      </w:r>
      <w:r w:rsidR="009955CC">
        <w:rPr>
          <w:rFonts w:ascii="Times New Roman" w:hAnsi="Times New Roman" w:cs="Times New Roman"/>
          <w:sz w:val="24"/>
          <w:szCs w:val="24"/>
        </w:rPr>
        <w:t xml:space="preserve"> (MENA)</w:t>
      </w:r>
      <w:r w:rsidRPr="00506F2C">
        <w:rPr>
          <w:rFonts w:ascii="Times New Roman" w:hAnsi="Times New Roman" w:cs="Times New Roman"/>
          <w:sz w:val="24"/>
          <w:szCs w:val="24"/>
        </w:rPr>
        <w:t xml:space="preserve">. Since then, the chain of production for </w:t>
      </w:r>
      <w:r w:rsidRPr="00810117">
        <w:rPr>
          <w:rFonts w:ascii="Times New Roman" w:hAnsi="Times New Roman" w:cs="Times New Roman"/>
          <w:i/>
          <w:iCs/>
          <w:sz w:val="24"/>
          <w:szCs w:val="24"/>
        </w:rPr>
        <w:t>"water"</w:t>
      </w:r>
      <w:r w:rsidRPr="00506F2C">
        <w:rPr>
          <w:rFonts w:ascii="Times New Roman" w:hAnsi="Times New Roman" w:cs="Times New Roman"/>
          <w:sz w:val="24"/>
          <w:szCs w:val="24"/>
        </w:rPr>
        <w:t xml:space="preserve"> has extensively used virtual water as a quantitative evaluation index.</w:t>
      </w:r>
      <w:r>
        <w:rPr>
          <w:rFonts w:ascii="Times New Roman" w:hAnsi="Times New Roman" w:cs="Times New Roman"/>
          <w:sz w:val="24"/>
          <w:szCs w:val="24"/>
        </w:rPr>
        <w:t xml:space="preserve"> Nowadays, </w:t>
      </w:r>
      <w:r w:rsidRPr="006D6D58">
        <w:rPr>
          <w:rFonts w:ascii="Times New Roman" w:hAnsi="Times New Roman" w:cs="Times New Roman"/>
          <w:sz w:val="24"/>
          <w:szCs w:val="24"/>
        </w:rPr>
        <w:t>the technique that is most frequently employed</w:t>
      </w:r>
      <w:r>
        <w:rPr>
          <w:rFonts w:ascii="Times New Roman" w:hAnsi="Times New Roman" w:cs="Times New Roman"/>
          <w:sz w:val="24"/>
          <w:szCs w:val="24"/>
        </w:rPr>
        <w:t xml:space="preserve"> to compute the virtual water accounting diverges into </w:t>
      </w:r>
      <w:r w:rsidR="00E87F0F">
        <w:rPr>
          <w:rFonts w:ascii="Times New Roman" w:hAnsi="Times New Roman" w:cs="Times New Roman"/>
          <w:sz w:val="24"/>
          <w:szCs w:val="24"/>
        </w:rPr>
        <w:t>four</w:t>
      </w:r>
      <w:r>
        <w:rPr>
          <w:rFonts w:ascii="Times New Roman" w:hAnsi="Times New Roman" w:cs="Times New Roman"/>
          <w:sz w:val="24"/>
          <w:szCs w:val="24"/>
        </w:rPr>
        <w:t xml:space="preserve"> main branches</w:t>
      </w:r>
      <w:r w:rsidR="0002626C">
        <w:rPr>
          <w:rFonts w:ascii="Times New Roman" w:hAnsi="Times New Roman" w:cs="Times New Roman"/>
          <w:sz w:val="24"/>
          <w:szCs w:val="24"/>
        </w:rPr>
        <w:t xml:space="preserve"> </w:t>
      </w:r>
      <w:r w:rsidR="0002626C" w:rsidRPr="0002626C">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{"citationID":"IqjsMz9w","properties":{"formattedCitation":"(Sun et al., 2021)","plainCitation":"(Sun et al., 2021)","noteIndex":0},"citationItems":[{"id":"Oc5AObwA/sAYeFuEs","uris":["http://zotero.org/users/local/FMmch9d5/items/SJ7E9HWA"],"itemData":{"id":136,"type":"article-journal","abstract":"The concept of virtual water was first proposed by the geographer Tony Allan in 1993, referring to the amount of water needed to produce products and services. Research on virtual water has gradually increased in recent years. This paper explored the current research status of virtual water from the aspects of virtual water accounting methods, impact assessment, and research limitations and gaps. In terms of research methods, in addition to continuing to use traditional virtual water accounting methods, recent research also focuses on the use of input-output model to calculate virtual water content, the scenario analysis methods to predict future virtual water flow trends, and the gravitational model to analyze driving factors. The research content has also gradually diversified, from quantifying the virtual water content of commodities and analyzing virtual water flow paths, it has gradually evolved into “temporal and spatial evolution of virtual water trade, research combined with water footprint, virtual water and economic development, virtual water impact assessment, analysis of virtual water flow driving force” and other research content. The prediction and driving factors analysis of virtual water need further research; the availability and accuracy of data must be ensured. So virtual water research still needs to be improved and perfected. Virtual water research is an interdisciplinary discipline involving hydrology, socio-economy, and the ecological environment, so future research should be conducted in conjunction with relevant knowledge in other disciplines. And researching the impacts of virtual water trade on the formulation of regional trade policies and the regional ecological environment will provide a powerful reference for policy makers on the adjustment of regional trade patterns and management of water resources. This paper can provide reference for virtual water researchers.","container-title":"Agricultural Water Management","DOI":"10.1016/j.agwat.2020.106407","ISSN":"0378-3774","journalAbbreviation":"Agricultural Water Management","language":"en","page":"106407","source":"ScienceDirect","title":"Review on research status of virtual water: The perspective of accounting methods, impact assessment and limitations","title-short":"Review on research status of virtual water","volume":"243","author":[{"family":"Sun","given":"J. X."},{"family":"Yin","given":"Y. L."},{"family":"Sun","given":"S. K."},{"family":"Wang","given":"Y. B."},{"family":"Yu","given":"X."},{"family":"Yan","given":"K."}],"issued":{"date-parts":[["2021",1,1]]}}}],"schema":"https://github.com/citation-style-language/schema/raw/master/csl-citation.json"} </w:instrText>
      </w:r>
      <w:r w:rsidR="0002626C" w:rsidRPr="0002626C">
        <w:rPr>
          <w:rFonts w:ascii="Times New Roman" w:hAnsi="Times New Roman" w:cs="Times New Roman"/>
          <w:sz w:val="24"/>
          <w:szCs w:val="24"/>
        </w:rPr>
        <w:fldChar w:fldCharType="separate"/>
      </w:r>
      <w:r w:rsidR="0002626C" w:rsidRPr="0002626C">
        <w:rPr>
          <w:rFonts w:ascii="Times New Roman" w:hAnsi="Times New Roman" w:cs="Times New Roman"/>
          <w:sz w:val="24"/>
        </w:rPr>
        <w:t>(Sun et al., 2021)</w:t>
      </w:r>
      <w:r w:rsidR="0002626C" w:rsidRPr="0002626C">
        <w:rPr>
          <w:rFonts w:ascii="Times New Roman" w:hAnsi="Times New Roman" w:cs="Times New Roman"/>
          <w:sz w:val="24"/>
          <w:szCs w:val="24"/>
        </w:rPr>
        <w:fldChar w:fldCharType="end"/>
      </w:r>
      <w:r w:rsidR="0002626C">
        <w:rPr>
          <w:rFonts w:ascii="Times New Roman" w:hAnsi="Times New Roman" w:cs="Times New Roman"/>
          <w:sz w:val="24"/>
          <w:szCs w:val="24"/>
        </w:rPr>
        <w:t>:</w:t>
      </w:r>
    </w:p>
    <w:p w14:paraId="3732EF16" w14:textId="496A7E02" w:rsidR="00783E13" w:rsidRDefault="00F62E97" w:rsidP="0002626C">
      <w:pPr>
        <w:pStyle w:val="ListParagraph"/>
        <w:numPr>
          <w:ilvl w:val="0"/>
          <w:numId w:val="4"/>
        </w:numPr>
        <w:jc w:val="both"/>
        <w:rPr>
          <w:rFonts w:ascii="Times New Roman" w:hAnsi="Times New Roman" w:cs="Times New Roman"/>
          <w:sz w:val="24"/>
          <w:szCs w:val="24"/>
        </w:rPr>
      </w:pPr>
      <w:r w:rsidRPr="001031C3">
        <w:rPr>
          <w:rFonts w:ascii="Times New Roman" w:hAnsi="Times New Roman" w:cs="Times New Roman"/>
          <w:b/>
          <w:bCs/>
          <w:i/>
          <w:iCs/>
          <w:sz w:val="24"/>
          <w:szCs w:val="24"/>
        </w:rPr>
        <w:t xml:space="preserve">Virtual water accounting </w:t>
      </w:r>
      <w:r w:rsidR="00DD2A0C" w:rsidRPr="001031C3">
        <w:rPr>
          <w:rFonts w:ascii="Times New Roman" w:hAnsi="Times New Roman" w:cs="Times New Roman"/>
          <w:b/>
          <w:bCs/>
          <w:i/>
          <w:iCs/>
          <w:sz w:val="24"/>
          <w:szCs w:val="24"/>
        </w:rPr>
        <w:t>based on water footprint</w:t>
      </w:r>
      <w:r w:rsidR="00DD2A0C" w:rsidRPr="0002626C">
        <w:rPr>
          <w:rFonts w:ascii="Times New Roman" w:hAnsi="Times New Roman" w:cs="Times New Roman"/>
          <w:sz w:val="24"/>
          <w:szCs w:val="24"/>
        </w:rPr>
        <w:t xml:space="preserve"> </w:t>
      </w:r>
      <w:r w:rsidR="00DD2A0C" w:rsidRPr="00FE00EC">
        <w:rPr>
          <w:rFonts w:ascii="Times New Roman" w:hAnsi="Times New Roman" w:cs="Times New Roman"/>
          <w:b/>
          <w:bCs/>
          <w:i/>
          <w:iCs/>
          <w:sz w:val="24"/>
          <w:szCs w:val="24"/>
        </w:rPr>
        <w:t>theory</w:t>
      </w:r>
      <w:r w:rsidR="00AD12AD" w:rsidRPr="0002626C">
        <w:rPr>
          <w:rFonts w:ascii="Times New Roman" w:hAnsi="Times New Roman" w:cs="Times New Roman"/>
          <w:sz w:val="24"/>
          <w:szCs w:val="24"/>
        </w:rPr>
        <w:t xml:space="preserve"> </w:t>
      </w:r>
      <w:r w:rsidR="007F4700" w:rsidRPr="0002626C">
        <w:rPr>
          <w:rFonts w:ascii="Times New Roman" w:hAnsi="Times New Roman" w:cs="Times New Roman"/>
          <w:sz w:val="24"/>
          <w:szCs w:val="24"/>
        </w:rPr>
        <w:t>with a major focus on water trade in agricultural products</w:t>
      </w:r>
      <w:r w:rsidR="00783E13" w:rsidRPr="0002626C">
        <w:rPr>
          <w:rFonts w:ascii="Times New Roman" w:hAnsi="Times New Roman" w:cs="Times New Roman"/>
          <w:sz w:val="24"/>
          <w:szCs w:val="24"/>
        </w:rPr>
        <w:t xml:space="preserve"> and water footprint of crops</w:t>
      </w:r>
      <w:r w:rsidR="00CD4B44">
        <w:rPr>
          <w:rFonts w:ascii="Times New Roman" w:hAnsi="Times New Roman" w:cs="Times New Roman"/>
          <w:sz w:val="24"/>
          <w:szCs w:val="24"/>
        </w:rPr>
        <w:t>.</w:t>
      </w:r>
      <w:r w:rsidR="00D8476A" w:rsidRPr="0002626C">
        <w:rPr>
          <w:rFonts w:ascii="Times New Roman" w:hAnsi="Times New Roman" w:cs="Times New Roman"/>
          <w:sz w:val="24"/>
          <w:szCs w:val="24"/>
        </w:rPr>
        <w:t xml:space="preserve"> </w:t>
      </w:r>
      <w:r w:rsidR="00CD4B44">
        <w:rPr>
          <w:rFonts w:ascii="Times New Roman" w:hAnsi="Times New Roman" w:cs="Times New Roman"/>
          <w:sz w:val="24"/>
          <w:szCs w:val="24"/>
        </w:rPr>
        <w:t>A</w:t>
      </w:r>
      <w:r w:rsidR="00D8476A" w:rsidRPr="0002626C">
        <w:rPr>
          <w:rFonts w:ascii="Times New Roman" w:hAnsi="Times New Roman" w:cs="Times New Roman"/>
          <w:sz w:val="24"/>
          <w:szCs w:val="24"/>
        </w:rPr>
        <w:t xml:space="preserve">s the production of agricultural products depends mostly on rainfall, surface water, and groundwater, therefore the water footprint of agricultural products also includes the process water footprint of crop growth. </w:t>
      </w:r>
      <w:r w:rsidR="00DB1827" w:rsidRPr="0002626C">
        <w:rPr>
          <w:rFonts w:ascii="Times New Roman" w:hAnsi="Times New Roman" w:cs="Times New Roman"/>
          <w:sz w:val="24"/>
          <w:szCs w:val="24"/>
        </w:rPr>
        <w:t>In this case the w</w:t>
      </w:r>
      <w:r w:rsidR="00D8476A" w:rsidRPr="0002626C">
        <w:rPr>
          <w:rFonts w:ascii="Times New Roman" w:hAnsi="Times New Roman" w:cs="Times New Roman"/>
          <w:sz w:val="24"/>
          <w:szCs w:val="24"/>
        </w:rPr>
        <w:t>ater footprint is the sum of blue water and green water</w:t>
      </w:r>
      <w:r w:rsidR="00F31140">
        <w:rPr>
          <w:rFonts w:ascii="Times New Roman" w:hAnsi="Times New Roman" w:cs="Times New Roman"/>
          <w:sz w:val="24"/>
          <w:szCs w:val="24"/>
        </w:rPr>
        <w:t xml:space="preserve">. </w:t>
      </w:r>
      <w:r w:rsidR="00210A2C">
        <w:rPr>
          <w:rFonts w:ascii="Times New Roman" w:hAnsi="Times New Roman" w:cs="Times New Roman"/>
          <w:sz w:val="24"/>
          <w:szCs w:val="24"/>
        </w:rPr>
        <w:t xml:space="preserve">Models </w:t>
      </w:r>
      <w:r w:rsidR="006E1D35">
        <w:rPr>
          <w:rFonts w:ascii="Times New Roman" w:hAnsi="Times New Roman" w:cs="Times New Roman"/>
          <w:sz w:val="24"/>
          <w:szCs w:val="24"/>
        </w:rPr>
        <w:t xml:space="preserve">frequently </w:t>
      </w:r>
      <w:r w:rsidR="00210A2C">
        <w:rPr>
          <w:rFonts w:ascii="Times New Roman" w:hAnsi="Times New Roman" w:cs="Times New Roman"/>
          <w:sz w:val="24"/>
          <w:szCs w:val="24"/>
        </w:rPr>
        <w:t xml:space="preserve">used to compute the water footprint of agricultural products includes </w:t>
      </w:r>
      <w:r w:rsidR="006E1D35">
        <w:rPr>
          <w:rFonts w:ascii="Times New Roman" w:hAnsi="Times New Roman" w:cs="Times New Roman"/>
          <w:sz w:val="24"/>
          <w:szCs w:val="24"/>
        </w:rPr>
        <w:t xml:space="preserve">the Crop Water Requirement Method </w:t>
      </w:r>
      <w:r w:rsidR="006E1D35">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{"citationID":"yuIkxtE4","properties":{"formattedCitation":"(Allen, 1998)","plainCitation":"(Allen, 1998)","noteIndex":0},"citationItems":[{"id":"Oc5AObwA/WSuGWRCf","uris":["http://zotero.org/users/local/FMmch9d5/items/RLVEWD5D"],"itemData":{"id":160,"type":"article-journal","container-title":"Irrigation and drain","note":"publisher: Fao","page":"300","source":"Google Scholar","title":"Crop Evapotranspiration-Guideline for computing crop water requirements","volume":"56","author":[{"family":"Allen","given":"Richard G."}],"issued":{"date-parts":[["1998"]]}}}],"schema":"https://github.com/citation-style-language/schema/raw/master/csl-citation.json"} </w:instrText>
      </w:r>
      <w:r w:rsidR="006E1D35">
        <w:rPr>
          <w:rFonts w:ascii="Times New Roman" w:hAnsi="Times New Roman" w:cs="Times New Roman"/>
          <w:sz w:val="24"/>
          <w:szCs w:val="24"/>
        </w:rPr>
        <w:fldChar w:fldCharType="separate"/>
      </w:r>
      <w:r w:rsidR="006E1D35" w:rsidRPr="006E1D35">
        <w:rPr>
          <w:rFonts w:ascii="Times New Roman" w:hAnsi="Times New Roman" w:cs="Times New Roman"/>
          <w:sz w:val="24"/>
        </w:rPr>
        <w:t>(Allen, 1998)</w:t>
      </w:r>
      <w:r w:rsidR="006E1D35">
        <w:rPr>
          <w:rFonts w:ascii="Times New Roman" w:hAnsi="Times New Roman" w:cs="Times New Roman"/>
          <w:sz w:val="24"/>
          <w:szCs w:val="24"/>
        </w:rPr>
        <w:fldChar w:fldCharType="end"/>
      </w:r>
      <w:r w:rsidR="006E1D35">
        <w:rPr>
          <w:rFonts w:ascii="Times New Roman" w:hAnsi="Times New Roman" w:cs="Times New Roman"/>
          <w:sz w:val="24"/>
          <w:szCs w:val="24"/>
        </w:rPr>
        <w:t>, alongside to CROPWAT model, and H08 Global Hydrological Model (GHM)</w:t>
      </w:r>
      <w:r w:rsidR="006A6595">
        <w:rPr>
          <w:rFonts w:ascii="Times New Roman" w:hAnsi="Times New Roman" w:cs="Times New Roman"/>
          <w:sz w:val="24"/>
          <w:szCs w:val="24"/>
        </w:rPr>
        <w:t xml:space="preserve"> </w:t>
      </w:r>
      <w:r w:rsidR="006A6595">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{"citationID":"lqdVy4VI","properties":{"formattedCitation":"(Hanasaki et al., 2008; Sun et al., 2012)","plainCitation":"(Hanasaki et al., 2008; Sun et al., 2012)","noteIndex":0},"citationItems":[{"id":"Oc5AObwA/8DstRkaT","uris":["http://zotero.org/users/local/FMmch9d5/items/BU24JZHC"],"itemData":{"id":165,"type":"article-journal","abstract":"&lt;p&gt;&lt;strong class=\"journal-contentHeaderColor\"&gt;Abstract.&lt;/strong&gt; To assess global water availability and use at a subannual timescale, an integrated global water resources model was developed consisting of six modules: land surface hydrology, river routing, crop growth, reservoir operation, environmental flow requirement estimation, and anthropogenic water withdrawal. The model simulates both natural and anthropogenic water flow globally (excluding Antarctica) on a daily basis at a spatial resolution of 1&amp;deg;&amp;times;1&amp;deg; (longitude and latitude). This first part of the two-feature report describes the six modules and the input meteorological forcing. The input meteorological forcing was provided by the second Global Soil Wetness Project (GSWP2), an international land surface modeling project. Several reported shortcomings of the forcing component were improved. The land surface hydrology module was developed based on a bucket type model that simulates energy and water balance on land surfaces. The crop growth module is a relatively simple model based on concepts of heat unit theory, potential biomass, and a harvest index. In the reservoir operation module, 452 major reservoirs with &amp;gt;1 km&lt;sup&gt;3&lt;/sup&gt; each of storage capacity store and release water according to their own rules of operation. Operating rules were determined for each reservoir by an algorithm that used currently available global data such as reservoir storage capacity, intended purposes, simulated inflow, and water demand in the lower reaches. The environmental flow requirement module was newly developed based on case studies from around the world. Simulated runoff was compared and validated with observation-based global runoff data sets and observed streamflow records at 32 major river gauging stations around the world. Mean annual runoff agreed well with earlier studies at global and continental scales, and in individual basins, the mean bias was less than &amp;plusmn;20% in 14 of the 32 river basins and less than &amp;plusmn;50% in 24 basins. The error in the peak was less than &amp;plusmn;1 mo in 19 of the 27 basins and less than &amp;plusmn;2 mo in 25 basins. The performance was similar to the best available precedent studies with closure of energy and water. The input meteorological forcing component and the integrated model provide a framework with which to assess global water resources, with the potential application to investigate the subannual variability in water resources.&lt;/p&gt;","container-title":"Hydrology and Earth System Sciences","DOI":"10.5194/hess-12-1007-2008","ISSN":"1027-5606","issue":"4","language":"English","note":"publisher: Copernicus GmbH","page":"1007-1025","source":"hess.copernicus.org","title":"An integrated model for the assessment of global water resources – Part 1: Model description and input meteorological forcing","title-short":"An integrated model for the assessment of global water resources – Part 1","volume":"12","author":[{"family":"Hanasaki","given":"N."},{"family":"Kanae","given":"S."},{"family":"Oki","given":"T."},{"family":"Masuda","given":"K."},{"family":"Motoya","given":"K."},{"family":"Shirakawa","given":"N."},{"family":"Shen","given":"Y."},{"family":"Tanaka","given":"K."}],"issued":{"date-parts":[["2008",7,29]]}}},{"id":"Oc5AObwA/ItcdDZPe","uris":["http://zotero.org/users/local/FMmch9d5/items/4MBMFWW6"],"itemData":{"id":163,"type":"article-journal","abstract":"The potential impacts of climate change are expected to reshape the patterns of demand and supply of water for agriculture, therefore the assessment of the impacts of climate change on agricultural water consumption will be essential. The water footprint provides a new approach to the assessment of agricultural water consumption under climate change. This paper provides an analysis of the impacts of climate changes on the water footprint of spring wheat in Hetao Irrigation District, China during 1980-2009. Results indicate that: 1) crop evapotranspiration and irrigation water requirements of spring wheat presented a downtrend owing to the climate factors variation in the study period; 2) under the combined influence of increasing crop yield and decreasing crop evapotranspiration, the water footprint decreased during the study period, exhibiting a trend of 0.025 m3 kg-1 yr-1; 3) the total contribution rate of the climatic factors for the decline of water footprint of spring wheat during the study period was only </w:instrText>
      </w:r>
      <w:r w:rsidR="008C0144">
        <w:rPr>
          <w:rFonts w:ascii="Times New Roman" w:hAnsi="Times New Roman" w:cs="Times New Roman"/>
          <w:sz w:val="24"/>
          <w:szCs w:val="24"/>
        </w:rPr>
        <w:instrText xml:space="preserve">10.45%. These results suggest that the water footprint of a crop, to a large extent, is determined by agricultural management rather than by the regional agro-climate and its variation. Nevertheless, we should pay attention to the adaptation of effective strategies for minimizing the agricultural production risk caused by climate change.","container-title":"Spanish Journal of Agricultural Research","DOI":"10.5424/sjar/2012104-3004","ISSN":"2171-9292","issue":"4","language":"en","note":"number: 4","page":"1176-1187","source":"revistas.inia.es","title":"Impacts of climate change on water footprint of spring wheat production: the case of an irrigation district in China","title-short":"Impacts of climate change on water footprint of spring wheat production","volume":"10","author":[{"family":"Sun","given":"S. K."},{"family":"Wu","given":"P. T."},{"family":"Wang","given":"Y. B."},{"family":"Zhao","given":"X. N."}],"issued":{"date-parts":[["2012",9,25]]}}}],"schema":"https://github.com/citation-style-language/schema/raw/master/csl-citation.json"} </w:instrText>
      </w:r>
      <w:r w:rsidR="006A6595">
        <w:rPr>
          <w:rFonts w:ascii="Times New Roman" w:hAnsi="Times New Roman" w:cs="Times New Roman"/>
          <w:sz w:val="24"/>
          <w:szCs w:val="24"/>
        </w:rPr>
        <w:fldChar w:fldCharType="separate"/>
      </w:r>
      <w:r w:rsidR="000B7806" w:rsidRPr="000B7806">
        <w:rPr>
          <w:rFonts w:ascii="Times New Roman" w:hAnsi="Times New Roman" w:cs="Times New Roman"/>
          <w:sz w:val="24"/>
        </w:rPr>
        <w:t>(Hanasaki et al., 2008; Sun et al., 2012)</w:t>
      </w:r>
      <w:r w:rsidR="006A6595">
        <w:rPr>
          <w:rFonts w:ascii="Times New Roman" w:hAnsi="Times New Roman" w:cs="Times New Roman"/>
          <w:sz w:val="24"/>
          <w:szCs w:val="24"/>
        </w:rPr>
        <w:fldChar w:fldCharType="end"/>
      </w:r>
      <w:r w:rsidR="006E1D35">
        <w:rPr>
          <w:rFonts w:ascii="Times New Roman" w:hAnsi="Times New Roman" w:cs="Times New Roman"/>
          <w:sz w:val="24"/>
          <w:szCs w:val="24"/>
        </w:rPr>
        <w:t xml:space="preserve"> designed by FAO and based on Penman-Monteith model </w:t>
      </w:r>
      <w:r w:rsidR="006E1D35">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{"citationID":"iOYnJcvW","properties":{"formattedCitation":"(Allen, 1998)","plainCitation":"(Allen, 1998)","noteIndex":0},"citationItems":[{"id":"Oc5AObwA/WSuGWRCf","uris":["http://zotero.org/users/local/FMmch9d5/items/RLVEWD5D"],"itemData":{"id":160,"type":"article-journal","container-title":"Irrigation and drain","note":"publisher: Fao","page":"300","source":"Google Scholar","title":"Crop Evapotranspiration-Guideline for computing crop water requirements","volume":"56","author":[{"family":"Allen","given":"Richard G."}],"issued":{"date-parts":[["1998"]]}}}],"schema":"https://github.com/citation-style-language/schema/raw/master/csl-citation.json"} </w:instrText>
      </w:r>
      <w:r w:rsidR="006E1D35">
        <w:rPr>
          <w:rFonts w:ascii="Times New Roman" w:hAnsi="Times New Roman" w:cs="Times New Roman"/>
          <w:sz w:val="24"/>
          <w:szCs w:val="24"/>
        </w:rPr>
        <w:fldChar w:fldCharType="separate"/>
      </w:r>
      <w:r w:rsidR="006E1D35" w:rsidRPr="006E1D35">
        <w:rPr>
          <w:rFonts w:ascii="Times New Roman" w:hAnsi="Times New Roman" w:cs="Times New Roman"/>
          <w:sz w:val="24"/>
        </w:rPr>
        <w:t>(Allen, 1998)</w:t>
      </w:r>
      <w:r w:rsidR="006E1D35">
        <w:rPr>
          <w:rFonts w:ascii="Times New Roman" w:hAnsi="Times New Roman" w:cs="Times New Roman"/>
          <w:sz w:val="24"/>
          <w:szCs w:val="24"/>
        </w:rPr>
        <w:fldChar w:fldCharType="end"/>
      </w:r>
      <w:r w:rsidR="006E1D35">
        <w:rPr>
          <w:rFonts w:ascii="Times New Roman" w:hAnsi="Times New Roman" w:cs="Times New Roman"/>
          <w:sz w:val="24"/>
          <w:szCs w:val="24"/>
        </w:rPr>
        <w:t xml:space="preserve">. </w:t>
      </w:r>
    </w:p>
    <w:p w14:paraId="15B47220" w14:textId="7C8B20D9" w:rsidR="006F2CC6" w:rsidRDefault="006F2CC6" w:rsidP="0002626C">
      <w:pPr>
        <w:pStyle w:val="ListParagraph"/>
        <w:numPr>
          <w:ilvl w:val="0"/>
          <w:numId w:val="4"/>
        </w:numPr>
        <w:jc w:val="both"/>
        <w:rPr>
          <w:rFonts w:ascii="Times New Roman" w:hAnsi="Times New Roman" w:cs="Times New Roman"/>
          <w:sz w:val="24"/>
          <w:szCs w:val="24"/>
        </w:rPr>
      </w:pPr>
      <w:r>
        <w:rPr>
          <w:rFonts w:ascii="Times New Roman" w:hAnsi="Times New Roman" w:cs="Times New Roman"/>
          <w:b/>
          <w:bCs/>
          <w:i/>
          <w:iCs/>
          <w:sz w:val="24"/>
          <w:szCs w:val="24"/>
        </w:rPr>
        <w:t>Virtual water accounting based in life cycle assessment (LCA)</w:t>
      </w:r>
      <w:r>
        <w:rPr>
          <w:rFonts w:ascii="Times New Roman" w:hAnsi="Times New Roman" w:cs="Times New Roman"/>
          <w:sz w:val="24"/>
          <w:szCs w:val="24"/>
        </w:rPr>
        <w:t xml:space="preserve"> </w:t>
      </w:r>
      <w:r w:rsidR="007D3CAA">
        <w:rPr>
          <w:rFonts w:ascii="Times New Roman" w:hAnsi="Times New Roman" w:cs="Times New Roman"/>
          <w:sz w:val="24"/>
          <w:szCs w:val="24"/>
        </w:rPr>
        <w:t>regulated by the I</w:t>
      </w:r>
      <w:r w:rsidR="00C20C4D">
        <w:rPr>
          <w:rFonts w:ascii="Times New Roman" w:hAnsi="Times New Roman" w:cs="Times New Roman"/>
          <w:sz w:val="24"/>
          <w:szCs w:val="24"/>
        </w:rPr>
        <w:t xml:space="preserve">nternational Organization for Standardization (ISO) </w:t>
      </w:r>
      <w:r w:rsidR="007D3CAA">
        <w:rPr>
          <w:rFonts w:ascii="Times New Roman" w:hAnsi="Times New Roman" w:cs="Times New Roman"/>
          <w:sz w:val="24"/>
          <w:szCs w:val="24"/>
        </w:rPr>
        <w:t xml:space="preserve">14046 </w:t>
      </w:r>
      <w:r w:rsidR="007D3CAA">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{"citationID":"CQ9xVKXB","properties":{"formattedCitation":"(ISO 14046, 2014, p. 14)","plainCitation":"(ISO 14046, 2014, p. 14)","noteIndex":0},"citationItems":[{"id":"Oc5AObwA/o64lqZjl","uris":["http://zotero.org/users/local/FMmch9d5/items/Q3EXR28N"],"itemData":{"id":190,"type":"book","publisher":"International Organization for Standardization","source":"Google Scholar","title":"Environmental Management: Water Footprint–Principles, Requirements and Guidelines","title-short":"Environmental Management","author":[{"family":"ISO 14046","given":""}],"issued":{"date-parts":[["2014"]]}},"locator":"14"}],"schema":"https://github.com/citation-style-language/schema/raw/master/csl-citation.json"} </w:instrText>
      </w:r>
      <w:r w:rsidR="007D3CAA">
        <w:rPr>
          <w:rFonts w:ascii="Times New Roman" w:hAnsi="Times New Roman" w:cs="Times New Roman"/>
          <w:sz w:val="24"/>
          <w:szCs w:val="24"/>
        </w:rPr>
        <w:fldChar w:fldCharType="separate"/>
      </w:r>
      <w:r w:rsidR="007D3CAA" w:rsidRPr="007D3CAA">
        <w:rPr>
          <w:rFonts w:ascii="Times New Roman" w:hAnsi="Times New Roman" w:cs="Times New Roman"/>
          <w:sz w:val="24"/>
        </w:rPr>
        <w:t>(ISO 14046, 2014, p. 14)</w:t>
      </w:r>
      <w:r w:rsidR="007D3CAA">
        <w:rPr>
          <w:rFonts w:ascii="Times New Roman" w:hAnsi="Times New Roman" w:cs="Times New Roman"/>
          <w:sz w:val="24"/>
          <w:szCs w:val="24"/>
        </w:rPr>
        <w:fldChar w:fldCharType="end"/>
      </w:r>
      <w:r w:rsidR="00B07633">
        <w:rPr>
          <w:rFonts w:ascii="Times New Roman" w:hAnsi="Times New Roman" w:cs="Times New Roman"/>
          <w:sz w:val="24"/>
          <w:szCs w:val="24"/>
        </w:rPr>
        <w:t>.</w:t>
      </w:r>
      <w:r w:rsidR="00C20C4D">
        <w:rPr>
          <w:rFonts w:ascii="Times New Roman" w:hAnsi="Times New Roman" w:cs="Times New Roman"/>
          <w:sz w:val="24"/>
          <w:szCs w:val="24"/>
        </w:rPr>
        <w:t xml:space="preserve"> </w:t>
      </w:r>
      <w:r w:rsidR="00B07633">
        <w:rPr>
          <w:rFonts w:ascii="Times New Roman" w:hAnsi="Times New Roman" w:cs="Times New Roman"/>
          <w:sz w:val="24"/>
          <w:szCs w:val="24"/>
        </w:rPr>
        <w:t>LCA</w:t>
      </w:r>
      <w:r w:rsidR="00AF4131">
        <w:rPr>
          <w:rFonts w:ascii="Times New Roman" w:hAnsi="Times New Roman" w:cs="Times New Roman"/>
          <w:sz w:val="24"/>
          <w:szCs w:val="24"/>
        </w:rPr>
        <w:t xml:space="preserve"> </w:t>
      </w:r>
      <w:r w:rsidR="000623CF" w:rsidRPr="000623CF">
        <w:rPr>
          <w:rFonts w:ascii="Times New Roman" w:hAnsi="Times New Roman" w:cs="Times New Roman"/>
          <w:sz w:val="24"/>
          <w:szCs w:val="24"/>
        </w:rPr>
        <w:t>is a process for evaluating how a product or service affects the environment at every stage of its life, from raw material extraction to manufacturing and usage to end-of-life disposal, recycling, or reuse</w:t>
      </w:r>
      <w:r w:rsidR="000623CF">
        <w:rPr>
          <w:rFonts w:ascii="Times New Roman" w:hAnsi="Times New Roman" w:cs="Times New Roman"/>
          <w:sz w:val="24"/>
          <w:szCs w:val="24"/>
        </w:rPr>
        <w:t xml:space="preserve"> </w:t>
      </w:r>
      <w:r w:rsidR="000623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{"citationID":"HUzl0SWW","properties":{"formattedCitation":"(Boulay et al., 2013)","plainCitation":"(Boulay et al., 2013)","noteIndex":0},"citationItems":[{"id":"Oc5AObwA/7IP51xu6","uris":["http://zotero.org/users/local/FMmch9d5/items/AR9RQ2MZ"],"itemData":{"id":191,"type":"article-journal","container-title":"Environmental Science &amp; Technology","DOI":"10.1021/es403928f","ISSN":"0013-936X","issue":"21","journalAbbreviation":"Environ. Sci. Technol.","note":"publisher: American Chemical Society","page":"11926-11927","source":"ACS Publications","title":"Complementarities of Water-Focused Life Cycle Assessment and Water Footprint Assessment","volume":"47","author":[{"family":"Boulay","given":"Anne-Marie"},{"family":"Hoekstra","given":"Arjen Y."},{"family":"Vionnet","given":"Samuel"}],"issued":{"date-parts":[["2013",11,5]]}}}],"schema":"https://github.com/citation-style-language/schema/raw/master/csl-citation.json"} </w:instrText>
      </w:r>
      <w:r w:rsidR="000623CF">
        <w:rPr>
          <w:rFonts w:ascii="Times New Roman" w:hAnsi="Times New Roman" w:cs="Times New Roman"/>
          <w:sz w:val="24"/>
          <w:szCs w:val="24"/>
        </w:rPr>
        <w:fldChar w:fldCharType="separate"/>
      </w:r>
      <w:r w:rsidR="000623CF" w:rsidRPr="000623CF">
        <w:rPr>
          <w:rFonts w:ascii="Times New Roman" w:hAnsi="Times New Roman" w:cs="Times New Roman"/>
          <w:sz w:val="24"/>
        </w:rPr>
        <w:t>(Boulay et al., 2013)</w:t>
      </w:r>
      <w:r w:rsidR="000623CF">
        <w:rPr>
          <w:rFonts w:ascii="Times New Roman" w:hAnsi="Times New Roman" w:cs="Times New Roman"/>
          <w:sz w:val="24"/>
          <w:szCs w:val="24"/>
        </w:rPr>
        <w:fldChar w:fldCharType="end"/>
      </w:r>
      <w:r w:rsidR="000623CF" w:rsidRPr="000623CF">
        <w:rPr>
          <w:rFonts w:ascii="Times New Roman" w:hAnsi="Times New Roman" w:cs="Times New Roman"/>
          <w:sz w:val="24"/>
          <w:szCs w:val="24"/>
        </w:rPr>
        <w:t>.</w:t>
      </w:r>
      <w:r w:rsidR="000943EB">
        <w:rPr>
          <w:rFonts w:ascii="Times New Roman" w:hAnsi="Times New Roman" w:cs="Times New Roman"/>
          <w:sz w:val="24"/>
          <w:szCs w:val="24"/>
        </w:rPr>
        <w:t xml:space="preserve"> </w:t>
      </w:r>
      <w:r w:rsidR="009E0E13">
        <w:rPr>
          <w:rFonts w:ascii="Times New Roman" w:hAnsi="Times New Roman" w:cs="Times New Roman"/>
          <w:sz w:val="24"/>
          <w:szCs w:val="24"/>
        </w:rPr>
        <w:t xml:space="preserve">LCA methodology includes several steps starting from setting goals, defining the scope, drawing the inventory accounting metric and units, evaluating the impact assessment, and interpretate results. </w:t>
      </w:r>
      <w:r w:rsidR="00A30E8A">
        <w:rPr>
          <w:rFonts w:ascii="Times New Roman" w:hAnsi="Times New Roman" w:cs="Times New Roman"/>
          <w:sz w:val="24"/>
          <w:szCs w:val="24"/>
        </w:rPr>
        <w:t xml:space="preserve">In water, LCA includes </w:t>
      </w:r>
      <w:r w:rsidR="00A30E8A" w:rsidRPr="00A30E8A">
        <w:rPr>
          <w:rFonts w:ascii="Times New Roman" w:hAnsi="Times New Roman" w:cs="Times New Roman"/>
          <w:sz w:val="24"/>
          <w:szCs w:val="24"/>
        </w:rPr>
        <w:t xml:space="preserve">the inputs and outputs of every unit process in the research </w:t>
      </w:r>
      <w:r w:rsidR="00A30E8A" w:rsidRPr="00A30E8A">
        <w:rPr>
          <w:rFonts w:ascii="Times New Roman" w:hAnsi="Times New Roman" w:cs="Times New Roman"/>
          <w:sz w:val="24"/>
          <w:szCs w:val="24"/>
        </w:rPr>
        <w:lastRenderedPageBreak/>
        <w:t>system, in particular water consumption, water resource type, water quality parameters, water utilization mode, affected geographic location, time factor of water use, and compounds released into the air, water, and soil</w:t>
      </w:r>
      <w:r w:rsidR="00EB7CD6">
        <w:rPr>
          <w:rFonts w:ascii="Times New Roman" w:hAnsi="Times New Roman" w:cs="Times New Roman"/>
          <w:sz w:val="24"/>
          <w:szCs w:val="24"/>
        </w:rPr>
        <w:t xml:space="preserve"> </w:t>
      </w:r>
      <w:r w:rsidR="00EB7CD6">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{"citationID":"pRSbmBfO","properties":{"formattedCitation":"(Pfister et al., 2017)","plainCitation":"(Pfister et al., 2017)","noteIndex":0},"citationItems":[{"id":"Oc5AObwA/iIIfksb2","uris":["http://zotero.org/users/local/FMmch9d5/items/89TYGAMS"],"itemData":{"id":194,"type":"article-journal","abstract":"Water footprinting has emerged as an important approach to assess water use related effects from consumption of goods and services. Assessment methods are proposed by two different communities, the Water Footprint Network (WFN) and the Life Cycle Assessment (LCA) community. The proposed methods are broadly similar and encompass both the computation of water use and its impacts, but differ in communication of a water footprint result. In this paper, we explain the role and goal of LCA and ISO-compatible water footprinting and resolve the six issues raised by Hoekstra (2016) in “A critique on the water-scarcity weighted water footprint in LCA”. By clarifying the concerns, we identify both the overlapping goals in the WFN and LCA water footprint assessments and discrepancies between them. The main differing perspective between the WFN and LCA-based approach seems to relate to the fact that LCA aims to account for environmental impacts, while the WFN aims to account for water productivity of global fresh water as a limited resource. We conclude that there is potential to use synergies in research for the two approaches and highlight the need for proper declaration of the methods applied.","container-title":"Ecological Indicators","DOI":"10.1016/j.ecolind.2016.07.051","ISSN":"1470-160X","journalAbbreviation":"Ecological Indicators","language":"en","page":"352-359","source":"ScienceDirect","title":"Understanding the LCA and ISO water footprint: A response to Hoekstra (2016) “A critique on the water-scarcity weighted water footprint in LCA”","title-short":"Understanding the LCA and ISO water footprint","volume":"72","author":[{"family":"Pfister","given":"Stephan"},{"family":"Boulay","given":"Anne-Marie"},{"family":"Berger","given":"Markus"},{"family":"Hadjikakou","given":"Michalis"},{"family":"Motoshita","given":"Masaharu"},{"family":"Hess","given":"Tim"},{"family":"Ridoutt","given":"Brad"},{"family":"Weinzettel","given":"Jan"},{"family":"Scherer","given":"Laura"},{"family":"Döll","given":"Petra"},{"family":"Manzardo","given":"Alessandro"},{"family":"Núñez","given":"Montserrat"},{"family":"Verones","given":"Francesca"},{"family":"Humbert","given":"Sebastien"},{"family":"Buxmann","given":"Kurt"},{"family":"Harding","given":"Kevin"},{"family":"Benini","given":"Lorenzo"},{"family":"Oki","given":"Taikan"},{"family":"Finkbeiner","given":"Matthias"},{"family":"Henderson","given":"Andrew"}],"issued":{"date-parts":[["2017",1,1]]}}}],"schema":"https://github.com/citation-style-language/schema/raw/master/csl-citation.json"} </w:instrText>
      </w:r>
      <w:r w:rsidR="00EB7CD6">
        <w:rPr>
          <w:rFonts w:ascii="Times New Roman" w:hAnsi="Times New Roman" w:cs="Times New Roman"/>
          <w:sz w:val="24"/>
          <w:szCs w:val="24"/>
        </w:rPr>
        <w:fldChar w:fldCharType="separate"/>
      </w:r>
      <w:r w:rsidR="00EB7CD6" w:rsidRPr="00EB7CD6">
        <w:rPr>
          <w:rFonts w:ascii="Times New Roman" w:hAnsi="Times New Roman" w:cs="Times New Roman"/>
          <w:sz w:val="24"/>
        </w:rPr>
        <w:t>(Pfister et al., 2017)</w:t>
      </w:r>
      <w:r w:rsidR="00EB7CD6">
        <w:rPr>
          <w:rFonts w:ascii="Times New Roman" w:hAnsi="Times New Roman" w:cs="Times New Roman"/>
          <w:sz w:val="24"/>
          <w:szCs w:val="24"/>
        </w:rPr>
        <w:fldChar w:fldCharType="end"/>
      </w:r>
      <w:r w:rsidR="00A30E8A" w:rsidRPr="00A30E8A">
        <w:rPr>
          <w:rFonts w:ascii="Times New Roman" w:hAnsi="Times New Roman" w:cs="Times New Roman"/>
          <w:sz w:val="24"/>
          <w:szCs w:val="24"/>
        </w:rPr>
        <w:t>.</w:t>
      </w:r>
      <w:r w:rsidR="00EB7CD6">
        <w:rPr>
          <w:rFonts w:ascii="Times New Roman" w:hAnsi="Times New Roman" w:cs="Times New Roman"/>
          <w:sz w:val="24"/>
          <w:szCs w:val="24"/>
        </w:rPr>
        <w:t xml:space="preserve"> </w:t>
      </w:r>
      <w:r w:rsidR="009E0E13">
        <w:rPr>
          <w:rFonts w:ascii="Times New Roman" w:hAnsi="Times New Roman" w:cs="Times New Roman"/>
          <w:sz w:val="24"/>
          <w:szCs w:val="24"/>
        </w:rPr>
        <w:t xml:space="preserve"> </w:t>
      </w:r>
    </w:p>
    <w:p w14:paraId="51ACFFB4" w14:textId="7CFF0A5F" w:rsidR="009B1EDD" w:rsidRDefault="00C97B5E" w:rsidP="009B1EDD">
      <w:pPr>
        <w:pStyle w:val="ListParagraph"/>
        <w:numPr>
          <w:ilvl w:val="0"/>
          <w:numId w:val="4"/>
        </w:numPr>
        <w:jc w:val="both"/>
        <w:rPr>
          <w:rFonts w:ascii="Times New Roman" w:hAnsi="Times New Roman" w:cs="Times New Roman"/>
          <w:sz w:val="24"/>
          <w:szCs w:val="24"/>
        </w:rPr>
      </w:pPr>
      <w:r w:rsidRPr="001031C3">
        <w:rPr>
          <w:rFonts w:ascii="Times New Roman" w:hAnsi="Times New Roman" w:cs="Times New Roman"/>
          <w:b/>
          <w:bCs/>
          <w:i/>
          <w:iCs/>
          <w:sz w:val="24"/>
          <w:szCs w:val="24"/>
        </w:rPr>
        <w:t xml:space="preserve">Virtual water accounting </w:t>
      </w:r>
      <w:r w:rsidR="00DD2A0C" w:rsidRPr="001031C3">
        <w:rPr>
          <w:rFonts w:ascii="Times New Roman" w:hAnsi="Times New Roman" w:cs="Times New Roman"/>
          <w:b/>
          <w:bCs/>
          <w:i/>
          <w:iCs/>
          <w:sz w:val="24"/>
          <w:szCs w:val="24"/>
        </w:rPr>
        <w:t>based on input-output analysis (IOA)</w:t>
      </w:r>
      <w:r w:rsidR="0099677B" w:rsidRPr="001031C3">
        <w:rPr>
          <w:rFonts w:ascii="Times New Roman" w:hAnsi="Times New Roman" w:cs="Times New Roman"/>
          <w:b/>
          <w:bCs/>
          <w:i/>
          <w:iCs/>
          <w:sz w:val="24"/>
          <w:szCs w:val="24"/>
        </w:rPr>
        <w:t xml:space="preserve"> </w:t>
      </w:r>
      <w:r w:rsidR="0099677B">
        <w:rPr>
          <w:rFonts w:ascii="Times New Roman" w:hAnsi="Times New Roman" w:cs="Times New Roman"/>
          <w:sz w:val="24"/>
          <w:szCs w:val="24"/>
        </w:rPr>
        <w:t>considered to be the most recent and used accounting method that aims to compute</w:t>
      </w:r>
      <w:r w:rsidR="0099677B" w:rsidRPr="0099677B">
        <w:rPr>
          <w:rFonts w:ascii="Times New Roman" w:hAnsi="Times New Roman" w:cs="Times New Roman"/>
          <w:sz w:val="24"/>
          <w:szCs w:val="24"/>
        </w:rPr>
        <w:t xml:space="preserve"> the water consumption per unit of a product or along a specific production chain</w:t>
      </w:r>
      <w:r w:rsidR="00853DF0">
        <w:rPr>
          <w:rFonts w:ascii="Times New Roman" w:hAnsi="Times New Roman" w:cs="Times New Roman"/>
          <w:sz w:val="24"/>
          <w:szCs w:val="24"/>
        </w:rPr>
        <w:t xml:space="preserve"> of goods and services</w:t>
      </w:r>
      <w:r w:rsidR="008C0144">
        <w:rPr>
          <w:rFonts w:ascii="Times New Roman" w:hAnsi="Times New Roman" w:cs="Times New Roman"/>
          <w:sz w:val="24"/>
          <w:szCs w:val="24"/>
        </w:rPr>
        <w:t xml:space="preserve"> </w:t>
      </w:r>
      <w:r w:rsidR="008C0144">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{"citationID":"ACNeOvQW","properties":{"formattedCitation":"(Mubako et al., 2013)","plainCitation":"(Mubako et al., 2013)","noteIndex":0},"citationItems":[{"id":514,"uris":["http://zotero.org/users/3616650/items/FBWCLCYZ"],"itemData":{"id":514,"type":"article-journal","abstract":"Increasing pressures on water resources in the two economically important states of California (CA) and Illinois (IL) have created a need for critical information related to sustainable water use and management. This paper applies input–output (IO) analysis to evaluate water use and quantify virtual water transfers involving the two states. Results show that aquaculture requires the largest input of direct water per unit of economic output, followed by crops, power generation, livestock, mining, services, domestic, and industry. Low water use intensity industry and services sectors contributed the largest proportions of value added and employee compensation. In 2008, the two states were net virtual exporters, with CA exporting 1.3 times the net export volume of IL. More than 72% of virtual water exports for each state originated from the high total water use intensity but low value added crops sector, with irrigation and rainfall contributing 99% and 97% of the crop-related exports for CA and IL, respectively. Virtual water export volumes were 59% for CA and 71% for IL when compared to actual water use. These results highlight the need to consider water use efficiency and opportunity cost when managing water under scarcity conditions.","container-title":"Ecological Economics","DOI":"10.1016/j.ecolecon.2013.06.005","ISSN":"0921-8009","journalAbbreviation":"Ecological Economics","language":"en","page":"230-238","source":"ScienceDirect","title":"Input–output analysis of virtual water transfers: Case study of California and Illinois","title-short":"Input–output analysis of virtual water transfers","volume":"93","author":[{"family":"Mubako","given":"Stanley"},{"family":"Lahiri","given":"Sajal"},{"family":"Lant","given":"Christopher"}],"issued":{"date-parts":[["2013",9,1]]}}}],"schema":"https://github.com/citation-style-language/schema/raw/master/csl-citation.json"} </w:instrText>
      </w:r>
      <w:r w:rsidR="008C0144">
        <w:rPr>
          <w:rFonts w:ascii="Times New Roman" w:hAnsi="Times New Roman" w:cs="Times New Roman"/>
          <w:sz w:val="24"/>
          <w:szCs w:val="24"/>
        </w:rPr>
        <w:fldChar w:fldCharType="separate"/>
      </w:r>
      <w:r w:rsidR="008C0144" w:rsidRPr="008C0144">
        <w:rPr>
          <w:rFonts w:ascii="Times New Roman" w:hAnsi="Times New Roman" w:cs="Times New Roman"/>
          <w:sz w:val="24"/>
        </w:rPr>
        <w:t>(Mubako et al., 2013)</w:t>
      </w:r>
      <w:r w:rsidR="008C0144">
        <w:rPr>
          <w:rFonts w:ascii="Times New Roman" w:hAnsi="Times New Roman" w:cs="Times New Roman"/>
          <w:sz w:val="24"/>
          <w:szCs w:val="24"/>
        </w:rPr>
        <w:fldChar w:fldCharType="end"/>
      </w:r>
      <w:r w:rsidR="00853DF0">
        <w:rPr>
          <w:rFonts w:ascii="Times New Roman" w:hAnsi="Times New Roman" w:cs="Times New Roman"/>
          <w:sz w:val="24"/>
          <w:szCs w:val="24"/>
        </w:rPr>
        <w:t xml:space="preserve">. </w:t>
      </w:r>
      <w:r w:rsidR="00B2786B">
        <w:rPr>
          <w:rFonts w:ascii="Times New Roman" w:hAnsi="Times New Roman" w:cs="Times New Roman"/>
          <w:sz w:val="24"/>
          <w:szCs w:val="24"/>
        </w:rPr>
        <w:t>The input-output analysis model is a pure economic and mathematical model that uses national accounts theory</w:t>
      </w:r>
      <w:r w:rsidR="001D3654">
        <w:rPr>
          <w:rFonts w:ascii="Times New Roman" w:hAnsi="Times New Roman" w:cs="Times New Roman"/>
          <w:sz w:val="24"/>
          <w:szCs w:val="24"/>
        </w:rPr>
        <w:t>, countries input-output tables, and linear algebra</w:t>
      </w:r>
      <w:r w:rsidR="00D56930">
        <w:rPr>
          <w:rFonts w:ascii="Times New Roman" w:hAnsi="Times New Roman" w:cs="Times New Roman"/>
          <w:sz w:val="24"/>
          <w:szCs w:val="24"/>
        </w:rPr>
        <w:t xml:space="preserve"> </w:t>
      </w:r>
      <w:r w:rsidR="00D56930">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{"citationID":"9YECU6WX","properties":{"formattedCitation":"(Miller and Blair, 2009)","plainCitation":"(Miller and Blair, 2009)","noteIndex":0},"citationItems":[{"id":303,"uris":["http://zotero.org/users/3616650/items/U798QEA3"],"itemData":{"id":303,"type":"book","abstract":"This edition of Ronald Miller and Peter Blair's classic textbook is an essential reference for students and scholars in the input-output research and applications community. The book has been fully revised and updated to reflect important developments in the field since its original publication. New topics covered include SAMs (and extended input-output models) and their connection to input-output data, structural decomposition analysis (SDA), multiplier decompositions, identifying important coefficients, and international input-output models. A major new feature of this edition is that it is also supported by an accompanying website with solutions to all problems, wide-ranging real-world data sets, and appendices with further information for more advanced readers. Input-Output Analysis is an ideal introduction to the subject for advanced undergraduate and graduate students in a wide variety of fields, including economics, regional science, regional economics, city, regional and urban planning, environmental planning, public policy analysis and public management.","ISBN":"978-1-139-47759-8","language":"en","note":"Google-Books-ID: viHaAgAAQBAJ","number-of-pages":"783","publisher":"Cambridge University Press","source":"Google Books","title":"Input-Output Analysis: Foundations and Extensions","title-short":"Input-Output Analysis","author":[{"family":"Miller","given":"Ronald E."},{"family":"Blair","given":"Peter D."}],"issued":{"date-parts":[["2009",7,30]]}}}],"schema":"https://github.com/citation-style-language/schema/raw/master/csl-citation.json"} </w:instrText>
      </w:r>
      <w:r w:rsidR="00D56930">
        <w:rPr>
          <w:rFonts w:ascii="Times New Roman" w:hAnsi="Times New Roman" w:cs="Times New Roman"/>
          <w:sz w:val="24"/>
          <w:szCs w:val="24"/>
        </w:rPr>
        <w:fldChar w:fldCharType="separate"/>
      </w:r>
      <w:r w:rsidR="00D56930" w:rsidRPr="00D56930">
        <w:rPr>
          <w:rFonts w:ascii="Times New Roman" w:hAnsi="Times New Roman" w:cs="Times New Roman"/>
          <w:sz w:val="24"/>
        </w:rPr>
        <w:t>(Miller and Blair, 2009)</w:t>
      </w:r>
      <w:r w:rsidR="00D56930">
        <w:rPr>
          <w:rFonts w:ascii="Times New Roman" w:hAnsi="Times New Roman" w:cs="Times New Roman"/>
          <w:sz w:val="24"/>
          <w:szCs w:val="24"/>
        </w:rPr>
        <w:fldChar w:fldCharType="end"/>
      </w:r>
      <w:r w:rsidR="001D3654">
        <w:rPr>
          <w:rFonts w:ascii="Times New Roman" w:hAnsi="Times New Roman" w:cs="Times New Roman"/>
          <w:sz w:val="24"/>
          <w:szCs w:val="24"/>
        </w:rPr>
        <w:t xml:space="preserve">. </w:t>
      </w:r>
      <w:r w:rsidR="005C733C">
        <w:rPr>
          <w:rFonts w:ascii="Times New Roman" w:hAnsi="Times New Roman" w:cs="Times New Roman"/>
          <w:sz w:val="24"/>
          <w:szCs w:val="24"/>
        </w:rPr>
        <w:t xml:space="preserve">Such model aims to display the water embedded during the exchanges among various sectors of the same country, or </w:t>
      </w:r>
      <w:r w:rsidR="003F5AE2">
        <w:rPr>
          <w:rFonts w:ascii="Times New Roman" w:hAnsi="Times New Roman" w:cs="Times New Roman"/>
          <w:sz w:val="24"/>
          <w:szCs w:val="24"/>
        </w:rPr>
        <w:t>from goods and services purchased from the global economic market and consumed by local citizens.</w:t>
      </w:r>
      <w:r w:rsidR="001A20ED">
        <w:rPr>
          <w:rFonts w:ascii="Times New Roman" w:hAnsi="Times New Roman" w:cs="Times New Roman"/>
          <w:sz w:val="24"/>
          <w:szCs w:val="24"/>
        </w:rPr>
        <w:t xml:space="preserve"> Virtual water accounting based on input-output models are preferred by scholars compared to virtual water theory because of their statistical significance and representativeness </w:t>
      </w:r>
      <w:r w:rsidR="001A20ED">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{"citationID":"BoFG2nmm","properties":{"formattedCitation":"(Guan and Hubacek, 2007)","plainCitation":"(Guan and Hubacek, 2007)","noteIndex":0},"citationItems":[{"id":"Oc5AObwA/2K7gG9oY","uris":["http://zotero.org/users/local/FMmch9d5/items/6UHYZR8Q"],"itemData":{"id":171,"type":"article-journal","abstract":"The success of China's economic development has left deep marks on resource availability and quality. Some regions in China are relatively poor with regards to water resources. This problem is exacerbated by economic growth. Flourishing trade activities on both domestic and international levels have resulted in significant amounts of water withdrawal and water pollution. Hence the goal of this paper is to evaluate the current inter-regional trade structure and its effects on water consumption and pollution via ‘virtual water flows’. Virtual water is the water embedded in products and used in the whole production chain, and that is traded between regions or exported to other countries. For this assessment of trade flows and effects on water resources, we have developed an extended regional input–output model for eight hydro-economic regions in China to account for virtual water flows between North and South China. The findings show that the current trade structure in China is not very favorable with regards to water resource allocation and efficiency. North China as a water scarce region virtually exports about 5% of its total available freshwater resources while accepting large amounts of wastewater for other regions' consumption. By contrast, South China a region with abundant water resources is virtually importing water from other regions while their imports are creating waste water polluting other regions' hydro-ecosystems.","container-title":"Ecological Economics","DOI":"10.1016/j.ecolecon.2006.02.022","ISSN":"0921-8009","issue":"1","journalAbbreviation":"Ecological Economics","language":"en","page":"159-170","source":"ScienceDirect","title":"Assessment of regional trade and virtual water flows in China","volume":"61","author":[{"family":"Guan","given":"Dabo"},{"family":"Hubacek","given":"Klaus"}],"issued":{"date-parts":[["2007",2,15]]}}}],"schema":"https://github.com/citation-style-language/schema/raw/master/csl-citation.json"} </w:instrText>
      </w:r>
      <w:r w:rsidR="001A20ED">
        <w:rPr>
          <w:rFonts w:ascii="Times New Roman" w:hAnsi="Times New Roman" w:cs="Times New Roman"/>
          <w:sz w:val="24"/>
          <w:szCs w:val="24"/>
        </w:rPr>
        <w:fldChar w:fldCharType="separate"/>
      </w:r>
      <w:r w:rsidR="001A20ED" w:rsidRPr="001A20ED">
        <w:rPr>
          <w:rFonts w:ascii="Times New Roman" w:hAnsi="Times New Roman" w:cs="Times New Roman"/>
          <w:sz w:val="24"/>
        </w:rPr>
        <w:t>(Guan and Hubacek, 2007)</w:t>
      </w:r>
      <w:r w:rsidR="001A20ED">
        <w:rPr>
          <w:rFonts w:ascii="Times New Roman" w:hAnsi="Times New Roman" w:cs="Times New Roman"/>
          <w:sz w:val="24"/>
          <w:szCs w:val="24"/>
        </w:rPr>
        <w:fldChar w:fldCharType="end"/>
      </w:r>
      <w:r w:rsidR="001A20ED">
        <w:rPr>
          <w:rFonts w:ascii="Times New Roman" w:hAnsi="Times New Roman" w:cs="Times New Roman"/>
          <w:sz w:val="24"/>
          <w:szCs w:val="24"/>
        </w:rPr>
        <w:t xml:space="preserve">. </w:t>
      </w:r>
    </w:p>
    <w:p w14:paraId="54BFE7D5" w14:textId="36AD8C23" w:rsidR="009B1EDD" w:rsidRPr="009B1EDD" w:rsidRDefault="009B1EDD" w:rsidP="009B1EDD">
      <w:pPr>
        <w:jc w:val="both"/>
        <w:rPr>
          <w:rFonts w:ascii="Times New Roman" w:hAnsi="Times New Roman" w:cs="Times New Roman"/>
          <w:sz w:val="24"/>
          <w:szCs w:val="24"/>
        </w:rPr>
      </w:pPr>
      <w:r w:rsidRPr="009B1EDD">
        <w:rPr>
          <w:rFonts w:ascii="Times New Roman" w:hAnsi="Times New Roman" w:cs="Times New Roman"/>
          <w:sz w:val="24"/>
          <w:szCs w:val="24"/>
        </w:rPr>
        <w:t xml:space="preserve">In </w:t>
      </w:r>
      <w:r w:rsidR="00D21B4A">
        <w:rPr>
          <w:rFonts w:ascii="Times New Roman" w:hAnsi="Times New Roman" w:cs="Times New Roman"/>
          <w:sz w:val="24"/>
          <w:szCs w:val="24"/>
        </w:rPr>
        <w:t>these computation techniques</w:t>
      </w:r>
      <w:r w:rsidRPr="009B1EDD">
        <w:rPr>
          <w:rFonts w:ascii="Times New Roman" w:hAnsi="Times New Roman" w:cs="Times New Roman"/>
          <w:sz w:val="24"/>
          <w:szCs w:val="24"/>
        </w:rPr>
        <w:t xml:space="preserve">, the virtual water can be computed for three main </w:t>
      </w:r>
      <w:r w:rsidR="00B42536">
        <w:rPr>
          <w:rFonts w:ascii="Times New Roman" w:hAnsi="Times New Roman" w:cs="Times New Roman"/>
          <w:sz w:val="24"/>
          <w:szCs w:val="24"/>
        </w:rPr>
        <w:t>water types</w:t>
      </w:r>
      <w:r w:rsidRPr="009B1EDD">
        <w:rPr>
          <w:rFonts w:ascii="Times New Roman" w:hAnsi="Times New Roman" w:cs="Times New Roman"/>
          <w:sz w:val="24"/>
          <w:szCs w:val="24"/>
        </w:rPr>
        <w:t xml:space="preserve"> (i) </w:t>
      </w:r>
      <w:r w:rsidRPr="00806256">
        <w:rPr>
          <w:rFonts w:ascii="Times New Roman" w:hAnsi="Times New Roman" w:cs="Times New Roman"/>
          <w:b/>
          <w:bCs/>
          <w:i/>
          <w:iCs/>
          <w:sz w:val="24"/>
          <w:szCs w:val="24"/>
        </w:rPr>
        <w:t>Bleu water:</w:t>
      </w:r>
      <w:r w:rsidRPr="009B1EDD">
        <w:rPr>
          <w:rFonts w:ascii="Times New Roman" w:hAnsi="Times New Roman" w:cs="Times New Roman"/>
          <w:sz w:val="24"/>
          <w:szCs w:val="24"/>
        </w:rPr>
        <w:t xml:space="preserve"> the consumption of surface and groundwater during the production, </w:t>
      </w:r>
      <w:r w:rsidRPr="00806256">
        <w:rPr>
          <w:rFonts w:ascii="Times New Roman" w:hAnsi="Times New Roman" w:cs="Times New Roman"/>
          <w:b/>
          <w:bCs/>
          <w:i/>
          <w:iCs/>
          <w:sz w:val="24"/>
          <w:szCs w:val="24"/>
        </w:rPr>
        <w:t>(ii) Green water:</w:t>
      </w:r>
      <w:r w:rsidRPr="009B1EDD">
        <w:rPr>
          <w:rFonts w:ascii="Times New Roman" w:hAnsi="Times New Roman" w:cs="Times New Roman"/>
          <w:sz w:val="24"/>
          <w:szCs w:val="24"/>
        </w:rPr>
        <w:t xml:space="preserve"> refers to the quantity of water consumed by crops that comes from precipitation, and </w:t>
      </w:r>
      <w:r w:rsidRPr="00806256">
        <w:rPr>
          <w:rFonts w:ascii="Times New Roman" w:hAnsi="Times New Roman" w:cs="Times New Roman"/>
          <w:b/>
          <w:bCs/>
          <w:i/>
          <w:iCs/>
          <w:sz w:val="24"/>
          <w:szCs w:val="24"/>
        </w:rPr>
        <w:t>(iii) Gray water:</w:t>
      </w:r>
      <w:r w:rsidRPr="009B1EDD">
        <w:rPr>
          <w:rFonts w:ascii="Times New Roman" w:hAnsi="Times New Roman" w:cs="Times New Roman"/>
          <w:sz w:val="24"/>
          <w:szCs w:val="24"/>
        </w:rPr>
        <w:t xml:space="preserve"> representing the amount of fresh water necessary to dilute specific impurities </w:t>
      </w:r>
      <w:r w:rsidRPr="009B1EDD">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{"citationID":"LaryzG9p","properties":{"formattedCitation":"(Water Footprint Network, 2022)","plainCitation":"(Water Footprint Network, 2022)","noteIndex":0},"citationItems":[{"id":"Oc5AObwA/ajA87jHq","uris":["http://zotero.org/users/local/FMmch9d5/items/7UELSBMD"],"itemData":{"id":152,"type":"webpage","abstract":"The water footprint is the amount of water consumed by human activity as well as the assimilation capacity used (the ability of a body of water to cleanse itself).  It is not only measures  the water we use from the tap, but the 'hidden' water used to produce our food, energy, clothes, cars and other items.","language":"en","title":"What is a water footprint?","URL":"https://waterfootprint.org/en/water-footprint/what-is-water-footprint/","author":[{"family":"Water Footprint Network","given":""}],"accessed":{"date-parts":[["2022",6,28]]},"issued":{"date-parts":[["2022"]]}}}],"schema":"https://github.com/citation-style-language/schema/raw/master/csl-citation.json"} </w:instrText>
      </w:r>
      <w:r w:rsidRPr="009B1EDD">
        <w:rPr>
          <w:rFonts w:ascii="Times New Roman" w:hAnsi="Times New Roman" w:cs="Times New Roman"/>
          <w:sz w:val="24"/>
          <w:szCs w:val="24"/>
        </w:rPr>
        <w:fldChar w:fldCharType="separate"/>
      </w:r>
      <w:r w:rsidRPr="009B1EDD">
        <w:rPr>
          <w:rFonts w:ascii="Times New Roman" w:hAnsi="Times New Roman" w:cs="Times New Roman"/>
          <w:sz w:val="24"/>
        </w:rPr>
        <w:t>(Water Footprint Network, 2022)</w:t>
      </w:r>
      <w:r w:rsidRPr="009B1EDD">
        <w:rPr>
          <w:rFonts w:ascii="Times New Roman" w:hAnsi="Times New Roman" w:cs="Times New Roman"/>
          <w:sz w:val="24"/>
          <w:szCs w:val="24"/>
        </w:rPr>
        <w:fldChar w:fldCharType="end"/>
      </w:r>
      <w:r w:rsidRPr="009B1EDD">
        <w:rPr>
          <w:rFonts w:ascii="Times New Roman" w:hAnsi="Times New Roman" w:cs="Times New Roman"/>
          <w:sz w:val="24"/>
          <w:szCs w:val="24"/>
        </w:rPr>
        <w:t xml:space="preserve">. </w:t>
      </w:r>
    </w:p>
    <w:p w14:paraId="68A9FB46" w14:textId="5FDA896E" w:rsidR="00036F2F" w:rsidRPr="006B1A53" w:rsidRDefault="00F035BA" w:rsidP="006B1A53">
      <w:pPr>
        <w:pStyle w:val="ListParagraph"/>
        <w:numPr>
          <w:ilvl w:val="0"/>
          <w:numId w:val="4"/>
        </w:numPr>
        <w:jc w:val="both"/>
        <w:rPr>
          <w:rFonts w:ascii="Times New Roman" w:hAnsi="Times New Roman" w:cs="Times New Roman"/>
          <w:b/>
          <w:bCs/>
          <w:sz w:val="24"/>
          <w:szCs w:val="24"/>
        </w:rPr>
      </w:pPr>
      <w:r w:rsidRPr="00F035BA">
        <w:rPr>
          <w:rFonts w:ascii="Times New Roman" w:hAnsi="Times New Roman" w:cs="Times New Roman"/>
          <w:b/>
          <w:bCs/>
          <w:i/>
          <w:iCs/>
          <w:sz w:val="24"/>
          <w:szCs w:val="24"/>
        </w:rPr>
        <w:t>Additional evaluation metrics on the virtual water trade</w:t>
      </w:r>
      <w:r>
        <w:rPr>
          <w:rFonts w:ascii="Times New Roman" w:hAnsi="Times New Roman" w:cs="Times New Roman"/>
          <w:b/>
          <w:bCs/>
          <w:i/>
          <w:iCs/>
          <w:sz w:val="24"/>
          <w:szCs w:val="24"/>
        </w:rPr>
        <w:t xml:space="preserve"> </w:t>
      </w:r>
      <w:r>
        <w:rPr>
          <w:rFonts w:ascii="Times New Roman" w:hAnsi="Times New Roman" w:cs="Times New Roman"/>
          <w:sz w:val="24"/>
          <w:szCs w:val="24"/>
        </w:rPr>
        <w:t xml:space="preserve">includes </w:t>
      </w:r>
      <w:r w:rsidR="00607ACC">
        <w:rPr>
          <w:rFonts w:ascii="Times New Roman" w:hAnsi="Times New Roman" w:cs="Times New Roman"/>
          <w:sz w:val="24"/>
          <w:szCs w:val="24"/>
        </w:rPr>
        <w:t xml:space="preserve">(i) </w:t>
      </w:r>
      <w:r w:rsidR="00036F2F">
        <w:rPr>
          <w:rFonts w:ascii="Times New Roman" w:hAnsi="Times New Roman" w:cs="Times New Roman"/>
          <w:i/>
          <w:iCs/>
          <w:sz w:val="24"/>
          <w:szCs w:val="24"/>
        </w:rPr>
        <w:t xml:space="preserve">water security index (WSI) </w:t>
      </w:r>
      <w:r w:rsidR="00036F2F">
        <w:rPr>
          <w:rFonts w:ascii="Times New Roman" w:hAnsi="Times New Roman" w:cs="Times New Roman"/>
          <w:sz w:val="24"/>
          <w:szCs w:val="24"/>
        </w:rPr>
        <w:t xml:space="preserve">and </w:t>
      </w:r>
      <w:r w:rsidR="00036F2F">
        <w:rPr>
          <w:rFonts w:ascii="Times New Roman" w:hAnsi="Times New Roman" w:cs="Times New Roman"/>
          <w:i/>
          <w:iCs/>
          <w:sz w:val="24"/>
          <w:szCs w:val="24"/>
        </w:rPr>
        <w:t xml:space="preserve">water self-sufficiency index (WSSI) </w:t>
      </w:r>
      <w:r w:rsidR="00036F2F">
        <w:rPr>
          <w:rFonts w:ascii="Times New Roman" w:hAnsi="Times New Roman" w:cs="Times New Roman"/>
          <w:sz w:val="24"/>
          <w:szCs w:val="24"/>
        </w:rPr>
        <w:t xml:space="preserve"> that are computed via t</w:t>
      </w:r>
      <w:r w:rsidR="00036F2F" w:rsidRPr="00036F2F">
        <w:rPr>
          <w:rFonts w:ascii="Times New Roman" w:hAnsi="Times New Roman" w:cs="Times New Roman"/>
          <w:sz w:val="24"/>
          <w:szCs w:val="24"/>
        </w:rPr>
        <w:t>he ratio of total water use to water availability</w:t>
      </w:r>
      <w:r w:rsidR="00036F2F">
        <w:rPr>
          <w:rFonts w:ascii="Times New Roman" w:hAnsi="Times New Roman" w:cs="Times New Roman"/>
          <w:sz w:val="24"/>
          <w:szCs w:val="24"/>
        </w:rPr>
        <w:t xml:space="preserve"> </w:t>
      </w:r>
      <w:r w:rsidR="00036F2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{"citationID":"L25KRnTr","properties":{"formattedCitation":"(Smakhtin, 2004)","plainCitation":"(Smakhtin, 2004)","noteIndex":0},"citationItems":[{"id":"Oc5AObwA/B33HOuz6","uris":["http://zotero.org/users/local/FMmch9d5/items/QVUMGFKN"],"itemData":{"id":176,"type":"book","ISBN":"978-92-9090-542-4","language":"en","note":"Google-Books-ID: 8yPeEgrCWDcC","number-of-pages":"32","publisher":"IWMI","source":"Google Books","title":"Taking Into Account Environmental Water Requirements in Global-scale Water Resources Assessments","author":[{"family":"Smakhtin","given":"Vladimir"}],"issued":{"date-parts":[["2004"]]}}}],"schema":"https://github.com/citation-style-language/schema/raw/master/csl-citation.json"} </w:instrText>
      </w:r>
      <w:r w:rsidR="00036F2F">
        <w:rPr>
          <w:rFonts w:ascii="Times New Roman" w:hAnsi="Times New Roman" w:cs="Times New Roman"/>
          <w:sz w:val="24"/>
          <w:szCs w:val="24"/>
        </w:rPr>
        <w:fldChar w:fldCharType="separate"/>
      </w:r>
      <w:r w:rsidR="00607ACC" w:rsidRPr="00607ACC">
        <w:rPr>
          <w:rFonts w:ascii="Times New Roman" w:hAnsi="Times New Roman" w:cs="Times New Roman"/>
          <w:sz w:val="24"/>
        </w:rPr>
        <w:t>(Smakhtin, 2004)</w:t>
      </w:r>
      <w:r w:rsidR="00036F2F">
        <w:rPr>
          <w:rFonts w:ascii="Times New Roman" w:hAnsi="Times New Roman" w:cs="Times New Roman"/>
          <w:sz w:val="24"/>
          <w:szCs w:val="24"/>
        </w:rPr>
        <w:fldChar w:fldCharType="end"/>
      </w:r>
      <w:r w:rsidR="00036F2F" w:rsidRPr="00036F2F">
        <w:rPr>
          <w:rFonts w:ascii="Times New Roman" w:hAnsi="Times New Roman" w:cs="Times New Roman"/>
          <w:sz w:val="24"/>
          <w:szCs w:val="24"/>
        </w:rPr>
        <w:t>.</w:t>
      </w:r>
      <w:r w:rsidR="00607ACC">
        <w:rPr>
          <w:rFonts w:ascii="Times New Roman" w:hAnsi="Times New Roman" w:cs="Times New Roman"/>
          <w:sz w:val="24"/>
          <w:szCs w:val="24"/>
        </w:rPr>
        <w:t xml:space="preserve"> (ii) </w:t>
      </w:r>
      <w:r w:rsidR="00607ACC" w:rsidRPr="00607ACC">
        <w:rPr>
          <w:rFonts w:ascii="Times New Roman" w:hAnsi="Times New Roman" w:cs="Times New Roman"/>
          <w:i/>
          <w:iCs/>
          <w:sz w:val="24"/>
          <w:szCs w:val="24"/>
        </w:rPr>
        <w:t>Theil Index (T)</w:t>
      </w:r>
      <w:r w:rsidR="00607ACC">
        <w:rPr>
          <w:rFonts w:ascii="Times New Roman" w:hAnsi="Times New Roman" w:cs="Times New Roman"/>
          <w:i/>
          <w:iCs/>
          <w:sz w:val="24"/>
          <w:szCs w:val="24"/>
        </w:rPr>
        <w:t xml:space="preserve"> </w:t>
      </w:r>
      <w:r w:rsidR="00487EC2">
        <w:rPr>
          <w:rFonts w:ascii="Times New Roman" w:hAnsi="Times New Roman" w:cs="Times New Roman"/>
          <w:sz w:val="24"/>
          <w:szCs w:val="24"/>
        </w:rPr>
        <w:t xml:space="preserve">that </w:t>
      </w:r>
      <w:r w:rsidR="00F53A2E">
        <w:rPr>
          <w:rFonts w:ascii="Times New Roman" w:hAnsi="Times New Roman" w:cs="Times New Roman"/>
          <w:sz w:val="24"/>
          <w:szCs w:val="24"/>
        </w:rPr>
        <w:t>analyze</w:t>
      </w:r>
      <w:r w:rsidR="00487EC2">
        <w:rPr>
          <w:rFonts w:ascii="Times New Roman" w:hAnsi="Times New Roman" w:cs="Times New Roman"/>
          <w:sz w:val="24"/>
          <w:szCs w:val="24"/>
        </w:rPr>
        <w:t xml:space="preserve"> the spatial differences that can be between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BR</m:t>
            </m:r>
          </m:sub>
        </m:sSub>
        <m:r>
          <w:rPr>
            <w:rFonts w:ascii="Cambria Math" w:hAnsi="Cambria Math" w:cs="Times New Roman"/>
            <w:sz w:val="24"/>
            <w:szCs w:val="24"/>
          </w:rPr>
          <m:t>)</m:t>
        </m:r>
      </m:oMath>
      <w:r w:rsidR="00487EC2">
        <w:rPr>
          <w:rFonts w:ascii="Times New Roman" w:hAnsi="Times New Roman" w:cs="Times New Roman"/>
          <w:sz w:val="24"/>
          <w:szCs w:val="24"/>
        </w:rPr>
        <w:t xml:space="preserve"> and within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WR</m:t>
            </m:r>
          </m:sub>
        </m:sSub>
        <m:r>
          <w:rPr>
            <w:rFonts w:ascii="Cambria Math" w:hAnsi="Cambria Math" w:cs="Times New Roman"/>
            <w:sz w:val="24"/>
            <w:szCs w:val="24"/>
          </w:rPr>
          <m:t>)</m:t>
        </m:r>
      </m:oMath>
      <w:r w:rsidR="00487EC2">
        <w:rPr>
          <w:rFonts w:ascii="Times New Roman" w:hAnsi="Times New Roman" w:cs="Times New Roman"/>
          <w:sz w:val="24"/>
          <w:szCs w:val="24"/>
        </w:rPr>
        <w:t xml:space="preserve"> regions</w:t>
      </w:r>
      <w:r w:rsidR="004C7652">
        <w:rPr>
          <w:rFonts w:ascii="Times New Roman" w:hAnsi="Times New Roman" w:cs="Times New Roman"/>
          <w:sz w:val="24"/>
          <w:szCs w:val="24"/>
        </w:rPr>
        <w:t xml:space="preserve"> </w:t>
      </w:r>
      <w:r w:rsidR="00E81D8A">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{"citationID":"vGNuB6rq","properties":{"formattedCitation":"(Shi et al., 2019)","plainCitation":"(Shi et al., 2019)","noteIndex":0},"citationItems":[{"id":"Oc5AObwA/qcsINV2g","uris":["http://zotero.org/users/local/FMmch9d5/items/RUXUE2PZ"],"itemData":{"id":178,"type":"article-journal","abstract":"Agriculture and crop production is the sector with the highest water demand, and because of water shortages and an unbalanced distribution of natural resources in China, improving the efficiency of agricultural water use is essential. In this study, we quantified the total water footprint (WF) of major crop products in Northwest China using the Penman–Monteith formula. The logarithmic mean divisor index (LMDI) was used to explain the four factors driving the spatial and temporal differences in the WFs of the major crops in five provinces and regions in Northwest China. The results showed that from 2006 to 2015, the total WF of the major crops was increasing overall. From a temporal perspective, the crop area and yield effects, which were the factors driving the overall increase in the WF, positively impacted the overall change in the WF of the major crops in Northwest China. The effects of the virtual water content (VWC) and crop structure were both volatile. The effect of the crop structure made a relatively small contribution, while the effect of the VWC played a significant role in changing the overall WF. From a spatial perspective, the changes in the VWC and crop structure negatively inhibited the increase of the WF, widening the difference between these provinces and regions and Shanxi. The increased yields in Xinjiang most clearly increased the WF, followed by those in Ningxia, Qinghai, and Gansu. In comparison with Shanxi, in all the provinces and regions except Xinjiang, the change in cultivated area was less effective in promoting the WF. Therefore, scientific planting plans should be developed for adapting to climate change, considering the differences in natural features among various provinces and regions. Water conservation and advanced agricultural technology should be promoted to enhance the sustainability of agricultural development.","container-title":"Water","DOI":"10.3390/w11122457","ISSN":"2073-4441","issue":"12","language":"en","note":"number: 12\npublisher: Multidisciplinary Digital Publishing Institute","page":"2457","source":"www.mdpi.com","title":"Spatial-Temporal Differences in Water Footprints of Grain Crops in Northwest China: LMDI Decomposition Analysis","title-short":"Spatial-Temporal Differences in Water Footprints of Grain Crops in Northwest China","volume":"11","author":[{"family":"Shi","given":"Changfeng"},{"family":"Wang","given":"Yanying"},{"family":"Zhang","given":"Chenjun"},{"family":"Zhang","given":"Lina"}],"issued":{"date-parts":[["2019",12]]}}}],"schema":"https://github.com/citation-style-language/schema/raw/master/csl-citation.json"} </w:instrText>
      </w:r>
      <w:r w:rsidR="00E81D8A">
        <w:rPr>
          <w:rFonts w:ascii="Times New Roman" w:hAnsi="Times New Roman" w:cs="Times New Roman"/>
          <w:sz w:val="24"/>
          <w:szCs w:val="24"/>
        </w:rPr>
        <w:fldChar w:fldCharType="separate"/>
      </w:r>
      <w:r w:rsidR="00E81D8A" w:rsidRPr="00E81D8A">
        <w:rPr>
          <w:rFonts w:ascii="Times New Roman" w:hAnsi="Times New Roman" w:cs="Times New Roman"/>
          <w:sz w:val="24"/>
        </w:rPr>
        <w:t>(Shi et al., 2019)</w:t>
      </w:r>
      <w:r w:rsidR="00E81D8A">
        <w:rPr>
          <w:rFonts w:ascii="Times New Roman" w:hAnsi="Times New Roman" w:cs="Times New Roman"/>
          <w:sz w:val="24"/>
          <w:szCs w:val="24"/>
        </w:rPr>
        <w:fldChar w:fldCharType="end"/>
      </w:r>
      <w:r w:rsidR="00487EC2">
        <w:rPr>
          <w:rFonts w:ascii="Times New Roman" w:hAnsi="Times New Roman" w:cs="Times New Roman"/>
          <w:sz w:val="24"/>
          <w:szCs w:val="24"/>
        </w:rPr>
        <w:t>.</w:t>
      </w:r>
      <w:r w:rsidR="00E81D8A">
        <w:rPr>
          <w:rFonts w:ascii="Times New Roman" w:hAnsi="Times New Roman" w:cs="Times New Roman"/>
          <w:sz w:val="24"/>
          <w:szCs w:val="24"/>
        </w:rPr>
        <w:t xml:space="preserve"> (iii) </w:t>
      </w:r>
      <w:r w:rsidR="00E81D8A" w:rsidRPr="00E81D8A">
        <w:rPr>
          <w:rFonts w:ascii="Times New Roman" w:hAnsi="Times New Roman" w:cs="Times New Roman"/>
          <w:i/>
          <w:iCs/>
          <w:sz w:val="24"/>
          <w:szCs w:val="24"/>
        </w:rPr>
        <w:t>Falkenmark Index (FI)</w:t>
      </w:r>
      <w:r w:rsidR="00E81D8A">
        <w:rPr>
          <w:rFonts w:ascii="Times New Roman" w:hAnsi="Times New Roman" w:cs="Times New Roman"/>
          <w:i/>
          <w:iCs/>
          <w:sz w:val="24"/>
          <w:szCs w:val="24"/>
        </w:rPr>
        <w:t xml:space="preserve"> </w:t>
      </w:r>
      <w:r w:rsidR="00585807">
        <w:rPr>
          <w:rFonts w:ascii="Times New Roman" w:hAnsi="Times New Roman" w:cs="Times New Roman"/>
          <w:sz w:val="24"/>
          <w:szCs w:val="24"/>
        </w:rPr>
        <w:t xml:space="preserve">that aims to asses water scarcity in a given region </w:t>
      </w:r>
      <w:r w:rsidR="002F1354">
        <w:rPr>
          <w:rFonts w:ascii="Times New Roman" w:hAnsi="Times New Roman" w:cs="Times New Roman"/>
          <w:sz w:val="24"/>
          <w:szCs w:val="24"/>
        </w:rPr>
        <w:t xml:space="preserve"> </w:t>
      </w:r>
      <w:r w:rsidR="002F1354">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{"citationID":"mOpybpTO","properties":{"formattedCitation":"(Falkenmark, 1989)","plainCitation":"(Falkenmark, 1989)","noteIndex":0},"citationItems":[{"id":"Oc5AObwA/Db2WARMZ","uris":["http://zotero.org/users/local/FMmch9d5/items/RCQKEQV5"],"itemData":{"id":181,"type":"article-journal","abstract":"Ways have to be found to improve life quality and food security in Africa's semiarid countries, despite the environmental constraints of hydroclimatically-induced water scarcity and the considerable interannual fluctuations which characterize the natural freshwater supply. A water-stress profile is presented on a) the role of improved water supply for self-sufficient crop production and b) the number of individuals jointly depending on each flow unit of water available to the country from the water cycle. In a medium-term-perspective, water will not be readily available to support improved life quality for growing African populations. There is an urgent need for increased awareness among African leaders so that adequate strategies can be made for development under conditions of severe water scarcity. Such strategies are urgently needed to stop the present multi-risk spiral from producing repeated collapses during recurrent drought years.","container-title":"Ambio","ISSN":"0044-7447","issue":"2","note":"publisher: [Springer, Royal Swedish Academy of Sciences]","page":"112-118","source":"JSTOR","title":"The Massive Water Scarcity Now Threatening Africa: Why Isn't It Being Addressed?","title-short":"The Massive Water Scarcity Now Threatening Africa","volume":"18","author":[{"family":"Falkenmark","given":"Malin"}],"issued":{"date-parts":[["1989"]]}}}],"schema":"https://github.com/citation-style-language/schema/raw/master/csl-citation.json"} </w:instrText>
      </w:r>
      <w:r w:rsidR="002F1354">
        <w:rPr>
          <w:rFonts w:ascii="Times New Roman" w:hAnsi="Times New Roman" w:cs="Times New Roman"/>
          <w:sz w:val="24"/>
          <w:szCs w:val="24"/>
        </w:rPr>
        <w:fldChar w:fldCharType="separate"/>
      </w:r>
      <w:r w:rsidR="002F1354" w:rsidRPr="002F1354">
        <w:rPr>
          <w:rFonts w:ascii="Times New Roman" w:hAnsi="Times New Roman" w:cs="Times New Roman"/>
          <w:sz w:val="24"/>
        </w:rPr>
        <w:t>(Falkenmark, 1989)</w:t>
      </w:r>
      <w:r w:rsidR="002F1354">
        <w:rPr>
          <w:rFonts w:ascii="Times New Roman" w:hAnsi="Times New Roman" w:cs="Times New Roman"/>
          <w:sz w:val="24"/>
          <w:szCs w:val="24"/>
        </w:rPr>
        <w:fldChar w:fldCharType="end"/>
      </w:r>
      <w:r w:rsidR="002F1354">
        <w:rPr>
          <w:rFonts w:ascii="Times New Roman" w:hAnsi="Times New Roman" w:cs="Times New Roman"/>
          <w:sz w:val="24"/>
          <w:szCs w:val="24"/>
        </w:rPr>
        <w:t xml:space="preserve"> it is computed by dividing the total renewable water of a given region by the average population of the same region in a given timeframe.</w:t>
      </w:r>
      <w:r w:rsidR="00B20B0E">
        <w:rPr>
          <w:rFonts w:ascii="Times New Roman" w:hAnsi="Times New Roman" w:cs="Times New Roman"/>
          <w:sz w:val="24"/>
          <w:szCs w:val="24"/>
        </w:rPr>
        <w:t xml:space="preserve">(iv) </w:t>
      </w:r>
      <w:r w:rsidR="00B20B0E">
        <w:rPr>
          <w:rFonts w:ascii="Times New Roman" w:hAnsi="Times New Roman" w:cs="Times New Roman"/>
          <w:i/>
          <w:iCs/>
          <w:sz w:val="24"/>
          <w:szCs w:val="24"/>
        </w:rPr>
        <w:t>water quantity Scarcity Index (WQSI)</w:t>
      </w:r>
      <w:r w:rsidR="00303214">
        <w:rPr>
          <w:rFonts w:ascii="Times New Roman" w:hAnsi="Times New Roman" w:cs="Times New Roman"/>
          <w:sz w:val="24"/>
          <w:szCs w:val="24"/>
        </w:rPr>
        <w:t xml:space="preserve"> </w:t>
      </w:r>
      <w:r w:rsidR="00EA26F3">
        <w:rPr>
          <w:rFonts w:ascii="Times New Roman" w:hAnsi="Times New Roman" w:cs="Times New Roman"/>
          <w:sz w:val="24"/>
          <w:szCs w:val="24"/>
        </w:rPr>
        <w:t>it can be displayed by the ratio of the blue water footprint to the available value water</w:t>
      </w:r>
      <w:r w:rsidR="00014F9A">
        <w:rPr>
          <w:rFonts w:ascii="Times New Roman" w:hAnsi="Times New Roman" w:cs="Times New Roman"/>
          <w:sz w:val="24"/>
          <w:szCs w:val="24"/>
        </w:rPr>
        <w:t xml:space="preserve"> </w:t>
      </w:r>
      <w:r w:rsidR="00014F9A">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{"citationID":"PIRtV1VP","properties":{"formattedCitation":"(Smakhtin et al., 2004)","plainCitation":"(Smakhtin et al., 2004)","noteIndex":0},"citationItems":[{"id":"Oc5AObwA/NnlN2i56","uris":["http://zotero.org/users/local/FMmch9d5/items/A8JE69R6"],"itemData":{"id":182,"type":"article-journal","abstract":"This paper presents a first attempt to estimate the volume of water required for the maintenance of freshwater-dependent ecosystems at the global scale. This total environmental water requirement consists of ecologically relevant low-flow and high-flow components and depends upon the objective of environmental water management. Both components are related to river flow variability and estimated by conceptual rules from discharge time series simulated by the global hydrology model. A water stress indicator is further defined, which shows what proportion of the utilizable water in world river basins is currently withdrawn for direct human use and where this use is in conflict with environmental water requirements. The paper presents an estimate of environmental water requirements for 128 major river basins and drainage regions of the world. It is shown that approximately 20 to 50 percent of the mean annual river flow in different basins needs to be allocated to freshwater-dependent ecosystems to maintain them in fair conditions. This is unlikely to be possible in many developing countries in Asia and North Africa, in parts of Australia, North America, and Europe, where current total direct water withdrawals (primarily for irrigation) already tap into the estimated environmental water requirements. Over 1.4 billion people currently live in river basins with high environmental water stress. This number will increase as water withdrawals grow and if environmental water allocations remain beyond the common practice in river basin management. This paper suggests that estimates of environmental water requirements should be the integral part of global water assessments and projections of global food production.","container-title":"Water International","DOI":"10.1080/02508060408691785","ISSN":"0250-8060","issue":"3","note":"publisher: Routledge\n_eprint: https://doi.org/10.1080/02508060408691785","page":"307-317","source":"Taylor and Francis+NEJM","title":"A Pilot Global Assessment of Environmental Water Requirements and Scarcity","volume":"29","author":[{"family":"Smakhtin","given":"Vladimir"},{"family":"Revenga","given":"Carmen"},{"family":"Döll","given":"Petra"}],"issued":{"date-parts":[["2004",9,1]]}}}],"schema":"https://github.com/citation-style-language/schema/raw/master/csl-citation.json"} </w:instrText>
      </w:r>
      <w:r w:rsidR="00014F9A">
        <w:rPr>
          <w:rFonts w:ascii="Times New Roman" w:hAnsi="Times New Roman" w:cs="Times New Roman"/>
          <w:sz w:val="24"/>
          <w:szCs w:val="24"/>
        </w:rPr>
        <w:fldChar w:fldCharType="separate"/>
      </w:r>
      <w:r w:rsidR="00014F9A" w:rsidRPr="00014F9A">
        <w:rPr>
          <w:rFonts w:ascii="Times New Roman" w:hAnsi="Times New Roman" w:cs="Times New Roman"/>
          <w:sz w:val="24"/>
        </w:rPr>
        <w:t>(Smakhtin et al., 2004)</w:t>
      </w:r>
      <w:r w:rsidR="00014F9A">
        <w:rPr>
          <w:rFonts w:ascii="Times New Roman" w:hAnsi="Times New Roman" w:cs="Times New Roman"/>
          <w:sz w:val="24"/>
          <w:szCs w:val="24"/>
        </w:rPr>
        <w:fldChar w:fldCharType="end"/>
      </w:r>
      <w:r w:rsidR="006B1A53">
        <w:rPr>
          <w:rFonts w:ascii="Times New Roman" w:hAnsi="Times New Roman" w:cs="Times New Roman"/>
          <w:sz w:val="24"/>
          <w:szCs w:val="24"/>
        </w:rPr>
        <w:t>. (v)</w:t>
      </w:r>
      <w:r w:rsidR="00B20B0E" w:rsidRPr="006B1A53">
        <w:rPr>
          <w:rFonts w:ascii="Times New Roman" w:hAnsi="Times New Roman" w:cs="Times New Roman"/>
          <w:i/>
          <w:iCs/>
          <w:sz w:val="24"/>
          <w:szCs w:val="24"/>
        </w:rPr>
        <w:t xml:space="preserve"> Water Quality Scarcity Index (WQ</w:t>
      </w:r>
      <w:r w:rsidR="00303214" w:rsidRPr="006B1A53">
        <w:rPr>
          <w:rFonts w:ascii="Times New Roman" w:hAnsi="Times New Roman" w:cs="Times New Roman"/>
          <w:i/>
          <w:iCs/>
          <w:sz w:val="24"/>
          <w:szCs w:val="24"/>
        </w:rPr>
        <w:t>A</w:t>
      </w:r>
      <w:r w:rsidR="00B20B0E" w:rsidRPr="006B1A53">
        <w:rPr>
          <w:rFonts w:ascii="Times New Roman" w:hAnsi="Times New Roman" w:cs="Times New Roman"/>
          <w:i/>
          <w:iCs/>
          <w:sz w:val="24"/>
          <w:szCs w:val="24"/>
        </w:rPr>
        <w:t>SI)</w:t>
      </w:r>
      <w:r w:rsidR="006B1A53">
        <w:rPr>
          <w:rFonts w:ascii="Times New Roman" w:hAnsi="Times New Roman" w:cs="Times New Roman"/>
          <w:i/>
          <w:iCs/>
          <w:sz w:val="24"/>
          <w:szCs w:val="24"/>
        </w:rPr>
        <w:t xml:space="preserve"> </w:t>
      </w:r>
      <w:r w:rsidR="00014F9A" w:rsidRPr="00014F9A">
        <w:rPr>
          <w:rFonts w:ascii="Times New Roman" w:hAnsi="Times New Roman" w:cs="Times New Roman"/>
          <w:sz w:val="24"/>
          <w:szCs w:val="24"/>
        </w:rPr>
        <w:t>is the ratio of the gray water footprint to the quantity of the local water resources available, and it alludes to the water scarcity caused by the discharge of pollutants</w:t>
      </w:r>
      <w:r w:rsidR="00D30178">
        <w:rPr>
          <w:rFonts w:ascii="Times New Roman" w:hAnsi="Times New Roman" w:cs="Times New Roman"/>
          <w:sz w:val="24"/>
          <w:szCs w:val="24"/>
        </w:rPr>
        <w:t xml:space="preserve"> </w:t>
      </w:r>
      <w:r w:rsidR="00D30178">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{"citationID":"ZeA3N35n","properties":{"formattedCitation":"(Zeng et al., 2013)","plainCitation":"(Zeng et al., 2013)","noteIndex":0},"citationItems":[{"id":"Oc5AObwA/HcOKtcMW","uris":["http://zotero.org/users/local/FMmch9d5/items/WSS22E3Q"],"itemData":{"id":184,"type":"article-journal","abstract":"Water scarcity has become widespread all over the world. Current methods for water scarcity assessment are mainly based on water quantity and seldom consider water quality. Here, we develop a simple approach for assessing water scarcity considering both water quantity and quality. In this approach, a new water scarcity index is used to describe the severity of water scarcity in the form of a water scarcity meter, which may help to communicate water scarcity to a wider audience. To illustrate the approach, we analyzed the historical trend of water scarcity for Beijing city in China during 1995–2009. The results show that Beijing made a huge progress in mitigating water scarcity, and that from 1999 to 2009 the blue and grey water scarcity index decreased by 59% and 62%, respectively. These achievements were made through great efforts of water-saving measures and wastewater treatment. Despite this progress, we demonstrate that Beijing is still characterized by serious water scarcity due to both water quantity and quality. The water scarcity index remained at a high value of 3.5 with a blue and grey water scarcity index of 1.2 and 2.3 in 2009 (exceeding the thresholds of 0.4 and 1, respectively). As a result of unsustainable water use and pollution, groundwater levels continue to decline, and water quality shows a continuously deteriorating trend. To curb this trend, future water policies should further decrease water withdrawal from local sources (in particular groundwater) within Beijing, and should limit the grey water footprint below the total amount of water resources.","container-title":"Ecological Indicators","DOI":"10.1016/j.ecolind.2013.06.012","ISSN":"1470-160X","journalAbbreviation":"Ecological Indicators","language":"en","page":"441-449","source":"ScienceDirect","title":"A simple approach to assess water scarcity integrating water quantity and quality","volume":"34","author":[{"family":"Zeng","given":"Zhao"},{"family":"Liu","given":"Junguo"},{"family":"Savenije","given":"Hubert H. G."}],"issued":{"date-parts":[["2013",11,1]]}}}],"schema":"https://github.com/citation-style-language/schema/raw/master/csl-citation.json"} </w:instrText>
      </w:r>
      <w:r w:rsidR="00D30178">
        <w:rPr>
          <w:rFonts w:ascii="Times New Roman" w:hAnsi="Times New Roman" w:cs="Times New Roman"/>
          <w:sz w:val="24"/>
          <w:szCs w:val="24"/>
        </w:rPr>
        <w:fldChar w:fldCharType="separate"/>
      </w:r>
      <w:r w:rsidR="00D30178" w:rsidRPr="00D30178">
        <w:rPr>
          <w:rFonts w:ascii="Times New Roman" w:hAnsi="Times New Roman" w:cs="Times New Roman"/>
          <w:sz w:val="24"/>
        </w:rPr>
        <w:t>(Zeng et al., 2013)</w:t>
      </w:r>
      <w:r w:rsidR="00D30178">
        <w:rPr>
          <w:rFonts w:ascii="Times New Roman" w:hAnsi="Times New Roman" w:cs="Times New Roman"/>
          <w:sz w:val="24"/>
          <w:szCs w:val="24"/>
        </w:rPr>
        <w:fldChar w:fldCharType="end"/>
      </w:r>
      <w:r w:rsidR="00014F9A" w:rsidRPr="00014F9A">
        <w:rPr>
          <w:rFonts w:ascii="Times New Roman" w:hAnsi="Times New Roman" w:cs="Times New Roman"/>
          <w:sz w:val="24"/>
          <w:szCs w:val="24"/>
        </w:rPr>
        <w:t>.</w:t>
      </w:r>
      <w:r w:rsidR="002F1354" w:rsidRPr="006B1A53">
        <w:rPr>
          <w:rFonts w:ascii="Times New Roman" w:hAnsi="Times New Roman" w:cs="Times New Roman"/>
          <w:sz w:val="24"/>
          <w:szCs w:val="24"/>
        </w:rPr>
        <w:t xml:space="preserve"> </w:t>
      </w:r>
      <w:r w:rsidR="00ED5170">
        <w:rPr>
          <w:rFonts w:ascii="Times New Roman" w:hAnsi="Times New Roman" w:cs="Times New Roman"/>
          <w:sz w:val="24"/>
          <w:szCs w:val="24"/>
        </w:rPr>
        <w:t xml:space="preserve">(vi) </w:t>
      </w:r>
      <w:r w:rsidR="00ED5170" w:rsidRPr="00ED5170">
        <w:rPr>
          <w:rFonts w:ascii="Times New Roman" w:hAnsi="Times New Roman" w:cs="Times New Roman"/>
          <w:i/>
          <w:iCs/>
          <w:sz w:val="24"/>
          <w:szCs w:val="24"/>
        </w:rPr>
        <w:t>Virtua</w:t>
      </w:r>
      <w:r w:rsidR="00ED5170">
        <w:rPr>
          <w:rFonts w:ascii="Times New Roman" w:hAnsi="Times New Roman" w:cs="Times New Roman"/>
          <w:i/>
          <w:iCs/>
          <w:sz w:val="24"/>
          <w:szCs w:val="24"/>
        </w:rPr>
        <w:t xml:space="preserve">l water dependency index </w:t>
      </w:r>
      <w:r w:rsidR="00ED5170" w:rsidRPr="00ED5170">
        <w:rPr>
          <w:rFonts w:ascii="Times New Roman" w:hAnsi="Times New Roman" w:cs="Times New Roman"/>
          <w:i/>
          <w:iCs/>
          <w:sz w:val="24"/>
          <w:szCs w:val="24"/>
        </w:rPr>
        <w:t>(VRDI)</w:t>
      </w:r>
      <w:r w:rsidR="00ED5170">
        <w:rPr>
          <w:rFonts w:ascii="Times New Roman" w:hAnsi="Times New Roman" w:cs="Times New Roman"/>
          <w:i/>
          <w:iCs/>
          <w:sz w:val="24"/>
          <w:szCs w:val="24"/>
        </w:rPr>
        <w:t xml:space="preserve"> </w:t>
      </w:r>
      <w:r w:rsidR="002A0658">
        <w:rPr>
          <w:rFonts w:ascii="Times New Roman" w:hAnsi="Times New Roman" w:cs="Times New Roman"/>
          <w:sz w:val="24"/>
          <w:szCs w:val="24"/>
        </w:rPr>
        <w:t xml:space="preserve">that measures the extent of regional water scarcity </w:t>
      </w:r>
      <w:r w:rsidR="008A3200">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{"citationID":"7jfkXMkW","properties":{"formattedCitation":"(Zhang et al., 2022)","plainCitation":"(Zhang et al., 2022)","noteIndex":0},"citationItems":[{"id":"Oc5AObwA/GcyMj6KX","uris":["http://zotero.org/users/local/FMmch9d5/items/FK22KJW4"],"itemData":{"id":186,"type":"article-journal","abstract":"With the development of industrialization and urbanization, the water scarcity crisis is among the most critical problems faced by many countries in the 21st century. Investigating the flow processes and induced impacts of classified water resources in complex systems from multiple perspectives can improve the mismatch between limited water resources and economic development. In this study, a water-economy nexus model (WENM) is developed to examine the carrying capacity and economic value of virtual water and direct water in 31 regions of mainland China from the driving relationships of the production-side and the consumption-side. It is found that the regions with high water stresses were concentrated in the economically developed eastern and southern coastal areas. Undeveloped regions with production advantages tend to export large amounts of water-intensive products to economically developed regions with consumption advantages. In order to increase economic benefits and avoid aggravation of water scarcity, efforts should be made to improve the production capacity of developed regions, the consumption capacity of underdeveloped regions, and the water use efficiency. The dependency of China on virtual water is generally lower than that of direct water, but virtual water flow can provide higher economic value. It is necessary to strengthen the multilateral economy among regions and try to reduce dependency on direct water. Policymakers should prioritize the allocation of water resources to regions that have significant economic value for water flows but high-water dependency. Therefore, a quantitative analysis of the water-economy nexus can provide scientific references for water resource management policies from multiple perspectives.","container-title":"Journal of Cleaner Production","DOI":"10.1016/j.jclepro.2022.131590","ISSN":"0959-6526","journalAbbreviation":"Journal of Cleaner Production","language":"en","page":"131590","source":"ScienceDirect","title":"How to provide refined China's water-economy management policy at the regional scale?","volume":"351","author":[{"family":"Zhang","given":"Jinbo"},{"family":"Xie","given":"Yulei"},{"family":"Guo","given":"Huaicheng"},{"family":"Liu","given":"Lirong"},{"family":"Zhang","given":"Yang"}],"issued":{"date-parts":[["2022",6,1]]}}}],"schema":"https://github.com/citation-style-language/schema/raw/master/csl-citation.json"} </w:instrText>
      </w:r>
      <w:r w:rsidR="008A3200">
        <w:rPr>
          <w:rFonts w:ascii="Times New Roman" w:hAnsi="Times New Roman" w:cs="Times New Roman"/>
          <w:sz w:val="24"/>
          <w:szCs w:val="24"/>
        </w:rPr>
        <w:fldChar w:fldCharType="separate"/>
      </w:r>
      <w:r w:rsidR="008A3200" w:rsidRPr="008A3200">
        <w:rPr>
          <w:rFonts w:ascii="Times New Roman" w:hAnsi="Times New Roman" w:cs="Times New Roman"/>
          <w:sz w:val="24"/>
        </w:rPr>
        <w:t>(Zhang et al., 2022)</w:t>
      </w:r>
      <w:r w:rsidR="008A3200">
        <w:rPr>
          <w:rFonts w:ascii="Times New Roman" w:hAnsi="Times New Roman" w:cs="Times New Roman"/>
          <w:sz w:val="24"/>
          <w:szCs w:val="24"/>
        </w:rPr>
        <w:fldChar w:fldCharType="end"/>
      </w:r>
      <w:r w:rsidR="002A0658">
        <w:rPr>
          <w:rFonts w:ascii="Times New Roman" w:hAnsi="Times New Roman" w:cs="Times New Roman"/>
          <w:sz w:val="24"/>
          <w:szCs w:val="24"/>
        </w:rPr>
        <w:t>.</w:t>
      </w:r>
      <w:r w:rsidR="00ED5170">
        <w:rPr>
          <w:rFonts w:ascii="Times New Roman" w:hAnsi="Times New Roman" w:cs="Times New Roman"/>
          <w:i/>
          <w:iCs/>
          <w:sz w:val="24"/>
          <w:szCs w:val="24"/>
        </w:rPr>
        <w:t xml:space="preserve"> </w:t>
      </w:r>
    </w:p>
    <w:p w14:paraId="594FC4AF" w14:textId="6610F429" w:rsidR="00B857ED" w:rsidRDefault="00196786" w:rsidP="00924CC3">
      <w:pPr>
        <w:jc w:val="both"/>
        <w:rPr>
          <w:rFonts w:ascii="Times New Roman" w:hAnsi="Times New Roman" w:cs="Times New Roman"/>
          <w:sz w:val="24"/>
          <w:szCs w:val="24"/>
        </w:rPr>
      </w:pPr>
      <w:r w:rsidRPr="009B51CF">
        <w:rPr>
          <w:rFonts w:ascii="Times New Roman" w:hAnsi="Times New Roman" w:cs="Times New Roman"/>
          <w:sz w:val="24"/>
          <w:szCs w:val="24"/>
        </w:rPr>
        <w:t>While virtual water represent a key challenge for food and water security</w:t>
      </w:r>
      <w:r w:rsidR="004E799C" w:rsidRPr="009B51CF">
        <w:rPr>
          <w:rFonts w:ascii="Times New Roman" w:hAnsi="Times New Roman" w:cs="Times New Roman"/>
          <w:sz w:val="24"/>
          <w:szCs w:val="24"/>
        </w:rPr>
        <w:t xml:space="preserve"> </w:t>
      </w:r>
      <w:r w:rsidR="004E799C"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{"citationID":"RAU4MEVG","properties":{"formattedCitation":"(FAO, 2012)","plainCitation":"(FAO, 2012)","noteIndex":0},"citationItems":[{"id":"Oc5AObwA/uJ65G5B4","uris":["http://zotero.org/users/local/mpySVIXV/items/V5KYKXZ2"],"itemData":{"id":161,"type":"article-journal","container-title":"Food and Agriculture Organization of the United Nations, Rome","source":"Google Scholar","title":"Coping with water scarcity: an action framework for agriculture and food security","title-short":"Coping with water scarcity","author":[{"family":"FAO","given":"Ed"}],"issued":{"date-parts":[["2012"]]}}}],"schema":"https://github.com/citation-style-language/schema/raw/master/csl-citation.json"} </w:instrText>
      </w:r>
      <w:r w:rsidR="004E799C" w:rsidRPr="009B51CF">
        <w:rPr>
          <w:rFonts w:ascii="Times New Roman" w:hAnsi="Times New Roman" w:cs="Times New Roman"/>
          <w:sz w:val="24"/>
          <w:szCs w:val="24"/>
        </w:rPr>
        <w:fldChar w:fldCharType="separate"/>
      </w:r>
      <w:r w:rsidR="004E799C" w:rsidRPr="009B51CF">
        <w:rPr>
          <w:rFonts w:ascii="Times New Roman" w:hAnsi="Times New Roman" w:cs="Times New Roman"/>
          <w:sz w:val="24"/>
          <w:szCs w:val="24"/>
        </w:rPr>
        <w:t>(FAO, 2012)</w:t>
      </w:r>
      <w:r w:rsidR="004E799C" w:rsidRPr="009B51CF">
        <w:rPr>
          <w:rFonts w:ascii="Times New Roman" w:hAnsi="Times New Roman" w:cs="Times New Roman"/>
          <w:sz w:val="24"/>
          <w:szCs w:val="24"/>
        </w:rPr>
        <w:fldChar w:fldCharType="end"/>
      </w:r>
      <w:r w:rsidR="00821759" w:rsidRPr="009B51CF">
        <w:rPr>
          <w:rFonts w:ascii="Times New Roman" w:hAnsi="Times New Roman" w:cs="Times New Roman"/>
          <w:sz w:val="24"/>
          <w:szCs w:val="24"/>
        </w:rPr>
        <w:t xml:space="preserve"> especially to water-poor regions to overcome the scarcity of water and ensure food supply to </w:t>
      </w:r>
      <w:r w:rsidR="00B452BD">
        <w:rPr>
          <w:rFonts w:ascii="Times New Roman" w:hAnsi="Times New Roman" w:cs="Times New Roman"/>
          <w:sz w:val="24"/>
          <w:szCs w:val="24"/>
        </w:rPr>
        <w:t>local</w:t>
      </w:r>
      <w:r w:rsidR="00821759" w:rsidRPr="009B51CF">
        <w:rPr>
          <w:rFonts w:ascii="Times New Roman" w:hAnsi="Times New Roman" w:cs="Times New Roman"/>
          <w:sz w:val="24"/>
          <w:szCs w:val="24"/>
        </w:rPr>
        <w:t xml:space="preserve"> population </w:t>
      </w:r>
      <w:r w:rsidR="00821759"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{"citationID":"OGyXJVjW","properties":{"formattedCitation":"(D\\uc0\\u8217{}Odorico and Rulli, 2013)","plainCitation":"(D’Odorico and Rulli, 2013)","noteIndex":0},"citationItems":[{"id":"Oc5AObwA/ctLgioeA","uris":["http://zotero.org/users/local/mpySVIXV/items/T7T98KW8"],"itemData":{"id":163,"type":"article-journal","abstract":"In areas of the developing world that have benefited only marginally from the intensification of agriculture, foreign investments can enhance productivity. This could represent a step towards greater food security, but only if we ensure that malnourished people in the host countries benefit.","container-title":"Nature Geoscience","DOI":"10.1038/ngeo1842","ISSN":"1752-0908","issue":"6","journalAbbreviation":"Nature Geosci","language":"en","note":"number: 6\npublisher: Nature Publishing Group","page":"417-418","source":"www.nature.com","title":"The fourth food revolution","volume":"6","author":[{"family":"D'Odorico","given":"Paolo"},{"family":"Rulli","given":"Maria Cristina"}],"issued":{"date-parts":[["2013",6]]}}}],"schema":"https://github.com/citation-style-language/schema/raw/master/csl-citation.json"} </w:instrText>
      </w:r>
      <w:r w:rsidR="00821759" w:rsidRPr="009B51CF">
        <w:rPr>
          <w:rFonts w:ascii="Times New Roman" w:hAnsi="Times New Roman" w:cs="Times New Roman"/>
          <w:sz w:val="24"/>
          <w:szCs w:val="24"/>
        </w:rPr>
        <w:fldChar w:fldCharType="separate"/>
      </w:r>
      <w:r w:rsidR="00821759" w:rsidRPr="009B51CF">
        <w:rPr>
          <w:rFonts w:ascii="Times New Roman" w:hAnsi="Times New Roman" w:cs="Times New Roman"/>
          <w:sz w:val="24"/>
          <w:szCs w:val="24"/>
        </w:rPr>
        <w:t>(D’Odorico and Rulli, 2013)</w:t>
      </w:r>
      <w:r w:rsidR="00821759" w:rsidRPr="009B51CF">
        <w:rPr>
          <w:rFonts w:ascii="Times New Roman" w:hAnsi="Times New Roman" w:cs="Times New Roman"/>
          <w:sz w:val="24"/>
          <w:szCs w:val="24"/>
        </w:rPr>
        <w:fldChar w:fldCharType="end"/>
      </w:r>
      <w:r w:rsidR="004E799C" w:rsidRPr="009B51CF">
        <w:rPr>
          <w:rFonts w:ascii="Times New Roman" w:hAnsi="Times New Roman" w:cs="Times New Roman"/>
          <w:sz w:val="24"/>
          <w:szCs w:val="24"/>
        </w:rPr>
        <w:t>,</w:t>
      </w:r>
      <w:r w:rsidR="00821759" w:rsidRPr="009B51CF">
        <w:rPr>
          <w:rFonts w:ascii="Times New Roman" w:hAnsi="Times New Roman" w:cs="Times New Roman"/>
          <w:sz w:val="24"/>
          <w:szCs w:val="24"/>
        </w:rPr>
        <w:t xml:space="preserve"> </w:t>
      </w:r>
      <w:r w:rsidR="001C1C8F" w:rsidRPr="009B51CF">
        <w:rPr>
          <w:rFonts w:ascii="Times New Roman" w:hAnsi="Times New Roman" w:cs="Times New Roman"/>
          <w:sz w:val="24"/>
          <w:szCs w:val="24"/>
        </w:rPr>
        <w:t xml:space="preserve">and conserving the world’s water supply </w:t>
      </w:r>
      <w:r w:rsidR="001C1C8F"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{"citationID":"TdyzI1Tu","properties":{"formattedCitation":"(Chapagain et al., 2006; de Fraiture et al., 2004)","plainCitation":"(Chapagain et al., 2006; de Fraiture et al., 2004)","noteIndex":0},"citationItems":[{"id":"Oc5AObwA/Y1k4xgId","uris":["http://zotero.org/users/local/mpySVIXV/items/5EUJS22F"],"itemData":{"id":167,"type":"article-journal","abstract":"&lt;p&gt;&lt;strong class=\"journal-contentHeaderColor\"&gt;Abstract.&lt;/strong&gt; Many nations save domestic water resources by importing water-intensive products and exporting commodities that are less water intensive. National water saving through the import of a product can imply saving water at a global level if the flow is from sites with high to sites with low water productivity. The paper analyses the consequences of international virtual water flows on the global and national water budgets. The assessment shows that the total amount of water that would have been required in the importing countries if all imported agricultural products would have been produced domestically is 1605 Gm&lt;sup&gt;3&lt;/sup&gt;/yr. These products are however being produced with only 1253 Gm&lt;sup&gt;3&lt;/sup&gt;/yr in the exporting countries, saving global water resources by 352 Gm&lt;sup&gt;3&lt;/sup&gt;/yr. This saving is 28 per cent of the international virtual water flows related to the trade of agricultural products and 6 per cent of the global water use in agriculture. National policy makers are however not interested in global water savings but in the status of national water resources. Egypt imports wheat and in doing so saves 3.6 Gm&lt;sup&gt;3&lt;/sup&gt;/yr of its national water resources. Water use for producing export commodities can be beneficial, as for instance in Cote d'Ivoire, Ghana and Brazil, where the use of green water resources (mainly through rain-fed agriculture) for the production of stimulant crops for export has a positive economic impact on the national economy. However, export of 28 Gm&lt;sup&gt;3&lt;/sup&gt;/yr of national water from Thailand related to rice export is at the cost of additional pressure on its blue water resources. Importing a product which has a relatively high ratio of green to blue virtual water content saves global blue water resources that generally have a higher opportunity cost than green water.&lt;/p&gt;","container-title":"Hydrology and Earth System Sciences","DOI":"10.5194/hess-10-455-2006","ISSN":"1027-5606","issue":"3","language":"English","note":"publisher: Copernicus GmbH","page":"455-468","source":"hess.copernicus.org","title":"Water saving through international trade of agricultural products","volume":"10","author":[{"family":"Chapagain","given":"A. K."},{"family":"Hoekstra","given":"A. Y."},{"family":"Savenije","given":"H. H. G."}],"issued":{"date-parts":[["2006",6,30]]}}},{"id":"Oc5AObwA/GwFGwUvw","uris":["http://zotero.org/users/local/mpySVIXV/items/S6F3NLLG"],"itemData":{"id":172,"type":"book","publisher":"Iwmi","source":"Google Scholar","title":"Does international cereal trade save water?: the impact of virtual water trade on global water use","title-short":"Does international cereal trade save water?","volume":"4","author":[{"family":"Fraiture","given":"Charlotte","non-dropping-particle":"de"},{"family":"Cai","given":"Ximing"},{"family":"Amarasinghe","given":"Upali"},{"family":"Rosegrant","given":"Mark"},{"family":"Molden","given":"David"}],"issued":{"date-parts":[["2004"]]}}}],"schema":"https://github.com/citation-style-language/schema/raw/master/csl-citation.json"} </w:instrText>
      </w:r>
      <w:r w:rsidR="001C1C8F" w:rsidRPr="009B51CF">
        <w:rPr>
          <w:rFonts w:ascii="Times New Roman" w:hAnsi="Times New Roman" w:cs="Times New Roman"/>
          <w:sz w:val="24"/>
          <w:szCs w:val="24"/>
        </w:rPr>
        <w:fldChar w:fldCharType="separate"/>
      </w:r>
      <w:r w:rsidR="001C1C8F" w:rsidRPr="009B51CF">
        <w:rPr>
          <w:rFonts w:ascii="Times New Roman" w:hAnsi="Times New Roman" w:cs="Times New Roman"/>
          <w:sz w:val="24"/>
          <w:szCs w:val="24"/>
        </w:rPr>
        <w:t>(Chapagain et al., 2006; de Fraiture et al., 2004)</w:t>
      </w:r>
      <w:r w:rsidR="001C1C8F" w:rsidRPr="009B51CF">
        <w:rPr>
          <w:rFonts w:ascii="Times New Roman" w:hAnsi="Times New Roman" w:cs="Times New Roman"/>
          <w:sz w:val="24"/>
          <w:szCs w:val="24"/>
        </w:rPr>
        <w:fldChar w:fldCharType="end"/>
      </w:r>
      <w:r w:rsidR="001C1C8F" w:rsidRPr="009B51CF">
        <w:rPr>
          <w:rFonts w:ascii="Times New Roman" w:hAnsi="Times New Roman" w:cs="Times New Roman"/>
          <w:sz w:val="24"/>
          <w:szCs w:val="24"/>
        </w:rPr>
        <w:t xml:space="preserve"> one major</w:t>
      </w:r>
      <w:r w:rsidR="00887C21" w:rsidRPr="009B51CF">
        <w:rPr>
          <w:rFonts w:ascii="Times New Roman" w:hAnsi="Times New Roman" w:cs="Times New Roman"/>
          <w:sz w:val="24"/>
          <w:szCs w:val="24"/>
        </w:rPr>
        <w:t xml:space="preserve"> drawback should be highlighted;</w:t>
      </w:r>
      <w:r w:rsidR="001C1C8F" w:rsidRPr="009B51CF">
        <w:rPr>
          <w:rFonts w:ascii="Times New Roman" w:hAnsi="Times New Roman" w:cs="Times New Roman"/>
          <w:sz w:val="24"/>
          <w:szCs w:val="24"/>
        </w:rPr>
        <w:t xml:space="preserve"> </w:t>
      </w:r>
      <w:r w:rsidR="00887C21" w:rsidRPr="009B51CF">
        <w:rPr>
          <w:rFonts w:ascii="Times New Roman" w:hAnsi="Times New Roman" w:cs="Times New Roman"/>
          <w:sz w:val="24"/>
          <w:szCs w:val="24"/>
        </w:rPr>
        <w:t>w</w:t>
      </w:r>
      <w:r w:rsidR="0013579B" w:rsidRPr="009B51CF">
        <w:rPr>
          <w:rFonts w:ascii="Times New Roman" w:hAnsi="Times New Roman" w:cs="Times New Roman"/>
          <w:sz w:val="24"/>
          <w:szCs w:val="24"/>
        </w:rPr>
        <w:t>hen commercial benefits, rather than environmental ones, drive the flow of goods, virtual water trade results in a pronounced country interdependence and possibly harsh disparities</w:t>
      </w:r>
      <w:r w:rsidR="00E110B0" w:rsidRPr="009B51CF">
        <w:rPr>
          <w:rFonts w:ascii="Times New Roman" w:hAnsi="Times New Roman" w:cs="Times New Roman"/>
          <w:sz w:val="24"/>
          <w:szCs w:val="24"/>
        </w:rPr>
        <w:t xml:space="preserve"> </w:t>
      </w:r>
      <w:r w:rsidR="00E110B0"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{"citationID":"gWKEGbxL","properties":{"formattedCitation":"(Seekell et al., 2011; Wichelns, 2010)","plainCitation":"(Seekell et al., 2011; Wichelns, 2010)","noteIndex":0},"citationItems":[{"id":"Oc5AObwA/SY1haPgp","uris":["http://zotero.org/users/local/mpySVIXV/items/U7NZC7QT"],"itemData":{"id":175,"type":"article-journal","abstract":"The distribution of renewable freshwater resources between countries is highly unequal and 80% of humanity lives in regions where water security is threatened. The transfer of agricultural and industrial products to areas where water is limited through global trade may have potential for redressing water imbalances. These transfers represent ‘virtual water’ used in commodity production. We evaluated the current water-use inequality between countries and the potential of virtual water transfers to equalize water use among nations using multiple statistical measures of inequality. Overall, the actual use of renewable water resources is relatively equal even though the physical distribution of renewable water resources is highly unequal. Most inequality (76%) in water use is due to agricultural production and can be attributed to climate and arable land availability, not social development status. Virtual water use is highly unequal and is almost completely explained by social development status. Virtual water transfer is unlikely to increase water-use equality primarily because agricultural water use dominates national water needs and cannot be completely compensated by virtual water transfers.","container-title":"Environmental Research Letters","DOI":"10.1088/1748-9326/6/2/024017","ISSN":"1748-9326","issue":"2","journalAbbreviation":"Environ. Res. Lett.","language":"en","note":"publisher: IOP Publishing","page":"024017","source":"Institute of Physics","title":"Virtual water transfers unlikely to redress inequality in global water use","volume":"6","author":[{"family":"Seekell","given":"D. A."},{"family":"D'Odorico","given":"P."},{"family":"Pace","given":"M. L."}],"issued":{"date-parts":[["2011",4]]}}},{"id":"Oc5AObwA/VsjXiImQ","uris":["http://zotero.org/users/local/mpySVIXV/items/U9L6VJ88"],"itemData":{"id":174,"type":"article-journal","abstract":"The topic of virtual water has received substantial attention in recent years, both in scholarly literature and the popular press. Many authors have described the “flow of virtual water” between countries that engage in the trade of agricultural crops and livestock products. Some have suggested that water-short countries should import water-intensive agricultural products from water-abundant countries, while using their limited domestic water resources for higher valued activities. While compelling at first, such a policy prescription can be misleading. Virtual water is a helpful phrase for describing the water required to produce agricultural products and other goods. Discussions of virtual water have been effective in encouraging public officials and citizens to focus on water scarcity issues. Yet the phrase is not based on an underlying conceptual framework. Hence, the virtual water perspective cannot be used alone as a criterion for selecting optimal policies. Trading strategies based on the virtual water perspective are not consistent with the economic concept of comparative advantage. In a similar fashion, distinguishing between the “blue water” and “green water” components of virtual water is helpful in a descriptive sense, but these phrases are not based on an underlying conceptual framework that can serve as a policy criterion for selecting among alternative policy options.","container-title":"Water Resources Management","DOI":"10.1007/s11269-009-9547-6","ISSN":"1573-1650","issue":"10","journalAbbreviation":"Water Resour Manage","language":"en","page":"2203-2219","source":"Springer Link","title":"Virtual Water: A Helpful Perspective, but not a Sufficient Policy Criterion","title-short":"Virtual Water","volume":"24","author":[{"family":"Wichelns","given":"Dennis"}],"issued":{"date-parts":[["2010",8,1]]}}}],"schema":"https://github.com/citation-style-language/schema/raw/master/csl-citation.json"} </w:instrText>
      </w:r>
      <w:r w:rsidR="00E110B0" w:rsidRPr="009B51CF">
        <w:rPr>
          <w:rFonts w:ascii="Times New Roman" w:hAnsi="Times New Roman" w:cs="Times New Roman"/>
          <w:sz w:val="24"/>
          <w:szCs w:val="24"/>
        </w:rPr>
        <w:fldChar w:fldCharType="separate"/>
      </w:r>
      <w:r w:rsidR="00E110B0" w:rsidRPr="009B51CF">
        <w:rPr>
          <w:rFonts w:ascii="Times New Roman" w:hAnsi="Times New Roman" w:cs="Times New Roman"/>
          <w:sz w:val="24"/>
          <w:szCs w:val="24"/>
        </w:rPr>
        <w:t>(Seekell et al., 2011; Wichelns, 2010)</w:t>
      </w:r>
      <w:r w:rsidR="00E110B0" w:rsidRPr="009B51CF">
        <w:rPr>
          <w:rFonts w:ascii="Times New Roman" w:hAnsi="Times New Roman" w:cs="Times New Roman"/>
          <w:sz w:val="24"/>
          <w:szCs w:val="24"/>
        </w:rPr>
        <w:fldChar w:fldCharType="end"/>
      </w:r>
      <w:r w:rsidR="0013579B" w:rsidRPr="009B51CF">
        <w:rPr>
          <w:rFonts w:ascii="Times New Roman" w:hAnsi="Times New Roman" w:cs="Times New Roman"/>
          <w:sz w:val="24"/>
          <w:szCs w:val="24"/>
        </w:rPr>
        <w:t>.</w:t>
      </w:r>
    </w:p>
    <w:p w14:paraId="045300BC" w14:textId="78F590CE" w:rsidR="00B857ED" w:rsidRDefault="00B857ED" w:rsidP="00924CC3">
      <w:pPr>
        <w:jc w:val="both"/>
        <w:rPr>
          <w:rFonts w:ascii="Times New Roman" w:hAnsi="Times New Roman" w:cs="Times New Roman"/>
          <w:sz w:val="24"/>
          <w:szCs w:val="24"/>
        </w:rPr>
      </w:pPr>
      <w:r>
        <w:rPr>
          <w:rFonts w:ascii="Times New Roman" w:hAnsi="Times New Roman" w:cs="Times New Roman"/>
          <w:sz w:val="24"/>
          <w:szCs w:val="24"/>
        </w:rPr>
        <w:t xml:space="preserve">We </w:t>
      </w:r>
      <w:r w:rsidR="00BC5B5E">
        <w:rPr>
          <w:rFonts w:ascii="Times New Roman" w:hAnsi="Times New Roman" w:cs="Times New Roman"/>
          <w:sz w:val="24"/>
          <w:szCs w:val="24"/>
        </w:rPr>
        <w:t>chose</w:t>
      </w:r>
      <w:r>
        <w:rPr>
          <w:rFonts w:ascii="Times New Roman" w:hAnsi="Times New Roman" w:cs="Times New Roman"/>
          <w:sz w:val="24"/>
          <w:szCs w:val="24"/>
        </w:rPr>
        <w:t xml:space="preserve"> the virtual water accounting based on the input-output as it focuses on a multifaceted analysis of the environmental sustainability, economic efficiency, and social equity of fresh water </w:t>
      </w:r>
      <w:r>
        <w:rPr>
          <w:rFonts w:ascii="Times New Roman" w:hAnsi="Times New Roman" w:cs="Times New Roman"/>
          <w:sz w:val="24"/>
          <w:szCs w:val="24"/>
        </w:rPr>
        <w:lastRenderedPageBreak/>
        <w:t xml:space="preserve">use and allocation. </w:t>
      </w:r>
      <w:r w:rsidR="00050CC6">
        <w:rPr>
          <w:rFonts w:ascii="Times New Roman" w:hAnsi="Times New Roman" w:cs="Times New Roman"/>
          <w:sz w:val="24"/>
          <w:szCs w:val="24"/>
        </w:rPr>
        <w:t xml:space="preserve"> </w:t>
      </w:r>
      <w:r w:rsidR="00050CC6" w:rsidRPr="00050CC6">
        <w:rPr>
          <w:rFonts w:ascii="Times New Roman" w:hAnsi="Times New Roman" w:cs="Times New Roman"/>
          <w:sz w:val="24"/>
          <w:szCs w:val="24"/>
        </w:rPr>
        <w:t>a technique that quantifies the connections between different parts of a complicated economic system using financial transactions</w:t>
      </w:r>
    </w:p>
    <w:p w14:paraId="37E0AE3D" w14:textId="3AAF8491" w:rsidR="00B857ED" w:rsidRDefault="00C379BC" w:rsidP="00924CC3">
      <w:pPr>
        <w:jc w:val="both"/>
        <w:rPr>
          <w:rFonts w:ascii="Times New Roman" w:hAnsi="Times New Roman" w:cs="Times New Roman"/>
          <w:sz w:val="24"/>
          <w:szCs w:val="24"/>
        </w:rPr>
      </w:pPr>
      <w:r w:rsidRPr="00672419">
        <w:rPr>
          <w:rFonts w:ascii="Times New Roman" w:hAnsi="Times New Roman" w:cs="Times New Roman"/>
          <w:sz w:val="24"/>
          <w:szCs w:val="24"/>
          <w:highlight w:val="yellow"/>
        </w:rPr>
        <w:t>The market economy has been moving in the right direction since the 1970s, and economic growth has been accelerating quickly. The interchange of goods and services between regions has increased as there has been an increase in economic trade between various nations and regions. Because of the the nature of cities are being an open-economic systems, …… The virtual is trading is still ananolmous in the Global South.</w:t>
      </w:r>
      <w:r>
        <w:rPr>
          <w:rFonts w:ascii="Times New Roman" w:hAnsi="Times New Roman" w:cs="Times New Roman"/>
          <w:sz w:val="24"/>
          <w:szCs w:val="24"/>
        </w:rPr>
        <w:t xml:space="preserve"> </w:t>
      </w:r>
    </w:p>
    <w:p w14:paraId="506949DC" w14:textId="5367B40C" w:rsidR="00EB5C37" w:rsidRDefault="0013579B" w:rsidP="00924CC3">
      <w:pPr>
        <w:jc w:val="both"/>
        <w:rPr>
          <w:rFonts w:ascii="Times New Roman" w:hAnsi="Times New Roman" w:cs="Times New Roman"/>
          <w:sz w:val="24"/>
          <w:szCs w:val="24"/>
        </w:rPr>
      </w:pPr>
      <w:r w:rsidRPr="009B51CF">
        <w:rPr>
          <w:rFonts w:ascii="Times New Roman" w:hAnsi="Times New Roman" w:cs="Times New Roman"/>
          <w:sz w:val="24"/>
          <w:szCs w:val="24"/>
        </w:rPr>
        <w:t xml:space="preserve"> To ensure both economic and environmental impacts are treated equally, the current study </w:t>
      </w:r>
      <w:r w:rsidR="00676FCD" w:rsidRPr="009B51CF">
        <w:rPr>
          <w:rFonts w:ascii="Times New Roman" w:hAnsi="Times New Roman" w:cs="Times New Roman"/>
          <w:sz w:val="24"/>
          <w:szCs w:val="24"/>
        </w:rPr>
        <w:t>computes</w:t>
      </w:r>
      <w:r w:rsidR="00BC563A" w:rsidRPr="009B51CF">
        <w:rPr>
          <w:rFonts w:ascii="Times New Roman" w:hAnsi="Times New Roman" w:cs="Times New Roman"/>
          <w:sz w:val="24"/>
          <w:szCs w:val="24"/>
        </w:rPr>
        <w:t xml:space="preserve"> the </w:t>
      </w:r>
      <w:r w:rsidRPr="009B51CF">
        <w:rPr>
          <w:rFonts w:ascii="Times New Roman" w:hAnsi="Times New Roman" w:cs="Times New Roman"/>
          <w:sz w:val="24"/>
          <w:szCs w:val="24"/>
        </w:rPr>
        <w:t xml:space="preserve">two </w:t>
      </w:r>
      <w:r w:rsidR="00BC563A" w:rsidRPr="009B51CF">
        <w:rPr>
          <w:rFonts w:ascii="Times New Roman" w:hAnsi="Times New Roman" w:cs="Times New Roman"/>
          <w:sz w:val="24"/>
          <w:szCs w:val="24"/>
        </w:rPr>
        <w:t xml:space="preserve">types of virtual water namely </w:t>
      </w:r>
      <w:r w:rsidR="00353387">
        <w:rPr>
          <w:rFonts w:ascii="Times New Roman" w:hAnsi="Times New Roman" w:cs="Times New Roman"/>
          <w:sz w:val="24"/>
          <w:szCs w:val="24"/>
        </w:rPr>
        <w:t>B</w:t>
      </w:r>
      <w:r w:rsidR="00BA51C1" w:rsidRPr="009B51CF">
        <w:rPr>
          <w:rFonts w:ascii="Times New Roman" w:hAnsi="Times New Roman" w:cs="Times New Roman"/>
          <w:sz w:val="24"/>
          <w:szCs w:val="24"/>
        </w:rPr>
        <w:t xml:space="preserve">lue </w:t>
      </w:r>
      <w:r w:rsidRPr="009B51CF">
        <w:rPr>
          <w:rFonts w:ascii="Times New Roman" w:hAnsi="Times New Roman" w:cs="Times New Roman"/>
          <w:sz w:val="24"/>
          <w:szCs w:val="24"/>
        </w:rPr>
        <w:t xml:space="preserve">(economic-driven) </w:t>
      </w:r>
      <w:r w:rsidR="00353387">
        <w:rPr>
          <w:rFonts w:ascii="Times New Roman" w:hAnsi="Times New Roman" w:cs="Times New Roman"/>
          <w:sz w:val="24"/>
          <w:szCs w:val="24"/>
        </w:rPr>
        <w:t>and G</w:t>
      </w:r>
      <w:r w:rsidR="00BA51C1" w:rsidRPr="009B51CF">
        <w:rPr>
          <w:rFonts w:ascii="Times New Roman" w:hAnsi="Times New Roman" w:cs="Times New Roman"/>
          <w:sz w:val="24"/>
          <w:szCs w:val="24"/>
        </w:rPr>
        <w:t>rey</w:t>
      </w:r>
      <w:r w:rsidR="00BC563A" w:rsidRPr="009B51CF">
        <w:rPr>
          <w:rFonts w:ascii="Times New Roman" w:hAnsi="Times New Roman" w:cs="Times New Roman"/>
          <w:sz w:val="24"/>
          <w:szCs w:val="24"/>
        </w:rPr>
        <w:t xml:space="preserve"> water</w:t>
      </w:r>
      <w:r w:rsidRPr="009B51CF">
        <w:rPr>
          <w:rFonts w:ascii="Times New Roman" w:hAnsi="Times New Roman" w:cs="Times New Roman"/>
          <w:sz w:val="24"/>
          <w:szCs w:val="24"/>
        </w:rPr>
        <w:t xml:space="preserve"> (environmental-driven)</w:t>
      </w:r>
      <w:r w:rsidR="00BC563A" w:rsidRPr="009B51CF">
        <w:rPr>
          <w:rFonts w:ascii="Times New Roman" w:hAnsi="Times New Roman" w:cs="Times New Roman"/>
          <w:sz w:val="24"/>
          <w:szCs w:val="24"/>
        </w:rPr>
        <w:t xml:space="preserve"> for </w:t>
      </w:r>
      <w:r w:rsidR="003D3430" w:rsidRPr="009B51CF">
        <w:rPr>
          <w:rFonts w:ascii="Times New Roman" w:hAnsi="Times New Roman" w:cs="Times New Roman"/>
          <w:sz w:val="24"/>
          <w:szCs w:val="24"/>
        </w:rPr>
        <w:t>181</w:t>
      </w:r>
      <w:r w:rsidR="00AE721F" w:rsidRPr="009B51CF">
        <w:rPr>
          <w:rFonts w:ascii="Times New Roman" w:hAnsi="Times New Roman" w:cs="Times New Roman"/>
          <w:sz w:val="24"/>
          <w:szCs w:val="24"/>
        </w:rPr>
        <w:t xml:space="preserve"> cities </w:t>
      </w:r>
      <w:r w:rsidR="00A067CD" w:rsidRPr="009B51CF">
        <w:rPr>
          <w:rFonts w:ascii="Times New Roman" w:hAnsi="Times New Roman" w:cs="Times New Roman"/>
          <w:sz w:val="24"/>
          <w:szCs w:val="24"/>
        </w:rPr>
        <w:t>belonging</w:t>
      </w:r>
      <w:r w:rsidR="00AE721F" w:rsidRPr="009B51CF">
        <w:rPr>
          <w:rFonts w:ascii="Times New Roman" w:hAnsi="Times New Roman" w:cs="Times New Roman"/>
          <w:sz w:val="24"/>
          <w:szCs w:val="24"/>
        </w:rPr>
        <w:t xml:space="preserve"> to the Global South</w:t>
      </w:r>
      <w:r w:rsidR="00942D88" w:rsidRPr="009B51CF">
        <w:rPr>
          <w:rFonts w:ascii="Times New Roman" w:hAnsi="Times New Roman" w:cs="Times New Roman"/>
          <w:sz w:val="24"/>
          <w:szCs w:val="24"/>
        </w:rPr>
        <w:t xml:space="preserve"> (</w:t>
      </w:r>
      <w:r w:rsidR="00843836" w:rsidRPr="009B51CF">
        <w:rPr>
          <w:rFonts w:ascii="Times New Roman" w:hAnsi="Times New Roman" w:cs="Times New Roman"/>
          <w:sz w:val="24"/>
          <w:szCs w:val="24"/>
        </w:rPr>
        <w:t>categorized</w:t>
      </w:r>
      <w:r w:rsidR="00942D88" w:rsidRPr="009B51CF">
        <w:rPr>
          <w:rFonts w:ascii="Times New Roman" w:hAnsi="Times New Roman" w:cs="Times New Roman"/>
          <w:sz w:val="24"/>
          <w:szCs w:val="24"/>
        </w:rPr>
        <w:t xml:space="preserve"> </w:t>
      </w:r>
      <w:r w:rsidR="00843836" w:rsidRPr="009B51CF">
        <w:rPr>
          <w:rFonts w:ascii="Times New Roman" w:hAnsi="Times New Roman" w:cs="Times New Roman"/>
          <w:sz w:val="24"/>
          <w:szCs w:val="24"/>
        </w:rPr>
        <w:t>into two classes</w:t>
      </w:r>
      <w:r w:rsidR="00673E3A" w:rsidRPr="009B51CF">
        <w:rPr>
          <w:rFonts w:ascii="Times New Roman" w:hAnsi="Times New Roman" w:cs="Times New Roman"/>
          <w:sz w:val="24"/>
          <w:szCs w:val="24"/>
        </w:rPr>
        <w:t xml:space="preserve"> Upper</w:t>
      </w:r>
      <w:r w:rsidR="00942D88" w:rsidRPr="009B51CF">
        <w:rPr>
          <w:rFonts w:ascii="Times New Roman" w:hAnsi="Times New Roman" w:cs="Times New Roman"/>
          <w:sz w:val="24"/>
          <w:szCs w:val="24"/>
        </w:rPr>
        <w:t xml:space="preserve"> Middle-Income</w:t>
      </w:r>
      <w:r w:rsidR="00673E3A" w:rsidRPr="009B51CF">
        <w:rPr>
          <w:rFonts w:ascii="Times New Roman" w:hAnsi="Times New Roman" w:cs="Times New Roman"/>
          <w:sz w:val="24"/>
          <w:szCs w:val="24"/>
        </w:rPr>
        <w:t xml:space="preserve"> -UMICs-</w:t>
      </w:r>
      <w:r w:rsidR="00942D88" w:rsidRPr="009B51CF">
        <w:rPr>
          <w:rFonts w:ascii="Times New Roman" w:hAnsi="Times New Roman" w:cs="Times New Roman"/>
          <w:sz w:val="24"/>
          <w:szCs w:val="24"/>
        </w:rPr>
        <w:t xml:space="preserve"> and Low</w:t>
      </w:r>
      <w:r w:rsidR="00673E3A" w:rsidRPr="009B51CF">
        <w:rPr>
          <w:rFonts w:ascii="Times New Roman" w:hAnsi="Times New Roman" w:cs="Times New Roman"/>
          <w:sz w:val="24"/>
          <w:szCs w:val="24"/>
        </w:rPr>
        <w:t>er Middle</w:t>
      </w:r>
      <w:r w:rsidR="00942D88" w:rsidRPr="009B51CF">
        <w:rPr>
          <w:rFonts w:ascii="Times New Roman" w:hAnsi="Times New Roman" w:cs="Times New Roman"/>
          <w:sz w:val="24"/>
          <w:szCs w:val="24"/>
        </w:rPr>
        <w:t>-Income</w:t>
      </w:r>
      <w:r w:rsidR="00F46792" w:rsidRPr="009B51CF">
        <w:rPr>
          <w:rFonts w:ascii="Times New Roman" w:hAnsi="Times New Roman" w:cs="Times New Roman"/>
          <w:sz w:val="24"/>
          <w:szCs w:val="24"/>
        </w:rPr>
        <w:t xml:space="preserve"> –LMICs-</w:t>
      </w:r>
      <w:r w:rsidR="00942D88" w:rsidRPr="009B51CF">
        <w:rPr>
          <w:rFonts w:ascii="Times New Roman" w:hAnsi="Times New Roman" w:cs="Times New Roman"/>
          <w:sz w:val="24"/>
          <w:szCs w:val="24"/>
        </w:rPr>
        <w:t>)</w:t>
      </w:r>
      <w:r w:rsidR="00AE721F" w:rsidRPr="009B51CF">
        <w:rPr>
          <w:rFonts w:ascii="Times New Roman" w:hAnsi="Times New Roman" w:cs="Times New Roman"/>
          <w:sz w:val="24"/>
          <w:szCs w:val="24"/>
        </w:rPr>
        <w:t xml:space="preserve"> </w:t>
      </w:r>
      <w:r w:rsidR="00832DD1" w:rsidRPr="009B51CF">
        <w:rPr>
          <w:rFonts w:ascii="Times New Roman" w:hAnsi="Times New Roman" w:cs="Times New Roman"/>
          <w:sz w:val="24"/>
          <w:szCs w:val="24"/>
        </w:rPr>
        <w:t>and decomposes each water footprint</w:t>
      </w:r>
      <w:r w:rsidR="00AE721F" w:rsidRPr="009B51CF">
        <w:rPr>
          <w:rFonts w:ascii="Times New Roman" w:hAnsi="Times New Roman" w:cs="Times New Roman"/>
          <w:sz w:val="24"/>
          <w:szCs w:val="24"/>
        </w:rPr>
        <w:t xml:space="preserve"> by major final consumptions categories </w:t>
      </w:r>
      <w:r w:rsidR="002113DC" w:rsidRPr="009B51CF">
        <w:rPr>
          <w:rFonts w:ascii="Times New Roman" w:hAnsi="Times New Roman" w:cs="Times New Roman"/>
          <w:sz w:val="24"/>
          <w:szCs w:val="24"/>
        </w:rPr>
        <w:t>in o</w:t>
      </w:r>
      <w:r w:rsidR="0052257A" w:rsidRPr="009B51CF">
        <w:rPr>
          <w:rFonts w:ascii="Times New Roman" w:hAnsi="Times New Roman" w:cs="Times New Roman"/>
          <w:sz w:val="24"/>
          <w:szCs w:val="24"/>
        </w:rPr>
        <w:t>rder to allocate responsibilities</w:t>
      </w:r>
      <w:r w:rsidR="00832DD1" w:rsidRPr="009B51CF">
        <w:rPr>
          <w:rFonts w:ascii="Times New Roman" w:hAnsi="Times New Roman" w:cs="Times New Roman"/>
          <w:sz w:val="24"/>
          <w:szCs w:val="24"/>
        </w:rPr>
        <w:t xml:space="preserve"> to final demand sectors and trigger potential policy leverages. </w:t>
      </w:r>
      <w:r w:rsidR="0001168E" w:rsidRPr="009B51CF">
        <w:rPr>
          <w:rFonts w:ascii="Times New Roman" w:hAnsi="Times New Roman" w:cs="Times New Roman"/>
          <w:sz w:val="24"/>
          <w:szCs w:val="24"/>
        </w:rPr>
        <w:t>The final sample used for our analysis is based on 181 cities belonging to</w:t>
      </w:r>
      <w:r w:rsidR="0091678D">
        <w:rPr>
          <w:rFonts w:ascii="Times New Roman" w:hAnsi="Times New Roman" w:cs="Times New Roman"/>
          <w:sz w:val="24"/>
          <w:szCs w:val="24"/>
        </w:rPr>
        <w:t xml:space="preserve"> </w:t>
      </w:r>
      <w:r w:rsidR="0091678D" w:rsidRPr="009B51CF">
        <w:rPr>
          <w:rFonts w:ascii="Times New Roman" w:hAnsi="Times New Roman" w:cs="Times New Roman"/>
          <w:sz w:val="24"/>
          <w:szCs w:val="24"/>
        </w:rPr>
        <w:t>23 countries</w:t>
      </w:r>
      <w:r w:rsidR="0001168E" w:rsidRPr="009B51CF">
        <w:rPr>
          <w:rFonts w:ascii="Times New Roman" w:hAnsi="Times New Roman" w:cs="Times New Roman"/>
          <w:sz w:val="24"/>
          <w:szCs w:val="24"/>
        </w:rPr>
        <w:t xml:space="preserve"> </w:t>
      </w:r>
      <w:r w:rsidR="0091678D">
        <w:rPr>
          <w:rFonts w:ascii="Times New Roman" w:hAnsi="Times New Roman" w:cs="Times New Roman"/>
          <w:sz w:val="24"/>
          <w:szCs w:val="24"/>
        </w:rPr>
        <w:t xml:space="preserve">of </w:t>
      </w:r>
      <w:r w:rsidR="0001168E" w:rsidRPr="009B51CF">
        <w:rPr>
          <w:rFonts w:ascii="Times New Roman" w:hAnsi="Times New Roman" w:cs="Times New Roman"/>
          <w:sz w:val="24"/>
          <w:szCs w:val="24"/>
        </w:rPr>
        <w:t xml:space="preserve">the Global South </w:t>
      </w:r>
      <w:r w:rsidR="00E02D91" w:rsidRPr="009B51CF">
        <w:rPr>
          <w:rFonts w:ascii="Times New Roman" w:hAnsi="Times New Roman" w:cs="Times New Roman"/>
          <w:sz w:val="24"/>
          <w:szCs w:val="24"/>
        </w:rPr>
        <w:t>and</w:t>
      </w:r>
      <w:r w:rsidR="00C5519C" w:rsidRPr="009B51CF">
        <w:rPr>
          <w:rFonts w:ascii="Times New Roman" w:hAnsi="Times New Roman" w:cs="Times New Roman"/>
          <w:sz w:val="24"/>
          <w:szCs w:val="24"/>
        </w:rPr>
        <w:t xml:space="preserve"> </w:t>
      </w:r>
      <w:r w:rsidR="009D5017">
        <w:rPr>
          <w:rFonts w:ascii="Times New Roman" w:hAnsi="Times New Roman" w:cs="Times New Roman"/>
          <w:sz w:val="24"/>
          <w:szCs w:val="24"/>
        </w:rPr>
        <w:t>hosting</w:t>
      </w:r>
      <w:r w:rsidR="00C5519C" w:rsidRPr="009B51CF">
        <w:rPr>
          <w:rFonts w:ascii="Times New Roman" w:hAnsi="Times New Roman" w:cs="Times New Roman"/>
          <w:sz w:val="24"/>
          <w:szCs w:val="24"/>
        </w:rPr>
        <w:t xml:space="preserve"> more than 30</w:t>
      </w:r>
      <w:r w:rsidR="0001168E" w:rsidRPr="009B51CF">
        <w:rPr>
          <w:rFonts w:ascii="Times New Roman" w:hAnsi="Times New Roman" w:cs="Times New Roman"/>
          <w:sz w:val="24"/>
          <w:szCs w:val="24"/>
        </w:rPr>
        <w:t xml:space="preserve">% of the world’s population. </w:t>
      </w:r>
      <w:r w:rsidR="00D473C0" w:rsidRPr="009B51CF">
        <w:rPr>
          <w:rFonts w:ascii="Times New Roman" w:hAnsi="Times New Roman" w:cs="Times New Roman"/>
          <w:sz w:val="24"/>
          <w:szCs w:val="24"/>
        </w:rPr>
        <w:t>We believe that regional and global water security and efficient water use can be achieved through virtual water trade.</w:t>
      </w:r>
    </w:p>
    <w:p w14:paraId="4C7309F9" w14:textId="74527896" w:rsidR="003D6444" w:rsidRDefault="003D6444" w:rsidP="00924CC3">
      <w:pPr>
        <w:jc w:val="both"/>
        <w:rPr>
          <w:rFonts w:ascii="Times New Roman" w:hAnsi="Times New Roman" w:cs="Times New Roman"/>
          <w:sz w:val="24"/>
          <w:szCs w:val="24"/>
        </w:rPr>
      </w:pPr>
    </w:p>
    <w:p w14:paraId="1AE8F83F" w14:textId="614FB36B" w:rsidR="003D6444" w:rsidRDefault="003D6444" w:rsidP="00924CC3">
      <w:pPr>
        <w:jc w:val="both"/>
        <w:rPr>
          <w:rFonts w:ascii="Times New Roman" w:hAnsi="Times New Roman" w:cs="Times New Roman"/>
          <w:sz w:val="24"/>
          <w:szCs w:val="24"/>
        </w:rPr>
      </w:pPr>
      <w:r>
        <w:rPr>
          <w:rFonts w:ascii="Times New Roman" w:hAnsi="Times New Roman" w:cs="Times New Roman"/>
          <w:sz w:val="24"/>
          <w:szCs w:val="24"/>
        </w:rPr>
        <w:t>This paper aims at contributing to the literature by providing the first comprehensive and conclusive study on the virtual water for Global Southern cities based on 181 cities.</w:t>
      </w:r>
      <w:r w:rsidR="005D6887">
        <w:rPr>
          <w:rFonts w:ascii="Times New Roman" w:hAnsi="Times New Roman" w:cs="Times New Roman"/>
          <w:sz w:val="24"/>
          <w:szCs w:val="24"/>
        </w:rPr>
        <w:t xml:space="preserve"> Our study reduced the bias between the stat of the art of cities of the global North, with cities of the global South. </w:t>
      </w:r>
    </w:p>
    <w:p w14:paraId="4E18879E" w14:textId="7ECC60EE" w:rsidR="003D6444" w:rsidRDefault="00797CBD" w:rsidP="00924CC3">
      <w:pPr>
        <w:jc w:val="both"/>
        <w:rPr>
          <w:rFonts w:ascii="Times New Roman" w:hAnsi="Times New Roman" w:cs="Times New Roman"/>
          <w:sz w:val="24"/>
          <w:szCs w:val="24"/>
        </w:rPr>
      </w:pPr>
      <w:r>
        <w:rPr>
          <w:rFonts w:ascii="Times New Roman" w:hAnsi="Times New Roman" w:cs="Times New Roman"/>
          <w:sz w:val="24"/>
          <w:szCs w:val="24"/>
        </w:rPr>
        <w:t xml:space="preserve">Decomposing VW footprints by sectors can </w:t>
      </w:r>
      <w:r w:rsidR="005A0E02">
        <w:rPr>
          <w:rFonts w:ascii="Times New Roman" w:hAnsi="Times New Roman" w:cs="Times New Roman"/>
          <w:sz w:val="24"/>
          <w:szCs w:val="24"/>
        </w:rPr>
        <w:t>evaluate sectoral water use efficiency</w:t>
      </w:r>
      <w:r w:rsidR="009D534D">
        <w:rPr>
          <w:rFonts w:ascii="Times New Roman" w:hAnsi="Times New Roman" w:cs="Times New Roman"/>
          <w:sz w:val="24"/>
          <w:szCs w:val="24"/>
        </w:rPr>
        <w:t xml:space="preserve"> and trigger to inform policy changes regarding water allocation under scarcity episodes. </w:t>
      </w:r>
    </w:p>
    <w:p w14:paraId="67EA2183" w14:textId="08C1DD2A" w:rsidR="00D3717D" w:rsidRDefault="00B4142F" w:rsidP="00924CC3">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Provide first estimation of the virtual water of the Global South at city-scale </w:t>
      </w:r>
      <w:r w:rsidR="00995223" w:rsidRPr="00995223">
        <w:rPr>
          <w:rFonts w:ascii="Times New Roman" w:hAnsi="Times New Roman" w:cs="Times New Roman"/>
          <w:sz w:val="24"/>
          <w:szCs w:val="24"/>
        </w:rPr>
        <w:sym w:font="Wingdings" w:char="F0E0"/>
      </w:r>
      <w:r w:rsidR="00EF299A">
        <w:rPr>
          <w:rFonts w:ascii="Times New Roman" w:hAnsi="Times New Roman" w:cs="Times New Roman"/>
          <w:sz w:val="24"/>
          <w:szCs w:val="24"/>
        </w:rPr>
        <w:t xml:space="preserve"> to</w:t>
      </w:r>
      <w:r w:rsidR="00995223">
        <w:rPr>
          <w:rFonts w:ascii="Times New Roman" w:hAnsi="Times New Roman" w:cs="Times New Roman"/>
          <w:sz w:val="24"/>
          <w:szCs w:val="24"/>
        </w:rPr>
        <w:t xml:space="preserve"> </w:t>
      </w:r>
      <w:r w:rsidR="00F97139">
        <w:rPr>
          <w:rFonts w:ascii="Times New Roman" w:hAnsi="Times New Roman" w:cs="Times New Roman"/>
          <w:sz w:val="24"/>
          <w:szCs w:val="24"/>
        </w:rPr>
        <w:t xml:space="preserve">extend the current literature review that focuses primarily only on cities of the Global North. </w:t>
      </w:r>
    </w:p>
    <w:p w14:paraId="2099910E" w14:textId="560905DA" w:rsidR="00D3717D" w:rsidRDefault="00D3717D" w:rsidP="00924CC3">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Compare VW of cities of the global south regarding to </w:t>
      </w:r>
      <w:r w:rsidR="00995223">
        <w:rPr>
          <w:rFonts w:ascii="Times New Roman" w:hAnsi="Times New Roman" w:cs="Times New Roman"/>
          <w:sz w:val="24"/>
          <w:szCs w:val="24"/>
        </w:rPr>
        <w:t xml:space="preserve">income class (UMICs-LMICs) </w:t>
      </w:r>
      <w:r w:rsidR="00995223" w:rsidRPr="00995223">
        <w:rPr>
          <w:rFonts w:ascii="Times New Roman" w:hAnsi="Times New Roman" w:cs="Times New Roman"/>
          <w:sz w:val="24"/>
          <w:szCs w:val="24"/>
        </w:rPr>
        <w:sym w:font="Wingdings" w:char="F0E0"/>
      </w:r>
      <w:r w:rsidR="00C8290B">
        <w:rPr>
          <w:rFonts w:ascii="Times New Roman" w:hAnsi="Times New Roman" w:cs="Times New Roman"/>
          <w:sz w:val="24"/>
          <w:szCs w:val="24"/>
        </w:rPr>
        <w:t xml:space="preserve"> to </w:t>
      </w:r>
    </w:p>
    <w:p w14:paraId="243AF189" w14:textId="77777777" w:rsidR="003128A2" w:rsidRDefault="00995223" w:rsidP="005C61F6">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Decompose the VR by major final consumption categories </w:t>
      </w:r>
      <w:r w:rsidRPr="00995223">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7F4E28">
        <w:rPr>
          <w:rFonts w:ascii="Times New Roman" w:hAnsi="Times New Roman" w:cs="Times New Roman"/>
          <w:sz w:val="24"/>
          <w:szCs w:val="24"/>
        </w:rPr>
        <w:t xml:space="preserve">to stop water demanding sectors for each city. </w:t>
      </w:r>
    </w:p>
    <w:p w14:paraId="3E4718C2" w14:textId="275CBC76" w:rsidR="005C61F6" w:rsidRPr="005A5015" w:rsidRDefault="003128A2" w:rsidP="005C61F6">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Inspect if cities of the Global South are importing goods and services from different water-</w:t>
      </w:r>
      <w:r w:rsidR="0049246A">
        <w:rPr>
          <w:rFonts w:ascii="Times New Roman" w:hAnsi="Times New Roman" w:cs="Times New Roman"/>
          <w:sz w:val="24"/>
          <w:szCs w:val="24"/>
        </w:rPr>
        <w:t>abundant</w:t>
      </w:r>
      <w:r>
        <w:rPr>
          <w:rFonts w:ascii="Times New Roman" w:hAnsi="Times New Roman" w:cs="Times New Roman"/>
          <w:sz w:val="24"/>
          <w:szCs w:val="24"/>
        </w:rPr>
        <w:t xml:space="preserve"> countries to </w:t>
      </w:r>
      <w:r w:rsidR="0049246A">
        <w:rPr>
          <w:rFonts w:ascii="Times New Roman" w:hAnsi="Times New Roman" w:cs="Times New Roman"/>
          <w:sz w:val="24"/>
          <w:szCs w:val="24"/>
        </w:rPr>
        <w:t>achieve</w:t>
      </w:r>
      <w:r>
        <w:rPr>
          <w:rFonts w:ascii="Times New Roman" w:hAnsi="Times New Roman" w:cs="Times New Roman"/>
          <w:sz w:val="24"/>
          <w:szCs w:val="24"/>
        </w:rPr>
        <w:t xml:space="preserve"> local water security</w:t>
      </w:r>
      <w:r w:rsidR="000F2C1C">
        <w:rPr>
          <w:rFonts w:ascii="Times New Roman" w:hAnsi="Times New Roman" w:cs="Times New Roman"/>
          <w:sz w:val="24"/>
          <w:szCs w:val="24"/>
        </w:rPr>
        <w:t xml:space="preserve"> </w:t>
      </w:r>
      <w:r w:rsidR="00BD5610">
        <w:rPr>
          <w:rFonts w:ascii="Times New Roman" w:hAnsi="Times New Roman" w:cs="Times New Roman"/>
          <w:sz w:val="24"/>
          <w:szCs w:val="24"/>
        </w:rPr>
        <w:t>and cushion climate change impacts</w:t>
      </w:r>
      <w:r>
        <w:rPr>
          <w:rFonts w:ascii="Times New Roman" w:hAnsi="Times New Roman" w:cs="Times New Roman"/>
          <w:sz w:val="24"/>
          <w:szCs w:val="24"/>
        </w:rPr>
        <w:t xml:space="preserve">. </w:t>
      </w:r>
    </w:p>
    <w:p w14:paraId="0B9EBB1E" w14:textId="77777777" w:rsidR="00D3717D" w:rsidRPr="00D3717D" w:rsidRDefault="00D3717D" w:rsidP="00995223">
      <w:pPr>
        <w:pStyle w:val="ListParagraph"/>
        <w:jc w:val="both"/>
        <w:rPr>
          <w:rFonts w:ascii="Times New Roman" w:hAnsi="Times New Roman" w:cs="Times New Roman"/>
          <w:sz w:val="24"/>
          <w:szCs w:val="24"/>
        </w:rPr>
      </w:pPr>
    </w:p>
    <w:p w14:paraId="3D8A33C2" w14:textId="746B0F4A" w:rsidR="008A2A9E" w:rsidRPr="009B51CF" w:rsidRDefault="00ED0E55" w:rsidP="008A2A9E">
      <w:pPr>
        <w:pStyle w:val="ListParagraph"/>
        <w:numPr>
          <w:ilvl w:val="0"/>
          <w:numId w:val="1"/>
        </w:numPr>
        <w:jc w:val="both"/>
        <w:rPr>
          <w:rFonts w:ascii="Times New Roman" w:hAnsi="Times New Roman" w:cs="Times New Roman"/>
          <w:b/>
          <w:sz w:val="24"/>
          <w:szCs w:val="24"/>
        </w:rPr>
      </w:pPr>
      <w:r w:rsidRPr="009B51CF">
        <w:rPr>
          <w:rFonts w:ascii="Times New Roman" w:hAnsi="Times New Roman" w:cs="Times New Roman"/>
          <w:b/>
          <w:sz w:val="24"/>
          <w:szCs w:val="24"/>
        </w:rPr>
        <w:t>Methods</w:t>
      </w:r>
      <w:r w:rsidR="002A636B" w:rsidRPr="009B51CF">
        <w:rPr>
          <w:rFonts w:ascii="Times New Roman" w:hAnsi="Times New Roman" w:cs="Times New Roman"/>
          <w:b/>
          <w:sz w:val="24"/>
          <w:szCs w:val="24"/>
        </w:rPr>
        <w:t xml:space="preserve"> and Materials </w:t>
      </w:r>
    </w:p>
    <w:p w14:paraId="6684A5FC" w14:textId="78CEA56E" w:rsidR="002E4730" w:rsidRPr="009B51CF" w:rsidRDefault="00EB5C37" w:rsidP="00924CC3">
      <w:pPr>
        <w:jc w:val="both"/>
        <w:rPr>
          <w:rFonts w:ascii="Times New Roman" w:hAnsi="Times New Roman" w:cs="Times New Roman"/>
          <w:b/>
          <w:sz w:val="24"/>
          <w:szCs w:val="24"/>
        </w:rPr>
      </w:pPr>
      <w:r w:rsidRPr="009B51CF">
        <w:rPr>
          <w:rFonts w:ascii="Times New Roman" w:hAnsi="Times New Roman" w:cs="Times New Roman"/>
          <w:b/>
          <w:sz w:val="24"/>
          <w:szCs w:val="24"/>
        </w:rPr>
        <w:t xml:space="preserve">Data </w:t>
      </w:r>
      <w:r w:rsidR="005171A5" w:rsidRPr="009B51CF">
        <w:rPr>
          <w:rFonts w:ascii="Times New Roman" w:hAnsi="Times New Roman" w:cs="Times New Roman"/>
          <w:b/>
          <w:sz w:val="24"/>
          <w:szCs w:val="24"/>
        </w:rPr>
        <w:t>colle</w:t>
      </w:r>
      <w:r w:rsidR="00F11597" w:rsidRPr="009B51CF">
        <w:rPr>
          <w:rFonts w:ascii="Times New Roman" w:hAnsi="Times New Roman" w:cs="Times New Roman"/>
          <w:b/>
          <w:sz w:val="24"/>
          <w:szCs w:val="24"/>
        </w:rPr>
        <w:t>ction</w:t>
      </w:r>
      <w:r w:rsidR="005575B5" w:rsidRPr="009B51CF">
        <w:rPr>
          <w:rFonts w:ascii="Times New Roman" w:hAnsi="Times New Roman" w:cs="Times New Roman"/>
          <w:b/>
          <w:sz w:val="24"/>
          <w:szCs w:val="24"/>
        </w:rPr>
        <w:t>:</w:t>
      </w:r>
      <w:r w:rsidR="00B04725" w:rsidRPr="009B51CF">
        <w:rPr>
          <w:rFonts w:ascii="Times New Roman" w:hAnsi="Times New Roman" w:cs="Times New Roman"/>
          <w:sz w:val="24"/>
          <w:szCs w:val="24"/>
        </w:rPr>
        <w:t xml:space="preserve"> </w:t>
      </w:r>
      <w:r w:rsidR="00F735C0" w:rsidRPr="009B51CF">
        <w:rPr>
          <w:rFonts w:ascii="Times New Roman" w:hAnsi="Times New Roman" w:cs="Times New Roman"/>
          <w:sz w:val="24"/>
          <w:szCs w:val="24"/>
        </w:rPr>
        <w:t>T</w:t>
      </w:r>
      <w:r w:rsidR="00B04725" w:rsidRPr="009B51CF">
        <w:rPr>
          <w:rFonts w:ascii="Times New Roman" w:hAnsi="Times New Roman" w:cs="Times New Roman"/>
          <w:sz w:val="24"/>
          <w:szCs w:val="24"/>
        </w:rPr>
        <w:t>he concept of virtual water trading is</w:t>
      </w:r>
      <w:r w:rsidR="00F735C0" w:rsidRPr="009B51CF">
        <w:rPr>
          <w:rFonts w:ascii="Times New Roman" w:hAnsi="Times New Roman" w:cs="Times New Roman"/>
          <w:sz w:val="24"/>
          <w:szCs w:val="24"/>
        </w:rPr>
        <w:t xml:space="preserve"> </w:t>
      </w:r>
      <w:r w:rsidR="00B04725" w:rsidRPr="009B51CF">
        <w:rPr>
          <w:rFonts w:ascii="Times New Roman" w:hAnsi="Times New Roman" w:cs="Times New Roman"/>
          <w:sz w:val="24"/>
          <w:szCs w:val="24"/>
        </w:rPr>
        <w:t xml:space="preserve">fundamentally economic </w:t>
      </w:r>
      <w:r w:rsidR="00046FA8"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{"citationID":"EvJz81iN","properties":{"formattedCitation":"(Reimer, 2012)","plainCitation":"(Reimer, 2012)","noteIndex":0},"citationItems":[{"id":"Oc5AObwA/h5Y4QzXV","uris":["http://zotero.org/users/local/mpySVIXV/items/22QLKPNI"],"itemData":{"id":101,"type":"article-journal","abstract":"Virtual water trade is increasingly recognized as a useful metaphor for thinking about freshwater resources in an international context. Its legitimacy in terms of economic theory has been questioned by a number of authors, however. In this article I develop new theoretical results that place the virtual water concept on a firm economic foundation, and which correct several misconceptions within the existing literature on virtual water economics.","container-title":"Ecological Economics","DOI":"10.1016/j.ecolecon.2012.01.011","ISSN":"0921-8009","journalAbbreviation":"Ecological Economics","language":"en","page":"135-139","source":"ScienceDirect","title":"On the economics of virtual water trade","volume":"75","author":[{"family":"Reimer","given":"Jeffrey J."}],"issued":{"date-parts":[["2012",3,1]]}}}],"schema":"https://github.com/citation-style-language/schema/raw/master/csl-citation.json"} </w:instrText>
      </w:r>
      <w:r w:rsidR="00046FA8" w:rsidRPr="009B51CF">
        <w:rPr>
          <w:rFonts w:ascii="Times New Roman" w:hAnsi="Times New Roman" w:cs="Times New Roman"/>
          <w:sz w:val="24"/>
          <w:szCs w:val="24"/>
        </w:rPr>
        <w:fldChar w:fldCharType="separate"/>
      </w:r>
      <w:r w:rsidR="00046FA8" w:rsidRPr="009B51CF">
        <w:rPr>
          <w:rFonts w:ascii="Times New Roman" w:hAnsi="Times New Roman" w:cs="Times New Roman"/>
          <w:sz w:val="24"/>
          <w:szCs w:val="24"/>
        </w:rPr>
        <w:t>(Reimer, 2012)</w:t>
      </w:r>
      <w:r w:rsidR="00046FA8" w:rsidRPr="009B51CF">
        <w:rPr>
          <w:rFonts w:ascii="Times New Roman" w:hAnsi="Times New Roman" w:cs="Times New Roman"/>
          <w:sz w:val="24"/>
          <w:szCs w:val="24"/>
        </w:rPr>
        <w:fldChar w:fldCharType="end"/>
      </w:r>
      <w:r w:rsidR="001C1541" w:rsidRPr="009B51CF">
        <w:rPr>
          <w:rFonts w:ascii="Times New Roman" w:hAnsi="Times New Roman" w:cs="Times New Roman"/>
          <w:sz w:val="24"/>
          <w:szCs w:val="24"/>
        </w:rPr>
        <w:t xml:space="preserve"> and closely related to the international trade theory</w:t>
      </w:r>
      <w:r w:rsidR="00903718" w:rsidRPr="009B51CF">
        <w:rPr>
          <w:rFonts w:ascii="Times New Roman" w:hAnsi="Times New Roman" w:cs="Times New Roman"/>
          <w:sz w:val="24"/>
          <w:szCs w:val="24"/>
        </w:rPr>
        <w:t xml:space="preserve"> which goes back to </w:t>
      </w:r>
      <w:r w:rsidR="00903718"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{"citationID":"k8LHi7uh","properties":{"formattedCitation":"(Vanek, 1968)","plainCitation":"(Vanek, 1968)","noteIndex":0},"citationItems":[{"id":"Oc5AObwA/VZSnAbHe","uris":["http://zotero.org/users/local/mpySVIXV/items/A96SJC8T"],"itemData":{"id":105,"type":"article-journal","container-title":"Kyklos","DOI":"10.1111/j.1467-6435.1968.tb00141.x","ISSN":"1467-6435","issue":"4","language":"en","note":"_eprint: https://onlinelibrary.wiley.com/doi/pdf/10.1111/j.1467-6435.1968.tb00141.x","page":"749-756","source":"Wiley Online Library","title":"The Factor Proportions Theory: The N—Factor Case","title-short":"The Factor Proportions Theory","volume":"21","author":[{"family":"Vanek","given":"Jaroslav"}],"issued":{"date-parts":[["1968"]]}}}],"schema":"https://github.com/citation-style-language/schema/raw/master/csl-citation.json"} </w:instrText>
      </w:r>
      <w:r w:rsidR="00903718" w:rsidRPr="009B51CF">
        <w:rPr>
          <w:rFonts w:ascii="Times New Roman" w:hAnsi="Times New Roman" w:cs="Times New Roman"/>
          <w:sz w:val="24"/>
          <w:szCs w:val="24"/>
        </w:rPr>
        <w:fldChar w:fldCharType="separate"/>
      </w:r>
      <w:r w:rsidR="00903718" w:rsidRPr="009B51CF">
        <w:rPr>
          <w:rFonts w:ascii="Times New Roman" w:hAnsi="Times New Roman" w:cs="Times New Roman"/>
          <w:sz w:val="24"/>
          <w:szCs w:val="24"/>
        </w:rPr>
        <w:t>(Vanek, 1968)</w:t>
      </w:r>
      <w:r w:rsidR="00903718" w:rsidRPr="009B51CF">
        <w:rPr>
          <w:rFonts w:ascii="Times New Roman" w:hAnsi="Times New Roman" w:cs="Times New Roman"/>
          <w:sz w:val="24"/>
          <w:szCs w:val="24"/>
        </w:rPr>
        <w:fldChar w:fldCharType="end"/>
      </w:r>
      <w:r w:rsidR="00903718" w:rsidRPr="009B51CF">
        <w:rPr>
          <w:rFonts w:ascii="Times New Roman" w:hAnsi="Times New Roman" w:cs="Times New Roman"/>
          <w:sz w:val="24"/>
          <w:szCs w:val="24"/>
        </w:rPr>
        <w:t xml:space="preserve"> extension of the Huckster-Ohlin model</w:t>
      </w:r>
      <w:r w:rsidR="00F735C0" w:rsidRPr="009B51CF">
        <w:rPr>
          <w:rFonts w:ascii="Times New Roman" w:hAnsi="Times New Roman" w:cs="Times New Roman"/>
          <w:sz w:val="24"/>
          <w:szCs w:val="24"/>
        </w:rPr>
        <w:t xml:space="preserve"> but it is also geographical by nature </w:t>
      </w:r>
      <w:r w:rsidR="00F735C0"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{"citationID":"MZmRLUf8","properties":{"formattedCitation":"(Carr et al., 2013)","plainCitation":"(Carr et al., 2013)","noteIndex":0},"citationItems":[{"id":"Oc5AObwA/ZiW5iMJf","uris":["http://zotero.org/users/local/mpySVIXV/items/4JQM2ETN"],"itemData":{"id":146,"type":"article-journal","abstract":"The global trade of goods is associated with a virtual transfer of the water required for their production. The way changes in trade affect the virtual redistribution of freshwater resources has been recently documented through the analysis of the virtual water network. It is, however, unclear how these changes are contributed by different types of products and regions of the world. Here we show how the global patterns of virtual water transport are contributed by the trade of different commodity types, including plant, animal, luxury (e.g., coffee, tea, and alcohol), and other products. Major contributors to the virtual water network exhibit different trade patterns with regard to these commodity types. The net importers rely on the supply of virtual water from a small percentage of the global population. However, discrepancies exist among the different commodity networks. While the total virtual water flux through the network has increased between 1986 and 2010, the proportions associated with the four commodity groups have remained relatively stable. However, some of the major players have shown significant changes in the virtual water imports and exports associated with those commodity groups. For instance, China has switched from being a net exporter of virtual water associated with other products (non-edible plant and animal products typically used for manufacturing) to being the largest importer, accounting for 31% of the total water virtually transported with these products. Conversely, in the case of The United states of America, the commodity proportions have remained overall unchanged throughout the study period: the virtual water exports from The United States of America are dominated by plant products, whereas the imports are comprised mainly of animal and luxury products.","container-title":"PLOS ONE","DOI":"10.1371/journal.pone.0055825","ISSN":"1932-6203","issue":"2","journalAbbreviation":"PLOS ONE","language":"en","note":"publisher: Public Library of Science","page":"e55825","source":"PLoS Journals","title":"Recent History and Geography of Virtual Water Trade","volume":"8","author":[{"family":"Carr","given":"Joel A."},{"family":"D’Odorico","given":"Paolo"},{"family":"Laio","given":"Francesco"},{"family":"Ridolfi","given":"Luca"}],"issued":{"date-parts":[["2013",2,15]]}}}],"schema":"https://github.com/citation-style-language/schema/raw/master/csl-citation.json"} </w:instrText>
      </w:r>
      <w:r w:rsidR="00F735C0" w:rsidRPr="009B51CF">
        <w:rPr>
          <w:rFonts w:ascii="Times New Roman" w:hAnsi="Times New Roman" w:cs="Times New Roman"/>
          <w:sz w:val="24"/>
          <w:szCs w:val="24"/>
        </w:rPr>
        <w:fldChar w:fldCharType="separate"/>
      </w:r>
      <w:r w:rsidR="00F735C0" w:rsidRPr="009B51CF">
        <w:rPr>
          <w:rFonts w:ascii="Times New Roman" w:hAnsi="Times New Roman" w:cs="Times New Roman"/>
          <w:sz w:val="24"/>
          <w:szCs w:val="24"/>
        </w:rPr>
        <w:t>(Carr et al., 2013)</w:t>
      </w:r>
      <w:r w:rsidR="00F735C0" w:rsidRPr="009B51CF">
        <w:rPr>
          <w:rFonts w:ascii="Times New Roman" w:hAnsi="Times New Roman" w:cs="Times New Roman"/>
          <w:sz w:val="24"/>
          <w:szCs w:val="24"/>
        </w:rPr>
        <w:fldChar w:fldCharType="end"/>
      </w:r>
      <w:r w:rsidR="004E006B" w:rsidRPr="009B51CF">
        <w:rPr>
          <w:rFonts w:ascii="Times New Roman" w:hAnsi="Times New Roman" w:cs="Times New Roman"/>
          <w:sz w:val="24"/>
          <w:szCs w:val="24"/>
        </w:rPr>
        <w:t>; hence,</w:t>
      </w:r>
      <w:r w:rsidR="00F11597" w:rsidRPr="009B51CF">
        <w:rPr>
          <w:rFonts w:ascii="Times New Roman" w:hAnsi="Times New Roman" w:cs="Times New Roman"/>
          <w:sz w:val="24"/>
          <w:szCs w:val="24"/>
        </w:rPr>
        <w:t xml:space="preserve"> </w:t>
      </w:r>
      <w:r w:rsidR="00956205" w:rsidRPr="009B51CF">
        <w:rPr>
          <w:rFonts w:ascii="Times New Roman" w:hAnsi="Times New Roman" w:cs="Times New Roman"/>
          <w:sz w:val="24"/>
          <w:szCs w:val="24"/>
        </w:rPr>
        <w:t xml:space="preserve">two types of data were </w:t>
      </w:r>
      <w:r w:rsidR="008048B9" w:rsidRPr="009B51CF">
        <w:rPr>
          <w:rFonts w:ascii="Times New Roman" w:hAnsi="Times New Roman" w:cs="Times New Roman"/>
          <w:sz w:val="24"/>
          <w:szCs w:val="24"/>
        </w:rPr>
        <w:t>harvested</w:t>
      </w:r>
      <w:r w:rsidR="00F11597" w:rsidRPr="009B51CF">
        <w:rPr>
          <w:rFonts w:ascii="Times New Roman" w:hAnsi="Times New Roman" w:cs="Times New Roman"/>
          <w:sz w:val="24"/>
          <w:szCs w:val="24"/>
        </w:rPr>
        <w:t>. The first is urban expenditures surveys</w:t>
      </w:r>
      <w:r w:rsidR="00B65DA2" w:rsidRPr="009B51CF">
        <w:rPr>
          <w:rFonts w:ascii="Times New Roman" w:hAnsi="Times New Roman" w:cs="Times New Roman"/>
          <w:sz w:val="24"/>
          <w:szCs w:val="24"/>
        </w:rPr>
        <w:t xml:space="preserve"> (UES) or consumers expenditures surveys (CES)</w:t>
      </w:r>
      <w:r w:rsidR="00FD4E91" w:rsidRPr="009B51CF">
        <w:rPr>
          <w:rFonts w:ascii="Times New Roman" w:hAnsi="Times New Roman" w:cs="Times New Roman"/>
          <w:sz w:val="24"/>
          <w:szCs w:val="24"/>
        </w:rPr>
        <w:t xml:space="preserve"> (also denoted as city final demand vector -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FD4E91" w:rsidRPr="009B51CF">
        <w:rPr>
          <w:rFonts w:ascii="Times New Roman" w:hAnsi="Times New Roman" w:cs="Times New Roman"/>
          <w:sz w:val="24"/>
          <w:szCs w:val="24"/>
        </w:rPr>
        <w:t xml:space="preserve"> -)</w:t>
      </w:r>
      <w:r w:rsidR="00825A23" w:rsidRPr="009B51CF">
        <w:rPr>
          <w:rFonts w:ascii="Times New Roman" w:hAnsi="Times New Roman" w:cs="Times New Roman"/>
          <w:sz w:val="24"/>
          <w:szCs w:val="24"/>
        </w:rPr>
        <w:t xml:space="preserve"> following COICOP-categorization </w:t>
      </w:r>
      <w:r w:rsidR="00F11597" w:rsidRPr="009B51CF">
        <w:rPr>
          <w:rFonts w:ascii="Times New Roman" w:hAnsi="Times New Roman" w:cs="Times New Roman"/>
          <w:sz w:val="24"/>
          <w:szCs w:val="24"/>
        </w:rPr>
        <w:t xml:space="preserve">of </w:t>
      </w:r>
      <w:r w:rsidR="00FD4E91" w:rsidRPr="009B51CF">
        <w:rPr>
          <w:rFonts w:ascii="Times New Roman" w:hAnsi="Times New Roman" w:cs="Times New Roman"/>
          <w:sz w:val="24"/>
          <w:szCs w:val="24"/>
        </w:rPr>
        <w:t xml:space="preserve">the </w:t>
      </w:r>
      <w:r w:rsidR="00F11597" w:rsidRPr="009B51CF">
        <w:rPr>
          <w:rFonts w:ascii="Times New Roman" w:hAnsi="Times New Roman" w:cs="Times New Roman"/>
          <w:sz w:val="24"/>
          <w:szCs w:val="24"/>
        </w:rPr>
        <w:t>1</w:t>
      </w:r>
      <w:r w:rsidR="00D22DEE" w:rsidRPr="009B51CF">
        <w:rPr>
          <w:rFonts w:ascii="Times New Roman" w:hAnsi="Times New Roman" w:cs="Times New Roman"/>
          <w:sz w:val="24"/>
          <w:szCs w:val="24"/>
        </w:rPr>
        <w:t>81</w:t>
      </w:r>
      <w:r w:rsidR="00F11597" w:rsidRPr="009B51CF">
        <w:rPr>
          <w:rFonts w:ascii="Times New Roman" w:hAnsi="Times New Roman" w:cs="Times New Roman"/>
          <w:sz w:val="24"/>
          <w:szCs w:val="24"/>
        </w:rPr>
        <w:t xml:space="preserve"> </w:t>
      </w:r>
      <w:r w:rsidR="00FD4E91" w:rsidRPr="009B51CF">
        <w:rPr>
          <w:rFonts w:ascii="Times New Roman" w:hAnsi="Times New Roman" w:cs="Times New Roman"/>
          <w:sz w:val="24"/>
          <w:szCs w:val="24"/>
        </w:rPr>
        <w:t xml:space="preserve">selected </w:t>
      </w:r>
      <w:r w:rsidR="00F11597" w:rsidRPr="009B51CF">
        <w:rPr>
          <w:rFonts w:ascii="Times New Roman" w:hAnsi="Times New Roman" w:cs="Times New Roman"/>
          <w:sz w:val="24"/>
          <w:szCs w:val="24"/>
        </w:rPr>
        <w:t xml:space="preserve">cities </w:t>
      </w:r>
      <w:r w:rsidR="00DE2866" w:rsidRPr="009B51CF">
        <w:rPr>
          <w:rFonts w:ascii="Times New Roman" w:hAnsi="Times New Roman" w:cs="Times New Roman"/>
          <w:sz w:val="24"/>
          <w:szCs w:val="24"/>
        </w:rPr>
        <w:t>belonging to 2</w:t>
      </w:r>
      <w:r w:rsidR="002F1EC5" w:rsidRPr="009B51CF">
        <w:rPr>
          <w:rFonts w:ascii="Times New Roman" w:hAnsi="Times New Roman" w:cs="Times New Roman"/>
          <w:sz w:val="24"/>
          <w:szCs w:val="24"/>
        </w:rPr>
        <w:t>3</w:t>
      </w:r>
      <w:r w:rsidR="00DE2866" w:rsidRPr="009B51CF">
        <w:rPr>
          <w:rFonts w:ascii="Times New Roman" w:hAnsi="Times New Roman" w:cs="Times New Roman"/>
          <w:sz w:val="24"/>
          <w:szCs w:val="24"/>
        </w:rPr>
        <w:t xml:space="preserve"> </w:t>
      </w:r>
      <w:r w:rsidR="00941AC1" w:rsidRPr="009B51CF">
        <w:rPr>
          <w:rFonts w:ascii="Times New Roman" w:hAnsi="Times New Roman" w:cs="Times New Roman"/>
          <w:sz w:val="24"/>
          <w:szCs w:val="24"/>
        </w:rPr>
        <w:t xml:space="preserve">countries </w:t>
      </w:r>
      <w:r w:rsidR="001076F6" w:rsidRPr="009B51CF">
        <w:rPr>
          <w:rFonts w:ascii="Times New Roman" w:hAnsi="Times New Roman" w:cs="Times New Roman"/>
          <w:sz w:val="24"/>
          <w:szCs w:val="24"/>
        </w:rPr>
        <w:t>of</w:t>
      </w:r>
      <w:r w:rsidR="00941AC1" w:rsidRPr="009B51CF">
        <w:rPr>
          <w:rFonts w:ascii="Times New Roman" w:hAnsi="Times New Roman" w:cs="Times New Roman"/>
          <w:sz w:val="24"/>
          <w:szCs w:val="24"/>
        </w:rPr>
        <w:t xml:space="preserve"> the Global South</w:t>
      </w:r>
      <w:r w:rsidR="00A35C8B" w:rsidRPr="009B51CF">
        <w:rPr>
          <w:rFonts w:ascii="Times New Roman" w:hAnsi="Times New Roman" w:cs="Times New Roman"/>
          <w:sz w:val="24"/>
          <w:szCs w:val="24"/>
        </w:rPr>
        <w:t xml:space="preserve">, see </w:t>
      </w:r>
      <w:r w:rsidR="00222400" w:rsidRPr="009B51CF">
        <w:rPr>
          <w:rFonts w:ascii="Times New Roman" w:hAnsi="Times New Roman" w:cs="Times New Roman"/>
          <w:sz w:val="24"/>
          <w:szCs w:val="24"/>
        </w:rPr>
        <w:lastRenderedPageBreak/>
        <w:t xml:space="preserve">electronic </w:t>
      </w:r>
      <w:r w:rsidR="00A35C8B" w:rsidRPr="009B51CF">
        <w:rPr>
          <w:rFonts w:ascii="Times New Roman" w:hAnsi="Times New Roman" w:cs="Times New Roman"/>
          <w:sz w:val="24"/>
          <w:szCs w:val="24"/>
        </w:rPr>
        <w:t>supplementary information (</w:t>
      </w:r>
      <w:r w:rsidR="00405A8E" w:rsidRPr="009B51CF">
        <w:rPr>
          <w:rFonts w:ascii="Times New Roman" w:hAnsi="Times New Roman" w:cs="Times New Roman"/>
          <w:sz w:val="24"/>
          <w:szCs w:val="24"/>
        </w:rPr>
        <w:t>E</w:t>
      </w:r>
      <w:r w:rsidR="00A35C8B" w:rsidRPr="009B51CF">
        <w:rPr>
          <w:rFonts w:ascii="Times New Roman" w:hAnsi="Times New Roman" w:cs="Times New Roman"/>
          <w:sz w:val="24"/>
          <w:szCs w:val="24"/>
        </w:rPr>
        <w:t>SI) file for further details</w:t>
      </w:r>
      <w:r w:rsidR="00DE2866" w:rsidRPr="009B51CF">
        <w:rPr>
          <w:rFonts w:ascii="Times New Roman" w:hAnsi="Times New Roman" w:cs="Times New Roman"/>
          <w:sz w:val="24"/>
          <w:szCs w:val="24"/>
        </w:rPr>
        <w:t xml:space="preserve">. Data </w:t>
      </w:r>
      <w:r w:rsidR="0097144B">
        <w:rPr>
          <w:rFonts w:ascii="Times New Roman" w:hAnsi="Times New Roman" w:cs="Times New Roman"/>
          <w:sz w:val="24"/>
          <w:szCs w:val="24"/>
        </w:rPr>
        <w:t>was</w:t>
      </w:r>
      <w:r w:rsidR="00DE2866" w:rsidRPr="009B51CF">
        <w:rPr>
          <w:rFonts w:ascii="Times New Roman" w:hAnsi="Times New Roman" w:cs="Times New Roman"/>
          <w:sz w:val="24"/>
          <w:szCs w:val="24"/>
        </w:rPr>
        <w:t xml:space="preserve"> </w:t>
      </w:r>
      <w:r w:rsidR="006C4140" w:rsidRPr="009B51CF">
        <w:rPr>
          <w:rFonts w:ascii="Times New Roman" w:hAnsi="Times New Roman" w:cs="Times New Roman"/>
          <w:sz w:val="24"/>
          <w:szCs w:val="24"/>
        </w:rPr>
        <w:t>retrieved from the</w:t>
      </w:r>
      <w:r w:rsidR="00F11597" w:rsidRPr="009B51CF">
        <w:rPr>
          <w:rFonts w:ascii="Times New Roman" w:hAnsi="Times New Roman" w:cs="Times New Roman"/>
          <w:sz w:val="24"/>
          <w:szCs w:val="24"/>
        </w:rPr>
        <w:t xml:space="preserve"> office</w:t>
      </w:r>
      <w:r w:rsidR="006C4140" w:rsidRPr="009B51CF">
        <w:rPr>
          <w:rFonts w:ascii="Times New Roman" w:hAnsi="Times New Roman" w:cs="Times New Roman"/>
          <w:sz w:val="24"/>
          <w:szCs w:val="24"/>
        </w:rPr>
        <w:t xml:space="preserve"> of statistics</w:t>
      </w:r>
      <w:r w:rsidR="00F11597" w:rsidRPr="009B51CF">
        <w:rPr>
          <w:rFonts w:ascii="Times New Roman" w:hAnsi="Times New Roman" w:cs="Times New Roman"/>
          <w:sz w:val="24"/>
          <w:szCs w:val="24"/>
        </w:rPr>
        <w:t xml:space="preserve"> of each host-country</w:t>
      </w:r>
      <w:r w:rsidR="006C4140" w:rsidRPr="009B51CF">
        <w:rPr>
          <w:rFonts w:ascii="Times New Roman" w:hAnsi="Times New Roman" w:cs="Times New Roman"/>
          <w:sz w:val="24"/>
          <w:szCs w:val="24"/>
        </w:rPr>
        <w:t>.</w:t>
      </w:r>
      <w:r w:rsidR="00BE4057" w:rsidRPr="009B51CF">
        <w:rPr>
          <w:rFonts w:ascii="Times New Roman" w:hAnsi="Times New Roman" w:cs="Times New Roman"/>
          <w:sz w:val="24"/>
          <w:szCs w:val="24"/>
        </w:rPr>
        <w:t xml:space="preserve"> </w:t>
      </w:r>
      <w:r w:rsidR="00FD4E91" w:rsidRPr="009B51CF">
        <w:rPr>
          <w:rFonts w:ascii="Times New Roman" w:hAnsi="Times New Roman" w:cs="Times New Roman"/>
          <w:sz w:val="24"/>
          <w:szCs w:val="24"/>
        </w:rPr>
        <w:t xml:space="preserve">Notice that data </w:t>
      </w:r>
      <w:r w:rsidR="00DE2866" w:rsidRPr="009B51CF">
        <w:rPr>
          <w:rFonts w:ascii="Times New Roman" w:hAnsi="Times New Roman" w:cs="Times New Roman"/>
          <w:sz w:val="24"/>
          <w:szCs w:val="24"/>
        </w:rPr>
        <w:t xml:space="preserve">collection methods and </w:t>
      </w:r>
      <w:r w:rsidR="00FD4E91" w:rsidRPr="009B51CF">
        <w:rPr>
          <w:rFonts w:ascii="Times New Roman" w:hAnsi="Times New Roman" w:cs="Times New Roman"/>
          <w:sz w:val="24"/>
          <w:szCs w:val="24"/>
        </w:rPr>
        <w:t xml:space="preserve">quality may </w:t>
      </w:r>
      <w:r w:rsidR="00DE2866" w:rsidRPr="009B51CF">
        <w:rPr>
          <w:rFonts w:ascii="Times New Roman" w:hAnsi="Times New Roman" w:cs="Times New Roman"/>
          <w:sz w:val="24"/>
          <w:szCs w:val="24"/>
        </w:rPr>
        <w:t>vary</w:t>
      </w:r>
      <w:r w:rsidR="00FD4E91" w:rsidRPr="009B51CF">
        <w:rPr>
          <w:rFonts w:ascii="Times New Roman" w:hAnsi="Times New Roman" w:cs="Times New Roman"/>
          <w:sz w:val="24"/>
          <w:szCs w:val="24"/>
        </w:rPr>
        <w:t xml:space="preserve"> from a country to </w:t>
      </w:r>
      <w:r w:rsidR="00DE2866" w:rsidRPr="009B51CF">
        <w:rPr>
          <w:rFonts w:ascii="Times New Roman" w:hAnsi="Times New Roman" w:cs="Times New Roman"/>
          <w:sz w:val="24"/>
          <w:szCs w:val="24"/>
        </w:rPr>
        <w:t>country</w:t>
      </w:r>
      <w:r w:rsidR="00182B1F" w:rsidRPr="009B51CF">
        <w:rPr>
          <w:rFonts w:ascii="Times New Roman" w:hAnsi="Times New Roman" w:cs="Times New Roman"/>
          <w:sz w:val="24"/>
          <w:szCs w:val="24"/>
        </w:rPr>
        <w:t>;</w:t>
      </w:r>
      <w:r w:rsidR="00B65DA2" w:rsidRPr="009B51CF">
        <w:rPr>
          <w:rFonts w:ascii="Times New Roman" w:hAnsi="Times New Roman" w:cs="Times New Roman"/>
          <w:sz w:val="24"/>
          <w:szCs w:val="24"/>
        </w:rPr>
        <w:t xml:space="preserve"> hence, from a city to city</w:t>
      </w:r>
      <w:r w:rsidR="00530D1C" w:rsidRPr="009B51CF">
        <w:rPr>
          <w:rFonts w:ascii="Times New Roman" w:hAnsi="Times New Roman" w:cs="Times New Roman"/>
          <w:sz w:val="24"/>
          <w:szCs w:val="24"/>
        </w:rPr>
        <w:t xml:space="preserve"> (took as-is)</w:t>
      </w:r>
      <w:r w:rsidR="00FD4E91" w:rsidRPr="009B51CF">
        <w:rPr>
          <w:rFonts w:ascii="Times New Roman" w:hAnsi="Times New Roman" w:cs="Times New Roman"/>
          <w:sz w:val="24"/>
          <w:szCs w:val="24"/>
        </w:rPr>
        <w:t>.</w:t>
      </w:r>
      <w:r w:rsidR="00B66403" w:rsidRPr="009B51CF">
        <w:rPr>
          <w:rFonts w:ascii="Times New Roman" w:hAnsi="Times New Roman" w:cs="Times New Roman"/>
          <w:sz w:val="24"/>
          <w:szCs w:val="24"/>
        </w:rPr>
        <w:t xml:space="preserve"> Because of data scarcity in the Global South, cities final demand vectors</w:t>
      </w:r>
      <w:r w:rsidR="00DC0440" w:rsidRPr="009B51CF">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DC0440" w:rsidRPr="009B51CF">
        <w:rPr>
          <w:rFonts w:ascii="Times New Roman" w:hAnsi="Times New Roman" w:cs="Times New Roman"/>
          <w:sz w:val="24"/>
          <w:szCs w:val="24"/>
        </w:rPr>
        <w:t xml:space="preserve"> -</w:t>
      </w:r>
      <w:r w:rsidR="00B66403" w:rsidRPr="009B51CF">
        <w:rPr>
          <w:rFonts w:ascii="Times New Roman" w:hAnsi="Times New Roman" w:cs="Times New Roman"/>
          <w:sz w:val="24"/>
          <w:szCs w:val="24"/>
        </w:rPr>
        <w:t xml:space="preserve"> were not</w:t>
      </w:r>
      <w:r w:rsidR="00AA634C" w:rsidRPr="009B51CF">
        <w:rPr>
          <w:rFonts w:ascii="Times New Roman" w:hAnsi="Times New Roman" w:cs="Times New Roman"/>
          <w:sz w:val="24"/>
          <w:szCs w:val="24"/>
        </w:rPr>
        <w:t xml:space="preserve"> taken at the same year </w:t>
      </w:r>
      <w:r w:rsidR="00216A14" w:rsidRPr="009B51CF">
        <w:rPr>
          <w:rFonts w:ascii="Times New Roman" w:hAnsi="Times New Roman" w:cs="Times New Roman"/>
          <w:sz w:val="24"/>
          <w:szCs w:val="24"/>
        </w:rPr>
        <w:t>because of</w:t>
      </w:r>
      <w:r w:rsidR="00AA634C" w:rsidRPr="009B51CF">
        <w:rPr>
          <w:rFonts w:ascii="Times New Roman" w:hAnsi="Times New Roman" w:cs="Times New Roman"/>
          <w:sz w:val="24"/>
          <w:szCs w:val="24"/>
        </w:rPr>
        <w:t xml:space="preserve"> the internal protocol of each </w:t>
      </w:r>
      <w:r w:rsidR="00B46D8D" w:rsidRPr="009B51CF">
        <w:rPr>
          <w:rFonts w:ascii="Times New Roman" w:hAnsi="Times New Roman" w:cs="Times New Roman"/>
          <w:sz w:val="24"/>
          <w:szCs w:val="24"/>
        </w:rPr>
        <w:t>host-</w:t>
      </w:r>
      <w:r w:rsidR="00AA634C" w:rsidRPr="009B51CF">
        <w:rPr>
          <w:rFonts w:ascii="Times New Roman" w:hAnsi="Times New Roman" w:cs="Times New Roman"/>
          <w:sz w:val="24"/>
          <w:szCs w:val="24"/>
        </w:rPr>
        <w:t xml:space="preserve">country to establish and deploy the </w:t>
      </w:r>
      <w:r w:rsidR="00EF7FFB" w:rsidRPr="009B51CF">
        <w:rPr>
          <w:rFonts w:ascii="Times New Roman" w:hAnsi="Times New Roman" w:cs="Times New Roman"/>
          <w:sz w:val="24"/>
          <w:szCs w:val="24"/>
        </w:rPr>
        <w:t>consumer</w:t>
      </w:r>
      <w:r w:rsidR="00AA634C" w:rsidRPr="009B51CF">
        <w:rPr>
          <w:rFonts w:ascii="Times New Roman" w:hAnsi="Times New Roman" w:cs="Times New Roman"/>
          <w:sz w:val="24"/>
          <w:szCs w:val="24"/>
        </w:rPr>
        <w:t xml:space="preserve"> expenditures surveys</w:t>
      </w:r>
      <w:r w:rsidR="00121A91" w:rsidRPr="009B51CF">
        <w:rPr>
          <w:rFonts w:ascii="Times New Roman" w:hAnsi="Times New Roman" w:cs="Times New Roman"/>
          <w:sz w:val="24"/>
          <w:szCs w:val="24"/>
        </w:rPr>
        <w:t>,</w:t>
      </w:r>
      <w:r w:rsidR="00AA634C" w:rsidRPr="009B51CF">
        <w:rPr>
          <w:rFonts w:ascii="Times New Roman" w:hAnsi="Times New Roman" w:cs="Times New Roman"/>
          <w:sz w:val="24"/>
          <w:szCs w:val="24"/>
        </w:rPr>
        <w:t xml:space="preserve"> some </w:t>
      </w:r>
      <w:r w:rsidR="00EF7FFB" w:rsidRPr="009B51CF">
        <w:rPr>
          <w:rFonts w:ascii="Times New Roman" w:hAnsi="Times New Roman" w:cs="Times New Roman"/>
          <w:sz w:val="24"/>
          <w:szCs w:val="24"/>
        </w:rPr>
        <w:t>countries</w:t>
      </w:r>
      <w:r w:rsidR="00AA634C" w:rsidRPr="009B51CF">
        <w:rPr>
          <w:rFonts w:ascii="Times New Roman" w:hAnsi="Times New Roman" w:cs="Times New Roman"/>
          <w:sz w:val="24"/>
          <w:szCs w:val="24"/>
        </w:rPr>
        <w:t xml:space="preserve"> establish </w:t>
      </w:r>
      <w:r w:rsidR="00D67E79" w:rsidRPr="009B51CF">
        <w:rPr>
          <w:rFonts w:ascii="Times New Roman" w:hAnsi="Times New Roman" w:cs="Times New Roman"/>
          <w:sz w:val="24"/>
          <w:szCs w:val="24"/>
        </w:rPr>
        <w:t>the surveys</w:t>
      </w:r>
      <w:r w:rsidR="00AA634C" w:rsidRPr="009B51CF">
        <w:rPr>
          <w:rFonts w:ascii="Times New Roman" w:hAnsi="Times New Roman" w:cs="Times New Roman"/>
          <w:sz w:val="24"/>
          <w:szCs w:val="24"/>
        </w:rPr>
        <w:t xml:space="preserve"> an</w:t>
      </w:r>
      <w:r w:rsidR="00D55C0F" w:rsidRPr="009B51CF">
        <w:rPr>
          <w:rFonts w:ascii="Times New Roman" w:hAnsi="Times New Roman" w:cs="Times New Roman"/>
          <w:sz w:val="24"/>
          <w:szCs w:val="24"/>
        </w:rPr>
        <w:t>n</w:t>
      </w:r>
      <w:r w:rsidR="00AA634C" w:rsidRPr="009B51CF">
        <w:rPr>
          <w:rFonts w:ascii="Times New Roman" w:hAnsi="Times New Roman" w:cs="Times New Roman"/>
          <w:sz w:val="24"/>
          <w:szCs w:val="24"/>
        </w:rPr>
        <w:t xml:space="preserve">ually, </w:t>
      </w:r>
      <w:r w:rsidR="009D016A" w:rsidRPr="009B51CF">
        <w:rPr>
          <w:rFonts w:ascii="Times New Roman" w:hAnsi="Times New Roman" w:cs="Times New Roman"/>
          <w:sz w:val="24"/>
          <w:szCs w:val="24"/>
        </w:rPr>
        <w:t xml:space="preserve">while </w:t>
      </w:r>
      <w:r w:rsidR="00AA634C" w:rsidRPr="009B51CF">
        <w:rPr>
          <w:rFonts w:ascii="Times New Roman" w:hAnsi="Times New Roman" w:cs="Times New Roman"/>
          <w:sz w:val="24"/>
          <w:szCs w:val="24"/>
        </w:rPr>
        <w:t>other</w:t>
      </w:r>
      <w:r w:rsidR="009D016A" w:rsidRPr="009B51CF">
        <w:rPr>
          <w:rFonts w:ascii="Times New Roman" w:hAnsi="Times New Roman" w:cs="Times New Roman"/>
          <w:sz w:val="24"/>
          <w:szCs w:val="24"/>
        </w:rPr>
        <w:t>s</w:t>
      </w:r>
      <w:r w:rsidR="00AA634C" w:rsidRPr="009B51CF">
        <w:rPr>
          <w:rFonts w:ascii="Times New Roman" w:hAnsi="Times New Roman" w:cs="Times New Roman"/>
          <w:sz w:val="24"/>
          <w:szCs w:val="24"/>
        </w:rPr>
        <w:t xml:space="preserve"> quinquenni</w:t>
      </w:r>
      <w:r w:rsidR="00B75579" w:rsidRPr="009B51CF">
        <w:rPr>
          <w:rFonts w:ascii="Times New Roman" w:hAnsi="Times New Roman" w:cs="Times New Roman"/>
          <w:sz w:val="24"/>
          <w:szCs w:val="24"/>
        </w:rPr>
        <w:t xml:space="preserve">al as such several limitations are to encounter while </w:t>
      </w:r>
      <w:r w:rsidR="00EF7FFB" w:rsidRPr="009B51CF">
        <w:rPr>
          <w:rFonts w:ascii="Times New Roman" w:hAnsi="Times New Roman" w:cs="Times New Roman"/>
          <w:sz w:val="24"/>
          <w:szCs w:val="24"/>
        </w:rPr>
        <w:t>comparing</w:t>
      </w:r>
      <w:r w:rsidR="00B75579" w:rsidRPr="009B51CF">
        <w:rPr>
          <w:rFonts w:ascii="Times New Roman" w:hAnsi="Times New Roman" w:cs="Times New Roman"/>
          <w:sz w:val="24"/>
          <w:szCs w:val="24"/>
        </w:rPr>
        <w:t xml:space="preserve"> results among</w:t>
      </w:r>
      <w:r w:rsidR="00C93093" w:rsidRPr="009B51CF">
        <w:rPr>
          <w:rFonts w:ascii="Times New Roman" w:hAnsi="Times New Roman" w:cs="Times New Roman"/>
          <w:sz w:val="24"/>
          <w:szCs w:val="24"/>
        </w:rPr>
        <w:t xml:space="preserve"> selected</w:t>
      </w:r>
      <w:r w:rsidR="00B75579" w:rsidRPr="009B51CF">
        <w:rPr>
          <w:rFonts w:ascii="Times New Roman" w:hAnsi="Times New Roman" w:cs="Times New Roman"/>
          <w:sz w:val="24"/>
          <w:szCs w:val="24"/>
        </w:rPr>
        <w:t xml:space="preserve"> cities</w:t>
      </w:r>
      <w:r w:rsidR="009D5F71" w:rsidRPr="009B51CF">
        <w:rPr>
          <w:rFonts w:ascii="Times New Roman" w:hAnsi="Times New Roman" w:cs="Times New Roman"/>
          <w:sz w:val="24"/>
          <w:szCs w:val="24"/>
        </w:rPr>
        <w:t xml:space="preserve"> (</w:t>
      </w:r>
      <w:r w:rsidR="004C333F" w:rsidRPr="009B51CF">
        <w:rPr>
          <w:rFonts w:ascii="Times New Roman" w:hAnsi="Times New Roman" w:cs="Times New Roman"/>
          <w:sz w:val="24"/>
          <w:szCs w:val="24"/>
        </w:rPr>
        <w:t xml:space="preserve">also </w:t>
      </w:r>
      <w:r w:rsidR="009D5F71" w:rsidRPr="009B51CF">
        <w:rPr>
          <w:rFonts w:ascii="Times New Roman" w:hAnsi="Times New Roman" w:cs="Times New Roman"/>
          <w:sz w:val="24"/>
          <w:szCs w:val="24"/>
        </w:rPr>
        <w:t xml:space="preserve">highlighted in </w:t>
      </w:r>
      <w:r w:rsidR="00885ED9"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{"citationID":"8nbvyVdX","properties":{"formattedCitation":"(Hachaichi and Baouni, 2021, 2020)","plainCitation":"(Hachaichi and Baouni, 2021, 2020)","noteIndex":0},"citationItems":[{"id":294,"uris":["http://zotero.org/users/3616650/items/AFM5P73G"],"itemData":{"id":294,"type":"article-journal","abstract":"The Paris agreement nominates cities as a core element to set climate mitigation actions so humanity does not exceed the global climate budget fixed at 1170 (Gt) and eventually remains on track with the 2 °C guard rail. Current carbon footprint literature provides a deep analysis of cities belonging to high-income countries, but it is extremely limited when it comes to cities belonging to middle-income and low-income countries regardless of their global significance. This research bridges this gap through the computation of the carbon footprints of 252 cities located in middle-income countries. Results show that the average carbon footprint across all the urban areas of upper middle-income countries is estimated to 5.31 t CO2 and 3.41 t CO2 in the rural areas. Our research highlights that embodied carbon emissions are important in developing cities as in developed cities and that local authorities must take into account upstream emissions at city scale to move forward their second-generation environmental challenges within their climate-friendly portfolio.","container-title":"Urban Climate","DOI":"10.1016/j.uclim.2021.100986","ISSN":"2212-0955","journalAbbreviation":"Urban Climate","language":"en","page":"100986","source":"ScienceDirect","title":"Virtual carbon emissions in the big cities of middle-income countries","volume":"40","author":[{"family":"Hachaichi","given":"Mohamed"},{"family":"Baouni","given":"Tahar"}],"issued":{"date-parts":[["2021",12,1]]}}},{"id":293,"uris":["http://zotero.org/users/3616650/items/BA2WNHB4"],"itemData":{"id":293,"type":"article-journal","abstract":"Modern cities are considered as the most harmful artifacts created by mankind since 5400 BCE within the Sumerian civilization (Eridu). Since then, cities have continued to proliferate and expand across the world accompanying homo sapiens revolutions and becoming the origin of many environmental disruptions. Indeed, modern societies’ behaviors and lifestyle patterns are pushing the urban system dynamics to be more complex and more dependent on the global economic market. Likewise, redesigning modern cities and industrialized societies to cope up with the contemporary environmental challenges is inevitable for maintaining Earth’s life-support system. Our study provides the first glimpse estimations of different footprints (CO2; Harvested primary corps; Raw Material Inputs; Nitrogen; Phosphorus; Cropland pasture land and Freshwater) for big cities in the MENA region broken down into five major consumption categories using an Extended-Environmental Input-Output (EE-IO) analysis which shed light on the relation between urban economic consumption and associated environmental impacts. Down-scaling the planetary boundaries indicators (Pbs) to city scale level can be used to reinforce the operational scope of existing urban sustainability agendas or in designing new urban tools to better orchestrating growing economies into the global environment sustainability issues. To our knowledge, this study is the first on downscaling the Pbs framework to city scale level and providing first footprints insights on a part of the world that is not enough scientifically explored.","container-title":"Environmental and Sustainability Indicators","DOI":"10.1016/j.indic.2020.100023","ISSN":"2665-9727","journalAbbreviation":"Environmental and Sustainability Indicators","language":"en","page":"100023","source":"ScienceDirect","title":"Downscaling the planetary boundaries (Pbs) framework to city scale-level: De-risking MENA region’s environment future","title-short":"Downscaling the planetary boundaries (Pbs) framework to city scale-level","volume":"5","author":[{"family":"Hachaichi","given":"Mohamed"},{"family":"Baouni","given":"Tahar"}],"issued":{"date-parts":[["2020",2,1]]}}}],"schema":"https://github.com/citation-style-language/schema/raw/master/csl-citation.json"} </w:instrText>
      </w:r>
      <w:r w:rsidR="00885ED9" w:rsidRPr="009B51CF">
        <w:rPr>
          <w:rFonts w:ascii="Times New Roman" w:hAnsi="Times New Roman" w:cs="Times New Roman"/>
          <w:sz w:val="24"/>
          <w:szCs w:val="24"/>
        </w:rPr>
        <w:fldChar w:fldCharType="separate"/>
      </w:r>
      <w:r w:rsidR="00885ED9" w:rsidRPr="009B51CF">
        <w:rPr>
          <w:rFonts w:ascii="Times New Roman" w:hAnsi="Times New Roman" w:cs="Times New Roman"/>
          <w:sz w:val="24"/>
          <w:szCs w:val="24"/>
        </w:rPr>
        <w:t>(Hachaichi and Baouni, 2021, 2020)</w:t>
      </w:r>
      <w:r w:rsidR="00885ED9" w:rsidRPr="009B51CF">
        <w:rPr>
          <w:rFonts w:ascii="Times New Roman" w:hAnsi="Times New Roman" w:cs="Times New Roman"/>
          <w:sz w:val="24"/>
          <w:szCs w:val="24"/>
        </w:rPr>
        <w:fldChar w:fldCharType="end"/>
      </w:r>
      <w:r w:rsidR="009D5F71" w:rsidRPr="009B51CF">
        <w:rPr>
          <w:rFonts w:ascii="Times New Roman" w:hAnsi="Times New Roman" w:cs="Times New Roman"/>
          <w:sz w:val="24"/>
          <w:szCs w:val="24"/>
        </w:rPr>
        <w:t>)</w:t>
      </w:r>
      <w:r w:rsidR="00B75579" w:rsidRPr="009B51CF">
        <w:rPr>
          <w:rFonts w:ascii="Times New Roman" w:hAnsi="Times New Roman" w:cs="Times New Roman"/>
          <w:sz w:val="24"/>
          <w:szCs w:val="24"/>
        </w:rPr>
        <w:t>.</w:t>
      </w:r>
      <w:r w:rsidR="00727171" w:rsidRPr="009B51CF">
        <w:rPr>
          <w:rFonts w:ascii="Times New Roman" w:hAnsi="Times New Roman" w:cs="Times New Roman"/>
          <w:sz w:val="24"/>
          <w:szCs w:val="24"/>
        </w:rPr>
        <w:t xml:space="preserve"> </w:t>
      </w:r>
      <w:r w:rsidR="00763F3B" w:rsidRPr="009B51CF">
        <w:rPr>
          <w:rFonts w:ascii="Times New Roman" w:hAnsi="Times New Roman" w:cs="Times New Roman"/>
          <w:sz w:val="24"/>
          <w:szCs w:val="24"/>
        </w:rPr>
        <w:t>The second</w:t>
      </w:r>
      <w:r w:rsidR="006F7AB4" w:rsidRPr="009B51CF">
        <w:rPr>
          <w:rFonts w:ascii="Times New Roman" w:hAnsi="Times New Roman" w:cs="Times New Roman"/>
          <w:sz w:val="24"/>
          <w:szCs w:val="24"/>
        </w:rPr>
        <w:t xml:space="preserve"> data constitutes of </w:t>
      </w:r>
      <w:r w:rsidR="002E430F" w:rsidRPr="009B51CF">
        <w:rPr>
          <w:rFonts w:ascii="Times New Roman" w:hAnsi="Times New Roman" w:cs="Times New Roman"/>
          <w:sz w:val="24"/>
          <w:szCs w:val="24"/>
        </w:rPr>
        <w:t xml:space="preserve">global </w:t>
      </w:r>
      <w:r w:rsidR="00763F3B" w:rsidRPr="009B51CF">
        <w:rPr>
          <w:rFonts w:ascii="Times New Roman" w:hAnsi="Times New Roman" w:cs="Times New Roman"/>
          <w:sz w:val="24"/>
          <w:szCs w:val="24"/>
        </w:rPr>
        <w:t>Multi-Regional Input-Output (MRIO) tables</w:t>
      </w:r>
      <w:r w:rsidR="001A5968" w:rsidRPr="009B51CF">
        <w:rPr>
          <w:rFonts w:ascii="Times New Roman" w:hAnsi="Times New Roman" w:cs="Times New Roman"/>
          <w:sz w:val="24"/>
          <w:szCs w:val="24"/>
        </w:rPr>
        <w:t xml:space="preserve"> retrieved from </w:t>
      </w:r>
      <w:r w:rsidR="007807E1" w:rsidRPr="009B51CF">
        <w:rPr>
          <w:rFonts w:ascii="Times New Roman" w:hAnsi="Times New Roman" w:cs="Times New Roman"/>
          <w:sz w:val="24"/>
          <w:szCs w:val="24"/>
        </w:rPr>
        <w:t>Eora</w:t>
      </w:r>
      <w:r w:rsidR="00BA5CBE" w:rsidRPr="009B51CF">
        <w:rPr>
          <w:rFonts w:ascii="Times New Roman" w:hAnsi="Times New Roman" w:cs="Times New Roman"/>
          <w:sz w:val="24"/>
          <w:szCs w:val="24"/>
        </w:rPr>
        <w:t>’s</w:t>
      </w:r>
      <w:r w:rsidR="007807E1" w:rsidRPr="009B51CF">
        <w:rPr>
          <w:rFonts w:ascii="Times New Roman" w:hAnsi="Times New Roman" w:cs="Times New Roman"/>
          <w:sz w:val="24"/>
          <w:szCs w:val="24"/>
        </w:rPr>
        <w:t xml:space="preserve"> global supply chain database </w:t>
      </w:r>
      <w:r w:rsidR="001A5968"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{"citationID":"yw6PeGxd","properties":{"formattedCitation":"(Lenzen et al., 2013, 2012)","plainCitation":"(Lenzen et al., 2013, 2012)","noteIndex":0},"citationItems":[{"id":"Oc5AObwA/EYA5dlXn","uris":["http://zotero.org/users/local/mpySVIXV/items/I6NLQSY7"],"itemData":{"id":1,"type":"article-journal","container-title":"Economic Systems Research","issue":"1","note":"publisher: Taylor &amp; Francis","page":"20–49","source":"Google Scholar","title":"Building Eora: a global multi-region input–output database at high country and sector resolution","title-short":"Building Eora","volume":"25","author":[{"family":"Lenzen","given":"Manfred"},{"family":"Moran","given":"Daniel"},{"family":"Kanemoto","given":"Keiichiro"},{"family":"Geschke","given":"Arne"}],"issued":{"date-parts":[["2013"]]}}},{"id":"Oc5AObwA/HRDBHyj9","uris":["http://zotero.org/users/local/mpySVIXV/items/ABN25KE4"],"itemData":{"id":4,"type":"article-journal","container-title":"Environmental science &amp; technology","issue":"15","note":"publisher: ACS Publications","page":"8374–8381","source":"Google Scholar","title":"Mapping the structure of the world economy","volume":"46","author":[{"family":"Lenzen","given":"Manfred"},{"family":"Kanemoto","given":"Keiichiro"},{"family":"Moran","given":"Daniel"},{"family":"Geschke","given":"Arne"}],"issued":{"date-parts":[["2012"]]}}}],"schema":"https://github.com/citation-style-language/schema/raw/master/csl-citation.json"} </w:instrText>
      </w:r>
      <w:r w:rsidR="001A5968" w:rsidRPr="009B51CF">
        <w:rPr>
          <w:rFonts w:ascii="Times New Roman" w:hAnsi="Times New Roman" w:cs="Times New Roman"/>
          <w:sz w:val="24"/>
          <w:szCs w:val="24"/>
        </w:rPr>
        <w:fldChar w:fldCharType="separate"/>
      </w:r>
      <w:r w:rsidR="001A5968" w:rsidRPr="009B51CF">
        <w:rPr>
          <w:rFonts w:ascii="Times New Roman" w:hAnsi="Times New Roman" w:cs="Times New Roman"/>
          <w:sz w:val="24"/>
          <w:szCs w:val="24"/>
        </w:rPr>
        <w:t>(Lenzen et al., 2013, 2012)</w:t>
      </w:r>
      <w:r w:rsidR="001A5968" w:rsidRPr="009B51CF">
        <w:rPr>
          <w:rFonts w:ascii="Times New Roman" w:hAnsi="Times New Roman" w:cs="Times New Roman"/>
          <w:sz w:val="24"/>
          <w:szCs w:val="24"/>
        </w:rPr>
        <w:fldChar w:fldCharType="end"/>
      </w:r>
      <w:r w:rsidR="007807E1" w:rsidRPr="009B51CF">
        <w:rPr>
          <w:rFonts w:ascii="Times New Roman" w:hAnsi="Times New Roman" w:cs="Times New Roman"/>
          <w:sz w:val="24"/>
          <w:szCs w:val="24"/>
        </w:rPr>
        <w:t>. Eora provides multi-region input-output table (MRIO) model that provides a time series (from 1990 to 2021) of high-resolution Input-Output (IO) tables</w:t>
      </w:r>
      <w:r w:rsidR="002E4730" w:rsidRPr="009B51CF">
        <w:rPr>
          <w:rFonts w:ascii="Times New Roman" w:hAnsi="Times New Roman" w:cs="Times New Roman"/>
          <w:sz w:val="24"/>
          <w:szCs w:val="24"/>
        </w:rPr>
        <w:t xml:space="preserve"> (capturing the inter-sectoral transfers amongst 15,909 sectors)</w:t>
      </w:r>
      <w:r w:rsidR="007807E1" w:rsidRPr="009B51CF">
        <w:rPr>
          <w:rFonts w:ascii="Times New Roman" w:hAnsi="Times New Roman" w:cs="Times New Roman"/>
          <w:sz w:val="24"/>
          <w:szCs w:val="24"/>
        </w:rPr>
        <w:t xml:space="preserve"> with corresponding environmental and social satellite </w:t>
      </w:r>
      <w:r w:rsidR="00D12E1A" w:rsidRPr="009B51CF">
        <w:rPr>
          <w:rFonts w:ascii="Times New Roman" w:hAnsi="Times New Roman" w:cs="Times New Roman"/>
          <w:sz w:val="24"/>
          <w:szCs w:val="24"/>
        </w:rPr>
        <w:t>accounts (</w:t>
      </w:r>
      <m:oMath>
        <m:r>
          <w:rPr>
            <w:rFonts w:ascii="Cambria Math" w:hAnsi="Cambria Math" w:cs="Times New Roman"/>
            <w:sz w:val="24"/>
            <w:szCs w:val="24"/>
          </w:rPr>
          <m:t>Q</m:t>
        </m:r>
      </m:oMath>
      <w:r w:rsidR="00D12E1A" w:rsidRPr="009B51CF">
        <w:rPr>
          <w:rFonts w:ascii="Times New Roman" w:hAnsi="Times New Roman" w:cs="Times New Roman"/>
          <w:sz w:val="24"/>
          <w:szCs w:val="24"/>
        </w:rPr>
        <w:t>)</w:t>
      </w:r>
      <w:r w:rsidR="007807E1" w:rsidRPr="009B51CF">
        <w:rPr>
          <w:rFonts w:ascii="Times New Roman" w:hAnsi="Times New Roman" w:cs="Times New Roman"/>
          <w:sz w:val="24"/>
          <w:szCs w:val="24"/>
        </w:rPr>
        <w:t xml:space="preserve"> for 190 nations. </w:t>
      </w:r>
      <w:r w:rsidR="00E076B0" w:rsidRPr="009B51CF">
        <w:rPr>
          <w:rFonts w:ascii="Times New Roman" w:hAnsi="Times New Roman" w:cs="Times New Roman"/>
          <w:sz w:val="24"/>
          <w:szCs w:val="24"/>
        </w:rPr>
        <w:t>We used</w:t>
      </w:r>
      <w:r w:rsidR="00C74D1B" w:rsidRPr="009B51CF">
        <w:rPr>
          <w:rFonts w:ascii="Times New Roman" w:hAnsi="Times New Roman" w:cs="Times New Roman"/>
          <w:sz w:val="24"/>
          <w:szCs w:val="24"/>
        </w:rPr>
        <w:t xml:space="preserve"> Multi-Regional</w:t>
      </w:r>
      <w:r w:rsidR="00E076B0" w:rsidRPr="009B51CF">
        <w:rPr>
          <w:rFonts w:ascii="Times New Roman" w:hAnsi="Times New Roman" w:cs="Times New Roman"/>
          <w:sz w:val="24"/>
          <w:szCs w:val="24"/>
        </w:rPr>
        <w:t xml:space="preserve"> Input-Output tables (version 199.82) </w:t>
      </w:r>
      <w:r w:rsidR="00EF7FFB" w:rsidRPr="009B51CF">
        <w:rPr>
          <w:rFonts w:ascii="Times New Roman" w:hAnsi="Times New Roman" w:cs="Times New Roman"/>
          <w:sz w:val="24"/>
          <w:szCs w:val="24"/>
        </w:rPr>
        <w:t>harmonized</w:t>
      </w:r>
      <w:r w:rsidR="00E076B0" w:rsidRPr="009B51CF">
        <w:rPr>
          <w:rFonts w:ascii="Times New Roman" w:hAnsi="Times New Roman" w:cs="Times New Roman"/>
          <w:sz w:val="24"/>
          <w:szCs w:val="24"/>
        </w:rPr>
        <w:t xml:space="preserve"> to 26 sectors to </w:t>
      </w:r>
      <w:r w:rsidR="00EF7FFB" w:rsidRPr="009B51CF">
        <w:rPr>
          <w:rFonts w:ascii="Times New Roman" w:hAnsi="Times New Roman" w:cs="Times New Roman"/>
          <w:sz w:val="24"/>
          <w:szCs w:val="24"/>
        </w:rPr>
        <w:t>enable</w:t>
      </w:r>
      <w:r w:rsidR="00E97F7D" w:rsidRPr="009B51CF">
        <w:rPr>
          <w:rFonts w:ascii="Times New Roman" w:hAnsi="Times New Roman" w:cs="Times New Roman"/>
          <w:sz w:val="24"/>
          <w:szCs w:val="24"/>
        </w:rPr>
        <w:t xml:space="preserve"> a transparent and an</w:t>
      </w:r>
      <w:r w:rsidR="00E076B0" w:rsidRPr="009B51CF">
        <w:rPr>
          <w:rFonts w:ascii="Times New Roman" w:hAnsi="Times New Roman" w:cs="Times New Roman"/>
          <w:sz w:val="24"/>
          <w:szCs w:val="24"/>
        </w:rPr>
        <w:t xml:space="preserve"> </w:t>
      </w:r>
      <w:r w:rsidR="00BA51C1" w:rsidRPr="009B51CF">
        <w:rPr>
          <w:rFonts w:ascii="Times New Roman" w:hAnsi="Times New Roman" w:cs="Times New Roman"/>
          <w:sz w:val="24"/>
          <w:szCs w:val="24"/>
        </w:rPr>
        <w:t>accurate comparison</w:t>
      </w:r>
      <w:r w:rsidR="00E076B0" w:rsidRPr="009B51CF">
        <w:rPr>
          <w:rFonts w:ascii="Times New Roman" w:hAnsi="Times New Roman" w:cs="Times New Roman"/>
          <w:sz w:val="24"/>
          <w:szCs w:val="24"/>
        </w:rPr>
        <w:t xml:space="preserve"> across selected cities.  </w:t>
      </w:r>
      <w:r w:rsidR="00655063" w:rsidRPr="009B51CF">
        <w:rPr>
          <w:rFonts w:ascii="Times New Roman" w:hAnsi="Times New Roman" w:cs="Times New Roman"/>
          <w:sz w:val="24"/>
          <w:szCs w:val="24"/>
        </w:rPr>
        <w:t xml:space="preserve">Notice that the current virtual water </w:t>
      </w:r>
      <w:r w:rsidR="007C0E62" w:rsidRPr="009B51CF">
        <w:rPr>
          <w:rFonts w:ascii="Times New Roman" w:hAnsi="Times New Roman" w:cs="Times New Roman"/>
          <w:sz w:val="24"/>
          <w:szCs w:val="24"/>
        </w:rPr>
        <w:t>estimations</w:t>
      </w:r>
      <w:r w:rsidR="008977A0" w:rsidRPr="009B51CF">
        <w:rPr>
          <w:rFonts w:ascii="Times New Roman" w:hAnsi="Times New Roman" w:cs="Times New Roman"/>
          <w:sz w:val="24"/>
          <w:szCs w:val="24"/>
        </w:rPr>
        <w:t xml:space="preserve"> of the Global South</w:t>
      </w:r>
      <w:r w:rsidR="007C0E62" w:rsidRPr="009B51CF">
        <w:rPr>
          <w:rFonts w:ascii="Times New Roman" w:hAnsi="Times New Roman" w:cs="Times New Roman"/>
          <w:sz w:val="24"/>
          <w:szCs w:val="24"/>
        </w:rPr>
        <w:t xml:space="preserve"> exclude </w:t>
      </w:r>
      <w:r w:rsidR="008C47BD" w:rsidRPr="009B51CF">
        <w:rPr>
          <w:rFonts w:ascii="Times New Roman" w:hAnsi="Times New Roman" w:cs="Times New Roman"/>
          <w:sz w:val="24"/>
          <w:szCs w:val="24"/>
        </w:rPr>
        <w:t>footprints</w:t>
      </w:r>
      <w:r w:rsidR="007C0E62" w:rsidRPr="009B51CF">
        <w:rPr>
          <w:rFonts w:ascii="Times New Roman" w:hAnsi="Times New Roman" w:cs="Times New Roman"/>
          <w:sz w:val="24"/>
          <w:szCs w:val="24"/>
        </w:rPr>
        <w:t xml:space="preserve"> attributable to (i) government</w:t>
      </w:r>
      <w:r w:rsidR="005B20DC" w:rsidRPr="009B51CF">
        <w:rPr>
          <w:rFonts w:ascii="Times New Roman" w:hAnsi="Times New Roman" w:cs="Times New Roman"/>
          <w:sz w:val="24"/>
          <w:szCs w:val="24"/>
        </w:rPr>
        <w:t xml:space="preserve"> final</w:t>
      </w:r>
      <w:r w:rsidR="007C0E62" w:rsidRPr="009B51CF">
        <w:rPr>
          <w:rFonts w:ascii="Times New Roman" w:hAnsi="Times New Roman" w:cs="Times New Roman"/>
          <w:sz w:val="24"/>
          <w:szCs w:val="24"/>
        </w:rPr>
        <w:t xml:space="preserve"> consumption and (ii) gross fixed capital formation for which city-specific data was not available. </w:t>
      </w:r>
    </w:p>
    <w:p w14:paraId="158BBE70" w14:textId="24985DE3" w:rsidR="00B66403" w:rsidRDefault="00F11597" w:rsidP="00924CC3">
      <w:pPr>
        <w:jc w:val="both"/>
        <w:rPr>
          <w:rFonts w:ascii="Times New Roman" w:hAnsi="Times New Roman" w:cs="Times New Roman"/>
          <w:sz w:val="24"/>
          <w:szCs w:val="24"/>
        </w:rPr>
      </w:pPr>
      <w:r w:rsidRPr="009B51CF">
        <w:rPr>
          <w:rFonts w:ascii="Times New Roman" w:hAnsi="Times New Roman" w:cs="Times New Roman"/>
          <w:b/>
          <w:sz w:val="24"/>
          <w:szCs w:val="24"/>
        </w:rPr>
        <w:t>Method</w:t>
      </w:r>
      <w:r w:rsidR="005575B5" w:rsidRPr="009B51CF">
        <w:rPr>
          <w:rFonts w:ascii="Times New Roman" w:hAnsi="Times New Roman" w:cs="Times New Roman"/>
          <w:b/>
          <w:sz w:val="24"/>
          <w:szCs w:val="24"/>
        </w:rPr>
        <w:t>:</w:t>
      </w:r>
      <w:r w:rsidRPr="009B51CF">
        <w:rPr>
          <w:rFonts w:ascii="Times New Roman" w:hAnsi="Times New Roman" w:cs="Times New Roman"/>
          <w:b/>
          <w:sz w:val="24"/>
          <w:szCs w:val="24"/>
        </w:rPr>
        <w:t xml:space="preserve"> </w:t>
      </w:r>
      <w:r w:rsidR="00227851" w:rsidRPr="009B51CF">
        <w:rPr>
          <w:rFonts w:ascii="Times New Roman" w:hAnsi="Times New Roman" w:cs="Times New Roman"/>
          <w:sz w:val="24"/>
          <w:szCs w:val="24"/>
        </w:rPr>
        <w:t xml:space="preserve">To </w:t>
      </w:r>
      <w:r w:rsidR="00603208" w:rsidRPr="009B51CF">
        <w:rPr>
          <w:rFonts w:ascii="Times New Roman" w:hAnsi="Times New Roman" w:cs="Times New Roman"/>
          <w:sz w:val="24"/>
          <w:szCs w:val="24"/>
        </w:rPr>
        <w:t>examine the distribution of</w:t>
      </w:r>
      <w:r w:rsidR="00227851" w:rsidRPr="009B51CF">
        <w:rPr>
          <w:rFonts w:ascii="Times New Roman" w:hAnsi="Times New Roman" w:cs="Times New Roman"/>
          <w:sz w:val="24"/>
          <w:szCs w:val="24"/>
        </w:rPr>
        <w:t xml:space="preserve"> the virtual water of the Global South</w:t>
      </w:r>
      <w:r w:rsidR="002E430F" w:rsidRPr="009B51CF">
        <w:rPr>
          <w:rFonts w:ascii="Times New Roman" w:hAnsi="Times New Roman" w:cs="Times New Roman"/>
          <w:sz w:val="24"/>
          <w:szCs w:val="24"/>
        </w:rPr>
        <w:t xml:space="preserve"> we used</w:t>
      </w:r>
      <w:r w:rsidR="00E25356" w:rsidRPr="009B51CF">
        <w:rPr>
          <w:rFonts w:ascii="Times New Roman" w:hAnsi="Times New Roman" w:cs="Times New Roman"/>
          <w:sz w:val="24"/>
          <w:szCs w:val="24"/>
        </w:rPr>
        <w:t xml:space="preserve"> an</w:t>
      </w:r>
      <w:r w:rsidR="002E430F" w:rsidRPr="009B51CF">
        <w:rPr>
          <w:rFonts w:ascii="Times New Roman" w:hAnsi="Times New Roman" w:cs="Times New Roman"/>
          <w:sz w:val="24"/>
          <w:szCs w:val="24"/>
        </w:rPr>
        <w:t xml:space="preserve"> </w:t>
      </w:r>
      <w:r w:rsidR="0005028B" w:rsidRPr="009B51CF">
        <w:rPr>
          <w:rFonts w:ascii="Times New Roman" w:hAnsi="Times New Roman" w:cs="Times New Roman"/>
          <w:sz w:val="24"/>
          <w:szCs w:val="24"/>
        </w:rPr>
        <w:t>Environmental</w:t>
      </w:r>
      <w:r w:rsidR="002E430F" w:rsidRPr="009B51CF">
        <w:rPr>
          <w:rFonts w:ascii="Times New Roman" w:hAnsi="Times New Roman" w:cs="Times New Roman"/>
          <w:sz w:val="24"/>
          <w:szCs w:val="24"/>
        </w:rPr>
        <w:t xml:space="preserve"> </w:t>
      </w:r>
      <w:r w:rsidR="001D6995" w:rsidRPr="009B51CF">
        <w:rPr>
          <w:rFonts w:ascii="Times New Roman" w:hAnsi="Times New Roman" w:cs="Times New Roman"/>
          <w:sz w:val="24"/>
          <w:szCs w:val="24"/>
        </w:rPr>
        <w:t>E</w:t>
      </w:r>
      <w:r w:rsidR="002E430F" w:rsidRPr="009B51CF">
        <w:rPr>
          <w:rFonts w:ascii="Times New Roman" w:hAnsi="Times New Roman" w:cs="Times New Roman"/>
          <w:sz w:val="24"/>
          <w:szCs w:val="24"/>
        </w:rPr>
        <w:t xml:space="preserve">xtended </w:t>
      </w:r>
      <w:r w:rsidR="001D6995" w:rsidRPr="009B51CF">
        <w:rPr>
          <w:rFonts w:ascii="Times New Roman" w:hAnsi="Times New Roman" w:cs="Times New Roman"/>
          <w:sz w:val="24"/>
          <w:szCs w:val="24"/>
        </w:rPr>
        <w:t>I</w:t>
      </w:r>
      <w:r w:rsidR="002E430F" w:rsidRPr="009B51CF">
        <w:rPr>
          <w:rFonts w:ascii="Times New Roman" w:hAnsi="Times New Roman" w:cs="Times New Roman"/>
          <w:sz w:val="24"/>
          <w:szCs w:val="24"/>
        </w:rPr>
        <w:t>nput-</w:t>
      </w:r>
      <w:r w:rsidR="001D6995" w:rsidRPr="009B51CF">
        <w:rPr>
          <w:rFonts w:ascii="Times New Roman" w:hAnsi="Times New Roman" w:cs="Times New Roman"/>
          <w:sz w:val="24"/>
          <w:szCs w:val="24"/>
        </w:rPr>
        <w:t>O</w:t>
      </w:r>
      <w:r w:rsidR="002E430F" w:rsidRPr="009B51CF">
        <w:rPr>
          <w:rFonts w:ascii="Times New Roman" w:hAnsi="Times New Roman" w:cs="Times New Roman"/>
          <w:sz w:val="24"/>
          <w:szCs w:val="24"/>
        </w:rPr>
        <w:t xml:space="preserve">utput </w:t>
      </w:r>
      <w:r w:rsidR="001D6995" w:rsidRPr="009B51CF">
        <w:rPr>
          <w:rFonts w:ascii="Times New Roman" w:hAnsi="Times New Roman" w:cs="Times New Roman"/>
          <w:sz w:val="24"/>
          <w:szCs w:val="24"/>
        </w:rPr>
        <w:t>A</w:t>
      </w:r>
      <w:r w:rsidR="002E430F" w:rsidRPr="009B51CF">
        <w:rPr>
          <w:rFonts w:ascii="Times New Roman" w:hAnsi="Times New Roman" w:cs="Times New Roman"/>
          <w:sz w:val="24"/>
          <w:szCs w:val="24"/>
        </w:rPr>
        <w:t>nalysis</w:t>
      </w:r>
      <w:r w:rsidR="001D6995" w:rsidRPr="009B51CF">
        <w:rPr>
          <w:rFonts w:ascii="Times New Roman" w:hAnsi="Times New Roman" w:cs="Times New Roman"/>
          <w:sz w:val="24"/>
          <w:szCs w:val="24"/>
        </w:rPr>
        <w:t xml:space="preserve"> (EE-IOA</w:t>
      </w:r>
      <w:r w:rsidR="00B65DA2" w:rsidRPr="009B51CF">
        <w:rPr>
          <w:rFonts w:ascii="Times New Roman" w:hAnsi="Times New Roman" w:cs="Times New Roman"/>
          <w:sz w:val="24"/>
          <w:szCs w:val="24"/>
        </w:rPr>
        <w:t>)</w:t>
      </w:r>
      <w:r w:rsidR="00115352" w:rsidRPr="009B51CF">
        <w:rPr>
          <w:rFonts w:ascii="Times New Roman" w:hAnsi="Times New Roman" w:cs="Times New Roman"/>
          <w:sz w:val="24"/>
          <w:szCs w:val="24"/>
        </w:rPr>
        <w:t xml:space="preserve"> </w:t>
      </w:r>
      <w:r w:rsidR="00ED1BBF"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{"citationID":"epyR4rPR","properties":{"formattedCitation":"(Haberl et al., 2019; Kitzes, 2013; Miller and Blair, 2009; Raa, 2006, 2007)","plainCitation":"(Haberl et al., 2019; Kitzes, 2013; Miller and Blair, 2009; Raa, 2006, 2007)","noteIndex":0},"citationItems":[{"id":297,"uris":["http://zotero.org/users/3616650/items/SMI2F42Z"],"itemData":{"id":297,"type":"article-journal","abstract":"Recent high-level agreements such as the Paris Agreement and the Sustainable Development Goals aim at mitigating climate change, ecological degradation and biodiversity loss while pursuing social goals such as reducing hunger or poverty. Systemic approaches bridging natural and social sciences are required to support these agendas. The surging human use of biophysical resources (materials, energy) results from the pursuit of social and economic goals, while driving global environmental change. Sociometabolic research links the study of socioeconomic processes with biophysical processes and thus plays a pivotal role in understanding society–nature interactions. It includes a broad range of systems science approaches for measuring, analysing and modelling of biophysical stocks and flows as well as the services they provide to society. Here we outline and systematize major sociometabolic research traditions that study the biophysical basis of economic activity: urban metabolism, the multiscale integrated assessment of societal and ecosystem metabolism, biophysical economics, material and energy flow analysis, and environmentally extended input–output analysis. Examples from recent research demonstrate strengths and weaknesses of sociometabolic research. We discuss future research directions that could also help to enrich related fields.","container-title":"Nature Sustainability","DOI":"10.1038/s41893-019-0225-2","ISSN":"2398-9629","issue":"3","journalAbbreviation":"Nat Sustain","language":"en","note":"number: 3\npublisher: Nature Publishing Group","page":"173-184","source":"www.nature.com","title":"Contributions of sociometabolic research to sustainability science","volume":"2","author":[{"family":"Haberl","given":"Helmut"},{"family":"Wiedenhofer","given":"Dominik"},{"family":"Pauliuk","given":"Stefan"},{"family":"Krausmann","given":"Fridolin"},{"family":"Müller","given":"Daniel B."},{"family":"Fischer-Kowalski","given":"Marina"}],"issued":{"date-parts":[["2019",3]]}}},{"id":300,"uris":["http://zotero.org/users/3616650/items/S6LRXDQ6"],"itemData":{"id":300,"type":"article-journal","abstract":"Environmentally-extended input-output (EEIO) analysis provides a simple and robust method for evaluating the linkages between economic consumption activities and environmental impacts, including the harvest and degradation of natural resources. EEIO is now widely used to evaluate the upstream, consumption-based drivers of downstream environmental impacts and to evaluate the environmental impacts embodied in goods and services that are traded between nations. While the mathematics of input-output analysis are not complex, straightforward explanations of this approach for those without mathematical backgrounds remain difficult to find. This manuscript provides a conceptual and intuitive introduction to the goals of EEIO, the principles and mathematics behind EEIO analysis and the strengths and limitations of the EEIO approach. The wider adoption of EEIO approaches will help researchers and policy makers to better measure, and potentially decrease, the ultimate drivers of environmental degradation.","container-title":"Resources","DOI":"10.3390/resources2040489","ISSN":"2079-9276","issue":"4","language":"en","note":"number: 4\npublisher: Multidisciplinary Digital Publishing Institute","page":"489-503","source":"www.mdpi.com","title":"An Introduction to Environmentally-Extended Input-Output Analysis","volume":"2","author":[{"family":"Kitzes","given":"Justin"}],"issued":{"date-parts":[["2013",12]]}}},{"id":303,"uris":["http://zotero.org/users/3616650/items/U798QEA3"],"itemData":{"id":303,"type":"book","abstract":"This edition of Ronald Miller and Peter Blair's classic textbook is an essential reference for students and scholars in the input-output research and applications community. The book has been fully revised and updated to reflect important developments in the field since its original publication. New topics covered include SAMs (and extended input-output models) and their connection to input-output data, structural decomposition analysis (SDA), multiplier decompositions, identifying important coefficients, and international input-output models. A major new feature of this edition is that it is also supported by an accompanying website with solutions to all problems, wide-ranging real-world data sets, and appendices with further information for more advanced readers. Input-Output Analysis is an ideal introduction to the subject for advanced undergraduate and graduate students in a wide variety of fields, including economics, regional science, regional economics, city, regional and urban planning, environmental planning, public policy analysis and public management.","ISBN":"978-1-139-47759-8","language":"en","note":"Google-Books-ID: viHaAgAAQBAJ","number-of-pages":"783","publisher":"Cambridge University Press","source":"Google Books","title":"Input-Output Analysis: Foundations and Extensions","title-short":"Input-Output Analysis","author":[{"family":"Miller","given":"Ronald E."},{"family":"Blair","given":"Peter D."}],"issued":{"date-parts":[["2009",7,30]]}}},{"id":305,"uris":["http://zotero.org/users/3616650/items/M8J8ZIAF"],"itemData":{"id":305,"type":"book","abstract":"Input-output analysis is the main tool of applied equilibrium analysis. This textbook provides a systematic survey of the most recent developments in input-output analysis and their applications, helping us to examine questions such as: which industries are competitive? What are the multiplier effects of an investment program? How do environmental restrictions impact on prices? Linear programming and national accounting are introduced and used to resolve issues such as the choice of technique, the comparative advantage of a national economy, its efficiency and dynamic performance. Technological and environmental spillovers are analysed, both at the national level (between industries) and the international level (the measurement of globalisation effects). The book is self-contained, but assumes some familiarity with calculus, matrix algebra, and the microeconomic principle of optimizing behaviour. Exercises and review questions are included at the end of each chapter, and solutions at the end of the book.","ISBN":"978-1-139-44780-5","language":"en","note":"Google-Books-ID: Sxo9VYapr7QC","number-of-pages":"211","publisher":"Cambridge University Press","source":"Google Books","title":"The Economics of Input-Output Analysis","author":[{"family":"Raa","given":"Thijs","dropping-particle":"ten"}],"issued":{"date-parts":[["2006",1,19]]}}},{"id":1,"uris":["http://zotero.org/users/3616650/items/I423W3LW"],"itemData":{"id":1,"type":"article-journal","abstract":"Presumably, input-output coefficients reflect technology, and these coefficients measure the input requirements per unit of product. This concept has been extended to consumption theory, where it models expenditure shares. Input-output coefficients are extracted from the national accounts of an economy, by taking average proportions between inputs and outputs. Since the latter represent all sorts of inefficiencies, this practice blurs the measurement of technology. Input requirements are better measured by minimal proportions between inputs and outputs. This approach separates the measurement of technology from that of productive efficiency.","container-title":"Economic Systems Research","DOI":"10.1080/09535310701698597","ISSN":"0953-5314","issue":"4","page":"453-459","source":"Taylor and Francis+NEJM","title":"The Extraction of Technical Coefficients from Input and Output Data","volume":"19","author":[{"family":"Raa","given":"Thijs Ten"}],"issued":{"date-parts":[["2007",12,1]]}}}],"schema":"https://github.com/citation-style-language/schema/raw/master/csl-citation.json"} </w:instrText>
      </w:r>
      <w:r w:rsidR="00ED1BBF" w:rsidRPr="009B51CF">
        <w:rPr>
          <w:rFonts w:ascii="Times New Roman" w:hAnsi="Times New Roman" w:cs="Times New Roman"/>
          <w:sz w:val="24"/>
          <w:szCs w:val="24"/>
        </w:rPr>
        <w:fldChar w:fldCharType="separate"/>
      </w:r>
      <w:r w:rsidR="00467C4D" w:rsidRPr="009B51CF">
        <w:rPr>
          <w:rFonts w:ascii="Times New Roman" w:hAnsi="Times New Roman" w:cs="Times New Roman"/>
          <w:sz w:val="24"/>
          <w:szCs w:val="24"/>
        </w:rPr>
        <w:t>(Haberl et al., 2019; Kitzes, 2013; Miller and Blair, 2009; Raa, 2006, 2007)</w:t>
      </w:r>
      <w:r w:rsidR="00ED1BBF" w:rsidRPr="009B51CF">
        <w:rPr>
          <w:rFonts w:ascii="Times New Roman" w:hAnsi="Times New Roman" w:cs="Times New Roman"/>
          <w:sz w:val="24"/>
          <w:szCs w:val="24"/>
        </w:rPr>
        <w:fldChar w:fldCharType="end"/>
      </w:r>
      <w:r w:rsidR="00225D2F">
        <w:rPr>
          <w:rFonts w:ascii="Times New Roman" w:hAnsi="Times New Roman" w:cs="Times New Roman"/>
          <w:sz w:val="24"/>
          <w:szCs w:val="24"/>
        </w:rPr>
        <w:t xml:space="preserve"> considered to be the most widely used technique to asses the virtual water </w:t>
      </w:r>
      <w:r w:rsidR="00225D2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{"citationID":"zzDdrKfa","properties":{"formattedCitation":"(Sun et al., 2021)","plainCitation":"(Sun et al., 2021)","noteIndex":0},"citationItems":[{"id":"Oc5AObwA/sAYeFuEs","uris":["http://zotero.org/users/local/FMmch9d5/items/SJ7E9HWA"],"itemData":{"id":136,"type":"article-journal","abstract":"The concept of virtual water was first proposed by the geographer Tony Allan in 1993, referring to the amount of water needed to produce products and services. Research on virtual water has gradually increased in recent years. This paper explored the current research status of virtual water from the aspects of virtual water accounting methods, impact assessment, and research limitations and gaps. In terms of research methods, in addition to continuing to use traditional virtual water accounting methods, recent research also focuses on the use of input-output model to calculate virtual water content, the scenario analysis methods to predict future virtual water flow trends, and the gravitational model to analyze driving factors. The research content has also gradually diversified, from quantifying the virtual water content of commodities and analyzing virtual water flow paths, it has gradually evolved into “temporal and spatial evolution of virtual water trade, research combined with water footprint, virtual water and economic development, virtual water impact assessment, analysis of virtual water flow driving force” and other research content. The prediction and driving factors analysis of virtual water need further research; the availability and accuracy of data must be ensured. So virtual water research still needs to be improved and perfected. Virtual water research is an interdisciplinary discipline involving hydrology, socio-economy, and the ecological environment, so future research should be conducted in conjunction with relevant knowledge in other disciplines. And researching the impacts of virtual water trade on the formulation of regional trade policies and the regional ecological environment will provide a powerful reference for policy makers on the adjustment of regional trade patterns and management of water resources. This paper can provide reference for virtual water researchers.","container-title":"Agricultural Water Management","DOI":"10.1016/j.agwat.2020.106407","ISSN":"0378-3774","journalAbbreviation":"Agricultural Water Management","language":"en","page":"106407","source":"ScienceDirect","title":"Review on research status of virtual water: The perspective of accounting methods, impact assessment and limitations","title-short":"Review on research status of virtual water","volume":"243","author":[{"family":"Sun","given":"J. X."},{"family":"Yin","given":"Y. L."},{"family":"Sun","given":"S. K."},{"family":"Wang","given":"Y. B."},{"family":"Yu","given":"X."},{"family":"Yan","given":"K."}],"issued":{"date-parts":[["2021",1,1]]}}}],"schema":"https://github.com/citation-style-language/schema/raw/master/csl-citation.json"} </w:instrText>
      </w:r>
      <w:r w:rsidR="00225D2F">
        <w:rPr>
          <w:rFonts w:ascii="Times New Roman" w:hAnsi="Times New Roman" w:cs="Times New Roman"/>
          <w:sz w:val="24"/>
          <w:szCs w:val="24"/>
        </w:rPr>
        <w:fldChar w:fldCharType="separate"/>
      </w:r>
      <w:r w:rsidR="00225D2F" w:rsidRPr="00225D2F">
        <w:rPr>
          <w:rFonts w:ascii="Times New Roman" w:hAnsi="Times New Roman" w:cs="Times New Roman"/>
          <w:sz w:val="24"/>
        </w:rPr>
        <w:t>(Sun et al., 2021)</w:t>
      </w:r>
      <w:r w:rsidR="00225D2F">
        <w:rPr>
          <w:rFonts w:ascii="Times New Roman" w:hAnsi="Times New Roman" w:cs="Times New Roman"/>
          <w:sz w:val="24"/>
          <w:szCs w:val="24"/>
        </w:rPr>
        <w:fldChar w:fldCharType="end"/>
      </w:r>
      <w:r w:rsidR="009F2C65">
        <w:rPr>
          <w:rFonts w:ascii="Times New Roman" w:hAnsi="Times New Roman" w:cs="Times New Roman"/>
          <w:sz w:val="24"/>
          <w:szCs w:val="24"/>
        </w:rPr>
        <w:t xml:space="preserve"> which enables </w:t>
      </w:r>
      <w:r w:rsidR="00AC584F">
        <w:rPr>
          <w:rFonts w:ascii="Times New Roman" w:hAnsi="Times New Roman" w:cs="Times New Roman"/>
          <w:sz w:val="24"/>
          <w:szCs w:val="24"/>
        </w:rPr>
        <w:t xml:space="preserve">the calculation of the </w:t>
      </w:r>
      <w:r w:rsidR="009F2C65">
        <w:rPr>
          <w:rFonts w:ascii="Times New Roman" w:hAnsi="Times New Roman" w:cs="Times New Roman"/>
          <w:sz w:val="24"/>
          <w:szCs w:val="24"/>
        </w:rPr>
        <w:t>virtual water flows among different industries and different</w:t>
      </w:r>
      <w:r w:rsidR="00660854">
        <w:rPr>
          <w:rFonts w:ascii="Times New Roman" w:hAnsi="Times New Roman" w:cs="Times New Roman"/>
          <w:sz w:val="24"/>
          <w:szCs w:val="24"/>
        </w:rPr>
        <w:t xml:space="preserve"> regions, industries, and</w:t>
      </w:r>
      <w:r w:rsidR="009F2C65">
        <w:rPr>
          <w:rFonts w:ascii="Times New Roman" w:hAnsi="Times New Roman" w:cs="Times New Roman"/>
          <w:sz w:val="24"/>
          <w:szCs w:val="24"/>
        </w:rPr>
        <w:t xml:space="preserve"> sectors</w:t>
      </w:r>
      <w:r w:rsidR="00576F93">
        <w:rPr>
          <w:rFonts w:ascii="Times New Roman" w:hAnsi="Times New Roman" w:cs="Times New Roman"/>
          <w:sz w:val="24"/>
          <w:szCs w:val="24"/>
        </w:rPr>
        <w:t xml:space="preserve"> </w:t>
      </w:r>
      <w:r w:rsidR="00576F93">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{"citationID":"Ux7xAIuC","properties":{"formattedCitation":"(Chen et al., 2018, 2017)","plainCitation":"(Chen et al., 2018, 2017)","noteIndex":0},"citationItems":[{"id":"Oc5AObwA/AzEaMiQw","uris":["http://zotero.org/users/local/FMmch9d5/items/HJQFDAIA"],"itemData":{"id":145,"type":"article-journal","abstract":"Import virtual water is an effective way to alleviate water shortage. Since China is a country that suffers severely from the lack of water resources, it is badly needed to research in virtual water export and import in China's foreign trade. This paper conducted thorough research on these issues and lucubrated on the detailed destinations and origins of China’s virtual water export and import using the input-output model. Moreover, the factors that affect China’s virtual water trade have also been studied in this paper. The results indicated that: (1) from 2000 to 2012, the volume of virtual water export increased from 65.2 billion tons to 114.1 billion tons, and its import volume increased from 62.4 billion tons to 108.7 billion tons. China was a net exporter of virtual water; (2) the export of virtual water was mainly exported by sectors such as Textile &amp;Garment and Leather Products, General Machinery and Equipment Manufacturing Industry, the import of virtual water was mainly imported by Agriculture, Petrochemical industry; (3) China has net exported large amounts of virtual water to developed areas such as the US, the European Union, and Japan, and has net imported from emerging economies and resource-oriented regions such as Taiwan (China), ASEAN, Brazil, Korea, Australia and Russia. Based on these conclusions, this paper proposed that China’s foreign trade structure needed to be adjusted to relieve the water shortage by the following methods the first is appropriately lower the export proportion of products from sectors such as Food, Beverage &amp; Tobacco Products, Petrochemical Industry, which exported a large proportion of virtual water; the second is to enlarge the export proportion of products with low water consumption, such as service industry; the third is to make full use of the water saving effect of import.","container-title":"Resources, Conservation and Recycling","DOI":"10.1016/j.resconrec.2017.02.017","ISSN":"0921-3449","journalAbbreviation":"Resources, Conservation and Recycling","language":"en","page":"278-290","source":"ScienceDirect","title":"Virtual water export and import in china’s foreign trade: A quantification using input-output tables of China from 2000 to 2012","title-short":"Virtual water export and import in china’s foreign trade","volume":"132","author":[{"family":"Chen","given":"Weiming"},{"family":"Wu","given":"Sanmang"},{"family":"Lei","given":"Yalin"},{"family":"Li","given":"Shantong"}],"issued":{"date-parts":[["2018",5,1]]}}},{"id":"Oc5AObwA/qw62WnOl","uris":["http://zotero.org/users/local/FMmch9d5/items/I57PMYV6"],"itemData":{"id":174,"type":"article-journal","abstract":"Water shortages and the uneven distribution of water resources restrict China’s sustainable development. The concepts of virtual water and water footprints provide a new approach to alleviate regional shortages of Chinese water resources by the inter-provincial allocation of commercial water resources. In this study, an interregional input-output model was applied to quantitatively estimate the water footprint of each province in China and to quantify the inter-provincial transfer of virtual water. The results indicated that there was considerable diversity in the water footprints of the various provinces. Provinces with larger populations and greater GDP had larger water footprints, and developed regions had higher proportions of external water footprints. From the perspective of final demand, local consumption was the main factor driving the water footprints of these provinces. From the perspective of sectoral structure, the agricultural water footprint had a larger proportion in these provinces. The transfer of virtual water in China did not occur from regions with abundant water resources to those suffering from water shortages, but it generally occurred from west to east, from inland to coastal areas, and from underdeveloped to developed regions. Many water-deficient regions also had large net virtual water exports. Water shortages in China will be alleviated by the enhancement of industrial water-use efficiency in water-deficient regions, the transfer of water-intensive industries to regions with abundant water resources, and the development of tertiary industries with low water consumption.","container-title":"Ecological Indicators","DOI":"10.1016/j.ecolind.2016.11.037","ISSN":"1470-160X","journalAbbreviation":"Ecological Indicators","language":"en","page":"321-333","source":"ScienceDirect","title":"China’s water footprint by province, and inter-provincial transfer of virtual water","volume":"74","author":[{"family":"Chen","given":"Weiming"},{"family":"Wu","given":"Sanmang"},{"family":"Lei","given":"Yalin"},{"family":"Li","given":"Shantong"}],"issued":{"date-parts":[["2017",3,1]]}}}],"schema":"https://github.com/citation-style-language/schema/raw/master/csl-citation.json"} </w:instrText>
      </w:r>
      <w:r w:rsidR="00576F93">
        <w:rPr>
          <w:rFonts w:ascii="Times New Roman" w:hAnsi="Times New Roman" w:cs="Times New Roman"/>
          <w:sz w:val="24"/>
          <w:szCs w:val="24"/>
        </w:rPr>
        <w:fldChar w:fldCharType="separate"/>
      </w:r>
      <w:r w:rsidR="002166D4" w:rsidRPr="002166D4">
        <w:rPr>
          <w:rFonts w:ascii="Times New Roman" w:hAnsi="Times New Roman" w:cs="Times New Roman"/>
          <w:sz w:val="24"/>
        </w:rPr>
        <w:t>(Chen et al., 2018, 2017)</w:t>
      </w:r>
      <w:r w:rsidR="00576F93">
        <w:rPr>
          <w:rFonts w:ascii="Times New Roman" w:hAnsi="Times New Roman" w:cs="Times New Roman"/>
          <w:sz w:val="24"/>
          <w:szCs w:val="24"/>
        </w:rPr>
        <w:fldChar w:fldCharType="end"/>
      </w:r>
      <w:r w:rsidR="00CE74C6">
        <w:rPr>
          <w:rFonts w:ascii="Times New Roman" w:hAnsi="Times New Roman" w:cs="Times New Roman"/>
          <w:sz w:val="24"/>
          <w:szCs w:val="24"/>
        </w:rPr>
        <w:t xml:space="preserve"> but also to compute the virtual water across the whole supply chain including physical and virtual water uses </w:t>
      </w:r>
      <w:r w:rsidR="00CE74C6" w:rsidRPr="00CE74C6">
        <w:rPr>
          <w:rFonts w:ascii="Times New Roman" w:hAnsi="Times New Roman" w:cs="Times New Roman"/>
          <w:sz w:val="24"/>
          <w:szCs w:val="24"/>
        </w:rPr>
        <w:t xml:space="preserve">pertaining to imports for domestic </w:t>
      </w:r>
      <w:r w:rsidR="00030EA1">
        <w:rPr>
          <w:rFonts w:ascii="Times New Roman" w:hAnsi="Times New Roman" w:cs="Times New Roman"/>
          <w:sz w:val="24"/>
          <w:szCs w:val="24"/>
        </w:rPr>
        <w:t>consumption</w:t>
      </w:r>
      <w:r w:rsidR="00CE74C6">
        <w:rPr>
          <w:rFonts w:ascii="Times New Roman" w:hAnsi="Times New Roman" w:cs="Times New Roman"/>
          <w:sz w:val="24"/>
          <w:szCs w:val="24"/>
        </w:rPr>
        <w:t xml:space="preserve"> </w:t>
      </w:r>
      <w:r w:rsidR="00CE74C6">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{"citationID":"tZbFVVWz","properties":{"formattedCitation":"(Cai et al., 2017; Tian et al., 2018)","plainCitation":"(Cai et al., 2017; Tian et al., 2018)","noteIndex":0},"citationItems":[{"id":"Oc5AObwA/2XS6xMBS","uris":["http://zotero.org/users/local/FMmch9d5/items/9UV7D63J"],"itemData":{"id":147,"type":"article-journal","abstract":"The impact of virtual water flows on regional water scarcity in China had been deeply discussed in previous research. However, these studies only focused on water quantity, the impact of virtual water flows on water quality has been largely neglected. In this study, we incorporate the blue water footprint related with water quantity and grey water footprint related with water quality into virtual water flow analysis based on the multiregional input-output model of 2007. The results find that the interprovincial virtual flows accounts for 23.4% of China's water footprint. The virtual grey water flows are 8.65 times greater than the virtual blue water flows; the virtual blue water and grey water flows are 91.8 and 794.6 Gm3/y, respectively. The use of the indicators related with water quantity to represent virtual water flows in previous studies will underestimate their impact on water resources. In addition, the virtual water flows are mainly derived from agriculture, chemical industry and petroleum processing and the coking industry, which account for 66.8%, 7.1% and 6.2% of the total virtual water flows, respectively. Virtual water flows have intensified both quantity- and quality-induced water scarcity of export regions, where low-value-added but water-intensive and high-pollution goods are produced. Our study on virtual water flows can inform effective water use policy for both water resources and water pollution in China. Our methodology about virtual water flows also can be used in global scale or other countries if data available.","container-title":"Journal of Environmental Management","DOI":"10.1016/j.jenvman.2017.03.062","ISSN":"0301-4797","journalAbbreviation":"Journal of Environmental Management","language":"en","page":"681-691","source":"ScienceDirect","title":"Worse than imagined: Unidentified virtual water flows in China","title-short":"Worse than imagined","volume":"196","author":[{"family":"Cai","given":"Beiming"},{"family":"Wang","given":"Chencheng"},{"family":"Zhang","given":"Bing"}],"issued":{"date-parts":[["2017",7,1]]}}},{"id":"Oc5AObwA/wYLzbNpR","uris":["http://zotero.org/users/local/FMmch9d5/items/LFNVGGX5"],"itemData":{"id":148,"type":"article-journal","abstract":"Water embodied in traded commodities is important for water sustainability management. This study provides insight into China's water footprint and virtual water trade using three specific water named Green, Blue and Grey. A multi-region input-output analysis at national and sectoral analysis levels from the years 1995 to 2009 is conducted. The evolution and position of China's virtual water trade across a global supply chain are explored through cluster analysis. The results show that China represented 11.2% of the global water footprint in 1995 and 13.6% in 2009. The green virtual water is the largest of China's exports and imports. In general, China is a net exporter of virtual water during this time period. China mainly imports virtual water from the USA, India and Brazil, and mainly exports virtual water to the USA, Japan and Germany. The agriculture sector and the food sector represent the sectors with both the largest import and export virtual water quantities. China's global virtual water trade network has been relatively stable from 1995 to 2009. China has especially close relationships with the USA, Indonesia, India, Canada, Mexico, Brazil and Australia. Trade relations, resource endowment and supply-demand relationships may play key roles in China's global virtual water footprint network rather than geographical location. Finally, policy implications are proposed for China's long term sustainable water management and for global supply chain management in general.","container-title":"Environment International","DOI":"10.1016/j.envint.2018.09.011","ISSN":"0160-4120","journalAbbreviation":"Environment International","language":"en","page":"178-188","source":"ScienceDirect","title":"Evolution of China's water footprint and virtual water trade: A global trade assessment","title-short":"Evolution of China's water footprint and virtual water trade","volume":"121","author":[{"family":"Tian","given":"Xu"},{"family":"Sarkis","given":"Joseph"},{"family":"Geng","given":"Yong"},{"family":"Qian","given":"Yiying"},{"family":"Gao","given":"Cuixia"},{"family":"Bleischwitz","given":"Raimund"},{"family":"Xu","given":"Yue"}],"issued":{"date-parts":[["2018",12,1]]}}}],"schema":"https://github.com/citation-style-language/schema/raw/master/csl-citation.json"} </w:instrText>
      </w:r>
      <w:r w:rsidR="00CE74C6">
        <w:rPr>
          <w:rFonts w:ascii="Times New Roman" w:hAnsi="Times New Roman" w:cs="Times New Roman"/>
          <w:sz w:val="24"/>
          <w:szCs w:val="24"/>
        </w:rPr>
        <w:fldChar w:fldCharType="separate"/>
      </w:r>
      <w:r w:rsidR="00CE74C6" w:rsidRPr="00CE74C6">
        <w:rPr>
          <w:rFonts w:ascii="Times New Roman" w:hAnsi="Times New Roman" w:cs="Times New Roman"/>
          <w:sz w:val="24"/>
        </w:rPr>
        <w:t>(Cai et al., 2017; Tian et al., 2018)</w:t>
      </w:r>
      <w:r w:rsidR="00CE74C6">
        <w:rPr>
          <w:rFonts w:ascii="Times New Roman" w:hAnsi="Times New Roman" w:cs="Times New Roman"/>
          <w:sz w:val="24"/>
          <w:szCs w:val="24"/>
        </w:rPr>
        <w:fldChar w:fldCharType="end"/>
      </w:r>
      <w:r w:rsidR="006D495B" w:rsidRPr="009B51CF">
        <w:rPr>
          <w:rFonts w:ascii="Times New Roman" w:hAnsi="Times New Roman" w:cs="Times New Roman"/>
          <w:sz w:val="24"/>
          <w:szCs w:val="24"/>
        </w:rPr>
        <w:t>.</w:t>
      </w:r>
      <w:r w:rsidR="001D6995" w:rsidRPr="009B51CF">
        <w:rPr>
          <w:rFonts w:ascii="Times New Roman" w:hAnsi="Times New Roman" w:cs="Times New Roman"/>
          <w:sz w:val="24"/>
          <w:szCs w:val="24"/>
        </w:rPr>
        <w:t xml:space="preserve"> </w:t>
      </w:r>
      <w:r w:rsidR="006D495B" w:rsidRPr="009B51CF">
        <w:rPr>
          <w:rFonts w:ascii="Times New Roman" w:hAnsi="Times New Roman" w:cs="Times New Roman"/>
          <w:sz w:val="24"/>
          <w:szCs w:val="24"/>
        </w:rPr>
        <w:t>Our</w:t>
      </w:r>
      <w:r w:rsidR="00FF5FE7" w:rsidRPr="009B51CF">
        <w:rPr>
          <w:rFonts w:ascii="Times New Roman" w:hAnsi="Times New Roman" w:cs="Times New Roman"/>
          <w:sz w:val="24"/>
          <w:szCs w:val="24"/>
        </w:rPr>
        <w:t xml:space="preserve"> analysis process is divided into two</w:t>
      </w:r>
      <w:r w:rsidR="00BE2C12" w:rsidRPr="009B51CF">
        <w:rPr>
          <w:rFonts w:ascii="Times New Roman" w:hAnsi="Times New Roman" w:cs="Times New Roman"/>
          <w:sz w:val="24"/>
          <w:szCs w:val="24"/>
        </w:rPr>
        <w:t xml:space="preserve"> </w:t>
      </w:r>
      <w:r w:rsidR="0005028B" w:rsidRPr="009B51CF">
        <w:rPr>
          <w:rFonts w:ascii="Times New Roman" w:hAnsi="Times New Roman" w:cs="Times New Roman"/>
          <w:sz w:val="24"/>
          <w:szCs w:val="24"/>
        </w:rPr>
        <w:t>parallel</w:t>
      </w:r>
      <w:r w:rsidR="00BE2C12" w:rsidRPr="009B51CF">
        <w:rPr>
          <w:rFonts w:ascii="Times New Roman" w:hAnsi="Times New Roman" w:cs="Times New Roman"/>
          <w:sz w:val="24"/>
          <w:szCs w:val="24"/>
        </w:rPr>
        <w:t xml:space="preserve"> </w:t>
      </w:r>
      <w:r w:rsidR="00B4381D" w:rsidRPr="009B51CF">
        <w:rPr>
          <w:rFonts w:ascii="Times New Roman" w:hAnsi="Times New Roman" w:cs="Times New Roman"/>
          <w:sz w:val="24"/>
          <w:szCs w:val="24"/>
        </w:rPr>
        <w:t xml:space="preserve">pre-processing </w:t>
      </w:r>
      <w:r w:rsidR="0016302A" w:rsidRPr="009B51CF">
        <w:rPr>
          <w:rFonts w:ascii="Times New Roman" w:hAnsi="Times New Roman" w:cs="Times New Roman"/>
          <w:sz w:val="24"/>
          <w:szCs w:val="24"/>
        </w:rPr>
        <w:t>steps</w:t>
      </w:r>
      <w:r w:rsidR="00B55E2F" w:rsidRPr="009B51CF">
        <w:rPr>
          <w:rFonts w:ascii="Times New Roman" w:hAnsi="Times New Roman" w:cs="Times New Roman"/>
          <w:sz w:val="24"/>
          <w:szCs w:val="24"/>
        </w:rPr>
        <w:t xml:space="preserve"> (Fig.1)</w:t>
      </w:r>
      <w:r w:rsidR="00FF5FE7" w:rsidRPr="009B51CF">
        <w:rPr>
          <w:rFonts w:ascii="Times New Roman" w:hAnsi="Times New Roman" w:cs="Times New Roman"/>
          <w:sz w:val="24"/>
          <w:szCs w:val="24"/>
        </w:rPr>
        <w:t xml:space="preserve">. The first in which we collected </w:t>
      </w:r>
      <w:r w:rsidR="007A22C0" w:rsidRPr="009B51CF">
        <w:rPr>
          <w:rFonts w:ascii="Times New Roman" w:hAnsi="Times New Roman" w:cs="Times New Roman"/>
          <w:sz w:val="24"/>
          <w:szCs w:val="24"/>
        </w:rPr>
        <w:t>raw</w:t>
      </w:r>
      <w:r w:rsidR="00902289" w:rsidRPr="009B51CF">
        <w:rPr>
          <w:rFonts w:ascii="Times New Roman" w:hAnsi="Times New Roman" w:cs="Times New Roman"/>
          <w:sz w:val="24"/>
          <w:szCs w:val="24"/>
        </w:rPr>
        <w:t xml:space="preserve"> CES data in local currencies and transformed into </w:t>
      </w:r>
      <w:r w:rsidR="00FF5FE7" w:rsidRPr="009B51CF">
        <w:rPr>
          <w:rFonts w:ascii="Times New Roman" w:hAnsi="Times New Roman" w:cs="Times New Roman"/>
          <w:sz w:val="24"/>
          <w:szCs w:val="24"/>
        </w:rPr>
        <w:t>cities</w:t>
      </w:r>
      <w:r w:rsidR="006515D6" w:rsidRPr="009B51CF">
        <w:rPr>
          <w:rFonts w:ascii="Times New Roman" w:hAnsi="Times New Roman" w:cs="Times New Roman"/>
          <w:sz w:val="24"/>
          <w:szCs w:val="24"/>
        </w:rPr>
        <w:t>’</w:t>
      </w:r>
      <w:r w:rsidR="00FF5FE7" w:rsidRPr="009B51CF">
        <w:rPr>
          <w:rFonts w:ascii="Times New Roman" w:hAnsi="Times New Roman" w:cs="Times New Roman"/>
          <w:sz w:val="24"/>
          <w:szCs w:val="24"/>
        </w:rPr>
        <w:t xml:space="preserve"> final demand vectors</w:t>
      </w:r>
      <w:r w:rsidR="00AE04A3" w:rsidRPr="009B51CF">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AE04A3" w:rsidRPr="009B51CF">
        <w:rPr>
          <w:rFonts w:ascii="Times New Roman" w:hAnsi="Times New Roman" w:cs="Times New Roman"/>
          <w:sz w:val="24"/>
          <w:szCs w:val="24"/>
        </w:rPr>
        <w:t>)</w:t>
      </w:r>
      <w:r w:rsidR="00902289" w:rsidRPr="009B51CF">
        <w:rPr>
          <w:rFonts w:ascii="Times New Roman" w:hAnsi="Times New Roman" w:cs="Times New Roman"/>
          <w:sz w:val="24"/>
          <w:szCs w:val="24"/>
        </w:rPr>
        <w:t xml:space="preserve"> that ma</w:t>
      </w:r>
      <w:r w:rsidR="0018425A">
        <w:rPr>
          <w:rFonts w:ascii="Times New Roman" w:hAnsi="Times New Roman" w:cs="Times New Roman"/>
          <w:sz w:val="24"/>
          <w:szCs w:val="24"/>
        </w:rPr>
        <w:t>tches to the respective sectors</w:t>
      </w:r>
      <w:r w:rsidR="00902289" w:rsidRPr="009B51CF">
        <w:rPr>
          <w:rFonts w:ascii="Times New Roman" w:hAnsi="Times New Roman" w:cs="Times New Roman"/>
          <w:sz w:val="24"/>
          <w:szCs w:val="24"/>
        </w:rPr>
        <w:t xml:space="preserve"> used by Eora</w:t>
      </w:r>
      <w:r w:rsidR="00C06AE3" w:rsidRPr="009B51CF">
        <w:rPr>
          <w:rFonts w:ascii="Times New Roman" w:hAnsi="Times New Roman" w:cs="Times New Roman"/>
          <w:sz w:val="24"/>
          <w:szCs w:val="24"/>
        </w:rPr>
        <w:t xml:space="preserve"> (26 sectors)</w:t>
      </w:r>
      <w:r w:rsidR="00FF5FE7" w:rsidRPr="009B51CF">
        <w:rPr>
          <w:rFonts w:ascii="Times New Roman" w:hAnsi="Times New Roman" w:cs="Times New Roman"/>
          <w:sz w:val="24"/>
          <w:szCs w:val="24"/>
        </w:rPr>
        <w:t xml:space="preserve">, we </w:t>
      </w:r>
      <w:r w:rsidR="0005028B" w:rsidRPr="009B51CF">
        <w:rPr>
          <w:rFonts w:ascii="Times New Roman" w:hAnsi="Times New Roman" w:cs="Times New Roman"/>
          <w:sz w:val="24"/>
          <w:szCs w:val="24"/>
        </w:rPr>
        <w:t>aggregated</w:t>
      </w:r>
      <w:r w:rsidR="00FF5FE7" w:rsidRPr="009B51CF">
        <w:rPr>
          <w:rFonts w:ascii="Times New Roman" w:hAnsi="Times New Roman" w:cs="Times New Roman"/>
          <w:sz w:val="24"/>
          <w:szCs w:val="24"/>
        </w:rPr>
        <w:t xml:space="preserve"> the values</w:t>
      </w:r>
      <w:r w:rsidR="00AE04A3" w:rsidRPr="009B51CF">
        <w:rPr>
          <w:rFonts w:ascii="Times New Roman" w:hAnsi="Times New Roman" w:cs="Times New Roman"/>
          <w:sz w:val="24"/>
          <w:szCs w:val="24"/>
        </w:rPr>
        <w:t xml:space="preserve"> (</w:t>
      </w:r>
      <w:r w:rsidR="00B55E2F" w:rsidRPr="009B51CF">
        <w:rPr>
          <w:rFonts w:ascii="Times New Roman" w:hAnsi="Times New Roman" w:cs="Times New Roman"/>
          <w:sz w:val="24"/>
          <w:szCs w:val="24"/>
        </w:rPr>
        <w:t xml:space="preserve">via a </w:t>
      </w:r>
      <w:r w:rsidR="00AE04A3" w:rsidRPr="009B51CF">
        <w:rPr>
          <w:rFonts w:ascii="Times New Roman" w:hAnsi="Times New Roman" w:cs="Times New Roman"/>
          <w:sz w:val="24"/>
          <w:szCs w:val="24"/>
        </w:rPr>
        <w:t>distributive process)</w:t>
      </w:r>
      <w:r w:rsidR="00FF5FE7" w:rsidRPr="009B51CF">
        <w:rPr>
          <w:rFonts w:ascii="Times New Roman" w:hAnsi="Times New Roman" w:cs="Times New Roman"/>
          <w:sz w:val="24"/>
          <w:szCs w:val="24"/>
        </w:rPr>
        <w:t xml:space="preserve"> to match Eora 26 sector</w:t>
      </w:r>
      <w:r w:rsidR="003D60DE" w:rsidRPr="009B51CF">
        <w:rPr>
          <w:rFonts w:ascii="Times New Roman" w:hAnsi="Times New Roman" w:cs="Times New Roman"/>
          <w:sz w:val="24"/>
          <w:szCs w:val="24"/>
        </w:rPr>
        <w:t>s</w:t>
      </w:r>
      <w:r w:rsidR="00B55E2F" w:rsidRPr="009B51CF">
        <w:rPr>
          <w:rFonts w:ascii="Times New Roman" w:hAnsi="Times New Roman" w:cs="Times New Roman"/>
          <w:sz w:val="24"/>
          <w:szCs w:val="24"/>
        </w:rPr>
        <w:t xml:space="preserve"> classification</w:t>
      </w:r>
      <w:r w:rsidR="007672B3" w:rsidRPr="009B51CF">
        <w:rPr>
          <w:rFonts w:ascii="Times New Roman" w:hAnsi="Times New Roman" w:cs="Times New Roman"/>
          <w:sz w:val="24"/>
          <w:szCs w:val="24"/>
        </w:rPr>
        <w:t xml:space="preserve"> by constructing “correspondence table” that maps each value from the raw CES data to match Eora’s sectors</w:t>
      </w:r>
      <w:r w:rsidR="00EB5905" w:rsidRPr="009B51CF">
        <w:rPr>
          <w:rFonts w:ascii="Times New Roman" w:hAnsi="Times New Roman" w:cs="Times New Roman"/>
          <w:sz w:val="24"/>
          <w:szCs w:val="24"/>
        </w:rPr>
        <w:t>. To use the virtual water coefficients provided by the Eora satellite accounts (</w:t>
      </w:r>
      <m:oMath>
        <m:r>
          <w:rPr>
            <w:rFonts w:ascii="Cambria Math" w:hAnsi="Cambria Math" w:cs="Times New Roman"/>
            <w:sz w:val="24"/>
            <w:szCs w:val="24"/>
          </w:rPr>
          <m:t>Q</m:t>
        </m:r>
      </m:oMath>
      <w:r w:rsidR="00EB5905" w:rsidRPr="009B51CF">
        <w:rPr>
          <w:rFonts w:ascii="Times New Roman" w:hAnsi="Times New Roman" w:cs="Times New Roman"/>
          <w:sz w:val="24"/>
          <w:szCs w:val="24"/>
        </w:rPr>
        <w:t xml:space="preserve">), </w:t>
      </w:r>
      <w:r w:rsidR="00B55E2F" w:rsidRPr="009B51CF">
        <w:rPr>
          <w:rFonts w:ascii="Times New Roman" w:hAnsi="Times New Roman" w:cs="Times New Roman"/>
          <w:sz w:val="24"/>
          <w:szCs w:val="24"/>
        </w:rPr>
        <w:t xml:space="preserve">we converted </w:t>
      </w:r>
      <w:r w:rsidR="00EB5905" w:rsidRPr="009B51CF">
        <w:rPr>
          <w:rFonts w:ascii="Times New Roman" w:hAnsi="Times New Roman" w:cs="Times New Roman"/>
          <w:sz w:val="24"/>
          <w:szCs w:val="24"/>
        </w:rPr>
        <w:t>cities’</w:t>
      </w:r>
      <w:r w:rsidR="00B55E2F" w:rsidRPr="009B51CF">
        <w:rPr>
          <w:rFonts w:ascii="Times New Roman" w:hAnsi="Times New Roman" w:cs="Times New Roman"/>
          <w:sz w:val="24"/>
          <w:szCs w:val="24"/>
        </w:rPr>
        <w:t xml:space="preserve"> final demand arrays</w:t>
      </w:r>
      <w:r w:rsidR="00EB5905" w:rsidRPr="009B51CF">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EB5905" w:rsidRPr="009B51CF">
        <w:rPr>
          <w:rFonts w:ascii="Times New Roman" w:hAnsi="Times New Roman" w:cs="Times New Roman"/>
          <w:sz w:val="24"/>
          <w:szCs w:val="24"/>
        </w:rPr>
        <w:t xml:space="preserve">) </w:t>
      </w:r>
      <w:r w:rsidR="00B55E2F" w:rsidRPr="009B51CF">
        <w:rPr>
          <w:rFonts w:ascii="Times New Roman" w:hAnsi="Times New Roman" w:cs="Times New Roman"/>
          <w:sz w:val="24"/>
          <w:szCs w:val="24"/>
        </w:rPr>
        <w:t xml:space="preserve">from </w:t>
      </w:r>
      <w:r w:rsidR="0005028B" w:rsidRPr="009B51CF">
        <w:rPr>
          <w:rFonts w:ascii="Times New Roman" w:hAnsi="Times New Roman" w:cs="Times New Roman"/>
          <w:sz w:val="24"/>
          <w:szCs w:val="24"/>
        </w:rPr>
        <w:t>local</w:t>
      </w:r>
      <w:r w:rsidR="00B55E2F" w:rsidRPr="009B51CF">
        <w:rPr>
          <w:rFonts w:ascii="Times New Roman" w:hAnsi="Times New Roman" w:cs="Times New Roman"/>
          <w:sz w:val="24"/>
          <w:szCs w:val="24"/>
        </w:rPr>
        <w:t xml:space="preserve"> currencies into $US using the World</w:t>
      </w:r>
      <w:r w:rsidR="00085ECA" w:rsidRPr="009B51CF">
        <w:rPr>
          <w:rFonts w:ascii="Times New Roman" w:hAnsi="Times New Roman" w:cs="Times New Roman"/>
          <w:sz w:val="24"/>
          <w:szCs w:val="24"/>
        </w:rPr>
        <w:t xml:space="preserve"> </w:t>
      </w:r>
      <w:r w:rsidR="00B55E2F" w:rsidRPr="009B51CF">
        <w:rPr>
          <w:rFonts w:ascii="Times New Roman" w:hAnsi="Times New Roman" w:cs="Times New Roman"/>
          <w:sz w:val="24"/>
          <w:szCs w:val="24"/>
        </w:rPr>
        <w:t>Ban</w:t>
      </w:r>
      <w:r w:rsidR="00FF5FE7" w:rsidRPr="009B51CF">
        <w:rPr>
          <w:rFonts w:ascii="Times New Roman" w:hAnsi="Times New Roman" w:cs="Times New Roman"/>
          <w:sz w:val="24"/>
          <w:szCs w:val="24"/>
        </w:rPr>
        <w:t xml:space="preserve">k </w:t>
      </w:r>
      <w:r w:rsidR="0005028B" w:rsidRPr="009B51CF">
        <w:rPr>
          <w:rFonts w:ascii="Times New Roman" w:hAnsi="Times New Roman" w:cs="Times New Roman"/>
          <w:sz w:val="24"/>
          <w:szCs w:val="24"/>
        </w:rPr>
        <w:t>exchange</w:t>
      </w:r>
      <w:r w:rsidR="00FF5FE7" w:rsidRPr="009B51CF">
        <w:rPr>
          <w:rFonts w:ascii="Times New Roman" w:hAnsi="Times New Roman" w:cs="Times New Roman"/>
          <w:sz w:val="24"/>
          <w:szCs w:val="24"/>
        </w:rPr>
        <w:t xml:space="preserve"> rates</w:t>
      </w:r>
      <w:r w:rsidR="005E7437" w:rsidRPr="009B51CF">
        <w:rPr>
          <w:rFonts w:ascii="Times New Roman" w:hAnsi="Times New Roman" w:cs="Times New Roman"/>
          <w:sz w:val="24"/>
          <w:szCs w:val="24"/>
        </w:rPr>
        <w:t xml:space="preserve"> </w:t>
      </w:r>
      <w:r w:rsidR="005E7437"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{"citationID":"epNAWDa8","properties":{"formattedCitation":"(World Bank, 2021)","plainCitation":"(World Bank, 2021)","noteIndex":0},"citationItems":[{"id":"Oc5AObwA/MGfByTXq","uris":["http://zotero.org/users/local/mpySVIXV/items/94WDY47B"],"itemData":{"id":7,"type":"webpage","title":"Official exchange rate (LCU per US$, period average) | Data","URL":"https://data.worldbank.org/indicator/PA.NUS.FCRF","author":[{"family":"World Bank","given":""}],"accessed":{"date-parts":[["2021",11,1]]},"issued":{"date-parts":[["2021"]]}}}],"schema":"https://github.com/citation-style-language/schema/raw/master/csl-citation.json"} </w:instrText>
      </w:r>
      <w:r w:rsidR="005E7437" w:rsidRPr="009B51CF">
        <w:rPr>
          <w:rFonts w:ascii="Times New Roman" w:hAnsi="Times New Roman" w:cs="Times New Roman"/>
          <w:sz w:val="24"/>
          <w:szCs w:val="24"/>
        </w:rPr>
        <w:fldChar w:fldCharType="separate"/>
      </w:r>
      <w:r w:rsidR="00DC5E94" w:rsidRPr="009B51CF">
        <w:rPr>
          <w:rFonts w:ascii="Times New Roman" w:hAnsi="Times New Roman" w:cs="Times New Roman"/>
          <w:sz w:val="24"/>
          <w:szCs w:val="24"/>
        </w:rPr>
        <w:t>(World Bank, 2021)</w:t>
      </w:r>
      <w:r w:rsidR="005E7437" w:rsidRPr="009B51CF">
        <w:rPr>
          <w:rFonts w:ascii="Times New Roman" w:hAnsi="Times New Roman" w:cs="Times New Roman"/>
          <w:sz w:val="24"/>
          <w:szCs w:val="24"/>
        </w:rPr>
        <w:fldChar w:fldCharType="end"/>
      </w:r>
      <w:r w:rsidR="00CF7A2F" w:rsidRPr="009B51CF">
        <w:rPr>
          <w:rFonts w:ascii="Times New Roman" w:hAnsi="Times New Roman" w:cs="Times New Roman"/>
          <w:sz w:val="24"/>
          <w:szCs w:val="24"/>
        </w:rPr>
        <w:t xml:space="preserve"> and </w:t>
      </w:r>
      <w:r w:rsidR="00EB5905" w:rsidRPr="009B51CF">
        <w:rPr>
          <w:rFonts w:ascii="Times New Roman" w:hAnsi="Times New Roman" w:cs="Times New Roman"/>
          <w:sz w:val="24"/>
          <w:szCs w:val="24"/>
        </w:rPr>
        <w:t xml:space="preserve">were </w:t>
      </w:r>
      <w:r w:rsidR="00CF7A2F" w:rsidRPr="009B51CF">
        <w:rPr>
          <w:rFonts w:ascii="Times New Roman" w:hAnsi="Times New Roman" w:cs="Times New Roman"/>
          <w:sz w:val="24"/>
          <w:szCs w:val="24"/>
        </w:rPr>
        <w:t>map</w:t>
      </w:r>
      <w:r w:rsidR="00FD3EFA" w:rsidRPr="009B51CF">
        <w:rPr>
          <w:rFonts w:ascii="Times New Roman" w:hAnsi="Times New Roman" w:cs="Times New Roman"/>
          <w:sz w:val="24"/>
          <w:szCs w:val="24"/>
        </w:rPr>
        <w:t>ped</w:t>
      </w:r>
      <w:r w:rsidR="00CF7A2F" w:rsidRPr="009B51CF">
        <w:rPr>
          <w:rFonts w:ascii="Times New Roman" w:hAnsi="Times New Roman" w:cs="Times New Roman"/>
          <w:sz w:val="24"/>
          <w:szCs w:val="24"/>
        </w:rPr>
        <w:t xml:space="preserve"> accordingly to the national import structure</w:t>
      </w:r>
      <w:r w:rsidR="00EB5905" w:rsidRPr="009B51CF">
        <w:rPr>
          <w:rFonts w:ascii="Times New Roman" w:hAnsi="Times New Roman" w:cs="Times New Roman"/>
          <w:sz w:val="24"/>
          <w:szCs w:val="24"/>
        </w:rPr>
        <w:t xml:space="preserve"> for each country</w:t>
      </w:r>
      <w:r w:rsidR="00DD6AAE" w:rsidRPr="009B51CF">
        <w:rPr>
          <w:rFonts w:ascii="Times New Roman" w:hAnsi="Times New Roman" w:cs="Times New Roman"/>
          <w:sz w:val="24"/>
          <w:szCs w:val="24"/>
        </w:rPr>
        <w:t xml:space="preserve"> to be used in the input-output calculations</w:t>
      </w:r>
      <w:r w:rsidR="00FF5FE7" w:rsidRPr="009B51CF">
        <w:rPr>
          <w:rFonts w:ascii="Times New Roman" w:hAnsi="Times New Roman" w:cs="Times New Roman"/>
          <w:sz w:val="24"/>
          <w:szCs w:val="24"/>
        </w:rPr>
        <w:t xml:space="preserve">. </w:t>
      </w:r>
      <w:r w:rsidR="007D65D2" w:rsidRPr="009B51CF">
        <w:rPr>
          <w:rFonts w:ascii="Times New Roman" w:hAnsi="Times New Roman" w:cs="Times New Roman"/>
          <w:sz w:val="24"/>
          <w:szCs w:val="24"/>
        </w:rPr>
        <w:t xml:space="preserve">In the second </w:t>
      </w:r>
      <w:r w:rsidR="0016302A" w:rsidRPr="009B51CF">
        <w:rPr>
          <w:rFonts w:ascii="Times New Roman" w:hAnsi="Times New Roman" w:cs="Times New Roman"/>
          <w:sz w:val="24"/>
          <w:szCs w:val="24"/>
        </w:rPr>
        <w:t>step</w:t>
      </w:r>
      <w:r w:rsidR="007D65D2" w:rsidRPr="009B51CF">
        <w:rPr>
          <w:rFonts w:ascii="Times New Roman" w:hAnsi="Times New Roman" w:cs="Times New Roman"/>
          <w:sz w:val="24"/>
          <w:szCs w:val="24"/>
        </w:rPr>
        <w:t xml:space="preserve">, </w:t>
      </w:r>
      <w:r w:rsidR="00814DE3" w:rsidRPr="009B51CF">
        <w:rPr>
          <w:rFonts w:ascii="Times New Roman" w:hAnsi="Times New Roman" w:cs="Times New Roman"/>
          <w:sz w:val="24"/>
          <w:szCs w:val="24"/>
        </w:rPr>
        <w:t>we computed the direct intensity vectors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oMath>
      <w:r w:rsidR="00814DE3" w:rsidRPr="009B51CF">
        <w:rPr>
          <w:rFonts w:ascii="Times New Roman" w:hAnsi="Times New Roman" w:cs="Times New Roman"/>
          <w:sz w:val="24"/>
          <w:szCs w:val="24"/>
        </w:rPr>
        <w:t>)</w:t>
      </w:r>
      <w:r w:rsidR="00027575" w:rsidRPr="009B51CF">
        <w:rPr>
          <w:rFonts w:ascii="Times New Roman" w:hAnsi="Times New Roman" w:cs="Times New Roman"/>
          <w:sz w:val="24"/>
          <w:szCs w:val="24"/>
        </w:rPr>
        <w:t xml:space="preserve"> as shown in Eq</w:t>
      </w:r>
      <w:r w:rsidR="0083316A" w:rsidRPr="009B51CF">
        <w:rPr>
          <w:rFonts w:ascii="Times New Roman" w:hAnsi="Times New Roman" w:cs="Times New Roman"/>
          <w:sz w:val="24"/>
          <w:szCs w:val="24"/>
        </w:rPr>
        <w:t>uation (</w:t>
      </w:r>
      <w:r w:rsidR="00BA1B8B">
        <w:rPr>
          <w:rFonts w:ascii="Times New Roman" w:hAnsi="Times New Roman" w:cs="Times New Roman"/>
          <w:sz w:val="24"/>
          <w:szCs w:val="24"/>
        </w:rPr>
        <w:t>2</w:t>
      </w:r>
      <w:r w:rsidR="0083316A" w:rsidRPr="009B51CF">
        <w:rPr>
          <w:rFonts w:ascii="Times New Roman" w:hAnsi="Times New Roman" w:cs="Times New Roman"/>
          <w:sz w:val="24"/>
          <w:szCs w:val="24"/>
        </w:rPr>
        <w:t>)</w:t>
      </w:r>
      <w:r w:rsidR="00814DE3" w:rsidRPr="009B51CF">
        <w:rPr>
          <w:rFonts w:ascii="Times New Roman" w:hAnsi="Times New Roman" w:cs="Times New Roman"/>
          <w:sz w:val="24"/>
          <w:szCs w:val="24"/>
        </w:rPr>
        <w:t xml:space="preserve"> (for each year </w:t>
      </w:r>
      <w:r w:rsidR="0005028B" w:rsidRPr="009B51CF">
        <w:rPr>
          <w:rFonts w:ascii="Times New Roman" w:hAnsi="Times New Roman" w:cs="Times New Roman"/>
          <w:sz w:val="24"/>
          <w:szCs w:val="24"/>
        </w:rPr>
        <w:t>corresponding</w:t>
      </w:r>
      <w:r w:rsidR="00814DE3" w:rsidRPr="009B51CF">
        <w:rPr>
          <w:rFonts w:ascii="Times New Roman" w:hAnsi="Times New Roman" w:cs="Times New Roman"/>
          <w:sz w:val="24"/>
          <w:szCs w:val="24"/>
        </w:rPr>
        <w:t xml:space="preserve"> the selected city’s final demand vector) for each </w:t>
      </w:r>
      <w:r w:rsidR="0005028B" w:rsidRPr="009B51CF">
        <w:rPr>
          <w:rFonts w:ascii="Times New Roman" w:hAnsi="Times New Roman" w:cs="Times New Roman"/>
          <w:sz w:val="24"/>
          <w:szCs w:val="24"/>
        </w:rPr>
        <w:t>virtual</w:t>
      </w:r>
      <w:r w:rsidR="00B24FAA" w:rsidRPr="009B51CF">
        <w:rPr>
          <w:rFonts w:ascii="Times New Roman" w:hAnsi="Times New Roman" w:cs="Times New Roman"/>
          <w:sz w:val="24"/>
          <w:szCs w:val="24"/>
        </w:rPr>
        <w:t xml:space="preserve"> water category (G</w:t>
      </w:r>
      <w:r w:rsidR="00814DE3" w:rsidRPr="009B51CF">
        <w:rPr>
          <w:rFonts w:ascii="Times New Roman" w:hAnsi="Times New Roman" w:cs="Times New Roman"/>
          <w:sz w:val="24"/>
          <w:szCs w:val="24"/>
        </w:rPr>
        <w:t>r</w:t>
      </w:r>
      <w:r w:rsidR="00B9243E" w:rsidRPr="009B51CF">
        <w:rPr>
          <w:rFonts w:ascii="Times New Roman" w:hAnsi="Times New Roman" w:cs="Times New Roman"/>
          <w:sz w:val="24"/>
          <w:szCs w:val="24"/>
        </w:rPr>
        <w:t>e</w:t>
      </w:r>
      <w:r w:rsidR="00814DE3" w:rsidRPr="009B51CF">
        <w:rPr>
          <w:rFonts w:ascii="Times New Roman" w:hAnsi="Times New Roman" w:cs="Times New Roman"/>
          <w:sz w:val="24"/>
          <w:szCs w:val="24"/>
        </w:rPr>
        <w:t xml:space="preserve">y, and </w:t>
      </w:r>
      <w:r w:rsidR="00B24FAA" w:rsidRPr="009B51CF">
        <w:rPr>
          <w:rFonts w:ascii="Times New Roman" w:hAnsi="Times New Roman" w:cs="Times New Roman"/>
          <w:sz w:val="24"/>
          <w:szCs w:val="24"/>
        </w:rPr>
        <w:t>B</w:t>
      </w:r>
      <w:r w:rsidR="00814DE3" w:rsidRPr="009B51CF">
        <w:rPr>
          <w:rFonts w:ascii="Times New Roman" w:hAnsi="Times New Roman" w:cs="Times New Roman"/>
          <w:sz w:val="24"/>
          <w:szCs w:val="24"/>
        </w:rPr>
        <w:t>lue water)</w:t>
      </w:r>
      <w:r w:rsidR="00823E31">
        <w:rPr>
          <w:rFonts w:ascii="Times New Roman" w:hAnsi="Times New Roman" w:cs="Times New Roman"/>
          <w:sz w:val="24"/>
          <w:szCs w:val="24"/>
        </w:rPr>
        <w:t xml:space="preserve"> using standard input-output techniques by dividing the corresponding values from the </w:t>
      </w:r>
      <w:r w:rsidR="00823E31" w:rsidRPr="00823E31">
        <w:rPr>
          <w:rFonts w:ascii="Times New Roman" w:hAnsi="Times New Roman" w:cs="Times New Roman"/>
          <w:i/>
          <w:iCs/>
          <w:sz w:val="24"/>
          <w:szCs w:val="24"/>
        </w:rPr>
        <w:t>Satellite account (</w:t>
      </w:r>
      <m:oMath>
        <m:r>
          <w:rPr>
            <w:rFonts w:ascii="Cambria Math" w:hAnsi="Cambria Math" w:cs="Times New Roman"/>
            <w:sz w:val="24"/>
            <w:szCs w:val="24"/>
          </w:rPr>
          <m:t>Q</m:t>
        </m:r>
      </m:oMath>
      <w:r w:rsidR="00823E31" w:rsidRPr="00823E31">
        <w:rPr>
          <w:rFonts w:ascii="Times New Roman" w:hAnsi="Times New Roman" w:cs="Times New Roman"/>
          <w:i/>
          <w:iCs/>
          <w:sz w:val="24"/>
          <w:szCs w:val="24"/>
        </w:rPr>
        <w:t>) matrix</w:t>
      </w:r>
      <w:r w:rsidR="00823E31">
        <w:rPr>
          <w:rFonts w:ascii="Times New Roman" w:hAnsi="Times New Roman" w:cs="Times New Roman"/>
          <w:sz w:val="24"/>
          <w:szCs w:val="24"/>
        </w:rPr>
        <w:t xml:space="preserve"> </w:t>
      </w:r>
      <w:r w:rsidR="00143930">
        <w:rPr>
          <w:rFonts w:ascii="Times New Roman" w:hAnsi="Times New Roman" w:cs="Times New Roman"/>
          <w:sz w:val="24"/>
          <w:szCs w:val="24"/>
        </w:rPr>
        <w:t xml:space="preserve">(row number </w:t>
      </w:r>
      <w:r w:rsidR="00840D54">
        <w:rPr>
          <w:rFonts w:ascii="Times New Roman" w:hAnsi="Times New Roman" w:cs="Times New Roman"/>
          <w:sz w:val="24"/>
          <w:szCs w:val="24"/>
        </w:rPr>
        <w:t>2513 for the total blue water footprint, and 2514 for the total grey water footprint)</w:t>
      </w:r>
      <w:r w:rsidR="00BE7E8F">
        <w:rPr>
          <w:rFonts w:ascii="Times New Roman" w:hAnsi="Times New Roman" w:cs="Times New Roman"/>
          <w:sz w:val="24"/>
          <w:szCs w:val="24"/>
        </w:rPr>
        <w:t xml:space="preserve"> by the total output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out</m:t>
            </m:r>
          </m:sub>
        </m:sSub>
        <m:r>
          <w:rPr>
            <w:rFonts w:ascii="Cambria Math" w:hAnsi="Cambria Math" w:cs="Times New Roman"/>
            <w:sz w:val="24"/>
            <w:szCs w:val="24"/>
          </w:rPr>
          <m:t>)</m:t>
        </m:r>
      </m:oMath>
      <w:r w:rsidR="00CE400A">
        <w:rPr>
          <w:rFonts w:ascii="Times New Roman" w:eastAsiaTheme="minorEastAsia" w:hAnsi="Times New Roman" w:cs="Times New Roman"/>
          <w:sz w:val="24"/>
          <w:szCs w:val="24"/>
        </w:rPr>
        <w:t xml:space="preserve"> vector compute via row-summation of the intermediate transaction matrix </w:t>
      </w:r>
      <w:r w:rsidR="00CE400A" w:rsidRPr="009B51CF">
        <w:rPr>
          <w:rFonts w:ascii="Times New Roman" w:hAnsi="Times New Roman" w:cs="Times New Roman"/>
          <w:sz w:val="24"/>
          <w:szCs w:val="24"/>
        </w:rPr>
        <w:t>(</w:t>
      </w:r>
      <m:oMath>
        <m:r>
          <w:rPr>
            <w:rFonts w:ascii="Cambria Math" w:hAnsi="Cambria Math" w:cs="Times New Roman"/>
            <w:sz w:val="24"/>
            <w:szCs w:val="24"/>
          </w:rPr>
          <m:t>T</m:t>
        </m:r>
      </m:oMath>
      <w:r w:rsidR="00CE400A" w:rsidRPr="009B51CF">
        <w:rPr>
          <w:rFonts w:ascii="Times New Roman" w:hAnsi="Times New Roman" w:cs="Times New Roman"/>
          <w:sz w:val="24"/>
          <w:szCs w:val="24"/>
        </w:rPr>
        <w:t>)</w:t>
      </w:r>
      <w:r w:rsidR="00CE400A">
        <w:rPr>
          <w:rFonts w:ascii="Times New Roman" w:hAnsi="Times New Roman" w:cs="Times New Roman"/>
          <w:sz w:val="24"/>
          <w:szCs w:val="24"/>
        </w:rPr>
        <w:t xml:space="preserve"> and final demand matrix </w:t>
      </w:r>
      <w:r w:rsidR="00CE400A" w:rsidRPr="009B51CF">
        <w:rPr>
          <w:rFonts w:ascii="Times New Roman" w:hAnsi="Times New Roman" w:cs="Times New Roman"/>
          <w:sz w:val="24"/>
          <w:szCs w:val="24"/>
        </w:rPr>
        <w:t>(</w:t>
      </w:r>
      <m:oMath>
        <m:r>
          <w:rPr>
            <w:rFonts w:ascii="Cambria Math" w:hAnsi="Cambria Math" w:cs="Times New Roman"/>
            <w:sz w:val="24"/>
            <w:szCs w:val="24"/>
          </w:rPr>
          <m:t>y</m:t>
        </m:r>
      </m:oMath>
      <w:r w:rsidR="00CE400A" w:rsidRPr="009B51CF">
        <w:rPr>
          <w:rFonts w:ascii="Times New Roman" w:hAnsi="Times New Roman" w:cs="Times New Roman"/>
          <w:sz w:val="24"/>
          <w:szCs w:val="24"/>
        </w:rPr>
        <w:t>)</w:t>
      </w:r>
      <w:r w:rsidR="00CE400A">
        <w:rPr>
          <w:rFonts w:ascii="Times New Roman" w:hAnsi="Times New Roman" w:cs="Times New Roman"/>
          <w:sz w:val="24"/>
          <w:szCs w:val="24"/>
        </w:rPr>
        <w:t xml:space="preserve"> for a given sector in a given year</w:t>
      </w:r>
      <w:r w:rsidR="00BA1B8B">
        <w:rPr>
          <w:rFonts w:ascii="Times New Roman" w:hAnsi="Times New Roman" w:cs="Times New Roman"/>
          <w:sz w:val="24"/>
          <w:szCs w:val="24"/>
        </w:rPr>
        <w:t xml:space="preserve"> (Eq.1)</w:t>
      </w:r>
      <w:r w:rsidR="00FB3B58">
        <w:rPr>
          <w:rFonts w:ascii="Times New Roman" w:hAnsi="Times New Roman" w:cs="Times New Roman"/>
          <w:sz w:val="24"/>
          <w:szCs w:val="24"/>
        </w:rPr>
        <w:t>. The procedure result a vector of physical impacts (virtual water blue + gray) associated with one unit of output (1 US$ in basic prices), for each sector. A</w:t>
      </w:r>
      <w:r w:rsidR="00814DE3" w:rsidRPr="009B51CF">
        <w:rPr>
          <w:rFonts w:ascii="Times New Roman" w:hAnsi="Times New Roman" w:cs="Times New Roman"/>
          <w:sz w:val="24"/>
          <w:szCs w:val="24"/>
        </w:rPr>
        <w:t>fter</w:t>
      </w:r>
      <w:r w:rsidR="00FB3B58">
        <w:rPr>
          <w:rFonts w:ascii="Times New Roman" w:hAnsi="Times New Roman" w:cs="Times New Roman"/>
          <w:sz w:val="24"/>
          <w:szCs w:val="24"/>
        </w:rPr>
        <w:t>,</w:t>
      </w:r>
      <w:r w:rsidR="00814DE3" w:rsidRPr="009B51CF">
        <w:rPr>
          <w:rFonts w:ascii="Times New Roman" w:hAnsi="Times New Roman" w:cs="Times New Roman"/>
          <w:sz w:val="24"/>
          <w:szCs w:val="24"/>
        </w:rPr>
        <w:t xml:space="preserve"> we computed the final demand vector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oMath>
      <w:r w:rsidR="00814DE3" w:rsidRPr="009B51CF">
        <w:rPr>
          <w:rFonts w:ascii="Times New Roman" w:hAnsi="Times New Roman" w:cs="Times New Roman"/>
          <w:sz w:val="24"/>
          <w:szCs w:val="24"/>
        </w:rPr>
        <w:t>)</w:t>
      </w:r>
      <w:r w:rsidR="00664652" w:rsidRPr="009B51CF">
        <w:rPr>
          <w:rFonts w:ascii="Times New Roman" w:hAnsi="Times New Roman" w:cs="Times New Roman"/>
          <w:sz w:val="24"/>
          <w:szCs w:val="24"/>
        </w:rPr>
        <w:t xml:space="preserve"> </w:t>
      </w:r>
      <w:r w:rsidR="00FB3B58">
        <w:rPr>
          <w:rFonts w:ascii="Times New Roman" w:hAnsi="Times New Roman" w:cs="Times New Roman"/>
          <w:sz w:val="24"/>
          <w:szCs w:val="24"/>
        </w:rPr>
        <w:t xml:space="preserve">by multiplying the direct intensity </w:t>
      </w:r>
      <w:r w:rsidR="00FB3B58">
        <w:rPr>
          <w:rFonts w:ascii="Times New Roman" w:hAnsi="Times New Roman" w:cs="Times New Roman"/>
          <w:sz w:val="24"/>
          <w:szCs w:val="24"/>
        </w:rPr>
        <w:lastRenderedPageBreak/>
        <w:t xml:space="preserve">vector </w:t>
      </w:r>
      <w:r w:rsidR="00FB3B58" w:rsidRPr="009B51CF">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oMath>
      <w:r w:rsidR="00FB3B58" w:rsidRPr="009B51CF">
        <w:rPr>
          <w:rFonts w:ascii="Times New Roman" w:hAnsi="Times New Roman" w:cs="Times New Roman"/>
          <w:sz w:val="24"/>
          <w:szCs w:val="24"/>
        </w:rPr>
        <w:t>)</w:t>
      </w:r>
      <w:r w:rsidR="00FB3B58">
        <w:rPr>
          <w:rFonts w:ascii="Times New Roman" w:hAnsi="Times New Roman" w:cs="Times New Roman"/>
          <w:sz w:val="24"/>
          <w:szCs w:val="24"/>
        </w:rPr>
        <w:t xml:space="preserve"> in basic prices with </w:t>
      </w:r>
      <w:r w:rsidR="00664652" w:rsidRPr="009B51CF">
        <w:rPr>
          <w:rFonts w:ascii="Times New Roman" w:hAnsi="Times New Roman" w:cs="Times New Roman"/>
          <w:sz w:val="24"/>
          <w:szCs w:val="24"/>
        </w:rPr>
        <w:t xml:space="preserve">the </w:t>
      </w:r>
      <w:r w:rsidR="0005028B" w:rsidRPr="009B51CF">
        <w:rPr>
          <w:rFonts w:ascii="Times New Roman" w:hAnsi="Times New Roman" w:cs="Times New Roman"/>
          <w:sz w:val="24"/>
          <w:szCs w:val="24"/>
        </w:rPr>
        <w:t>Leontief</w:t>
      </w:r>
      <w:r w:rsidR="00664652" w:rsidRPr="009B51CF">
        <w:rPr>
          <w:rFonts w:ascii="Times New Roman" w:hAnsi="Times New Roman" w:cs="Times New Roman"/>
          <w:sz w:val="24"/>
          <w:szCs w:val="24"/>
        </w:rPr>
        <w:t xml:space="preserve"> </w:t>
      </w:r>
      <w:r w:rsidR="004E64F7">
        <w:rPr>
          <w:rFonts w:ascii="Times New Roman" w:hAnsi="Times New Roman" w:cs="Times New Roman"/>
          <w:sz w:val="24"/>
          <w:szCs w:val="24"/>
        </w:rPr>
        <w:t>I</w:t>
      </w:r>
      <w:r w:rsidR="00664652" w:rsidRPr="009B51CF">
        <w:rPr>
          <w:rFonts w:ascii="Times New Roman" w:hAnsi="Times New Roman" w:cs="Times New Roman"/>
          <w:sz w:val="24"/>
          <w:szCs w:val="24"/>
        </w:rPr>
        <w:t>nverse</w:t>
      </w:r>
      <w:r w:rsidR="002E6DFA">
        <w:rPr>
          <w:rFonts w:ascii="Times New Roman" w:hAnsi="Times New Roman" w:cs="Times New Roman"/>
          <w:sz w:val="24"/>
          <w:szCs w:val="24"/>
        </w:rPr>
        <w:t xml:space="preserve"> </w:t>
      </w:r>
      <w:r w:rsidR="002276D0">
        <w:rPr>
          <w:rFonts w:ascii="Times New Roman" w:hAnsi="Times New Roman" w:cs="Times New Roman"/>
          <w:sz w:val="24"/>
          <w:szCs w:val="24"/>
        </w:rPr>
        <w:t>,</w:t>
      </w:r>
      <w:r w:rsidR="00027575" w:rsidRPr="009B51CF">
        <w:rPr>
          <w:rFonts w:ascii="Times New Roman" w:hAnsi="Times New Roman" w:cs="Times New Roman"/>
          <w:sz w:val="24"/>
          <w:szCs w:val="24"/>
        </w:rPr>
        <w:t xml:space="preserve"> as </w:t>
      </w:r>
      <w:r w:rsidR="0005028B" w:rsidRPr="009B51CF">
        <w:rPr>
          <w:rFonts w:ascii="Times New Roman" w:hAnsi="Times New Roman" w:cs="Times New Roman"/>
          <w:sz w:val="24"/>
          <w:szCs w:val="24"/>
        </w:rPr>
        <w:t>shown</w:t>
      </w:r>
      <w:r w:rsidR="00027575" w:rsidRPr="009B51CF">
        <w:rPr>
          <w:rFonts w:ascii="Times New Roman" w:hAnsi="Times New Roman" w:cs="Times New Roman"/>
          <w:sz w:val="24"/>
          <w:szCs w:val="24"/>
        </w:rPr>
        <w:t xml:space="preserve"> in Eq</w:t>
      </w:r>
      <w:r w:rsidR="004F7C8F" w:rsidRPr="009B51CF">
        <w:rPr>
          <w:rFonts w:ascii="Times New Roman" w:hAnsi="Times New Roman" w:cs="Times New Roman"/>
          <w:sz w:val="24"/>
          <w:szCs w:val="24"/>
        </w:rPr>
        <w:t>uation (</w:t>
      </w:r>
      <w:r w:rsidR="00BA1B8B">
        <w:rPr>
          <w:rFonts w:ascii="Times New Roman" w:hAnsi="Times New Roman" w:cs="Times New Roman"/>
          <w:sz w:val="24"/>
          <w:szCs w:val="24"/>
        </w:rPr>
        <w:t>3</w:t>
      </w:r>
      <w:r w:rsidR="004F7C8F" w:rsidRPr="009B51CF">
        <w:rPr>
          <w:rFonts w:ascii="Times New Roman" w:hAnsi="Times New Roman" w:cs="Times New Roman"/>
          <w:sz w:val="24"/>
          <w:szCs w:val="24"/>
        </w:rPr>
        <w:t>)</w:t>
      </w:r>
      <w:r w:rsidR="002276D0">
        <w:rPr>
          <w:rFonts w:ascii="Times New Roman" w:hAnsi="Times New Roman" w:cs="Times New Roman"/>
          <w:sz w:val="24"/>
          <w:szCs w:val="24"/>
        </w:rPr>
        <w:t xml:space="preserve">, </w:t>
      </w:r>
      <w:r w:rsidR="002E6DFA">
        <w:rPr>
          <w:rFonts w:ascii="Times New Roman" w:hAnsi="Times New Roman" w:cs="Times New Roman"/>
          <w:sz w:val="24"/>
          <w:szCs w:val="24"/>
        </w:rPr>
        <w:t xml:space="preserve">giving a new matrix detailing all the upstream inputs in a unit of output </w:t>
      </w:r>
      <w:r w:rsidR="002E6DFA"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{"citationID":"gYgBCVfJ","properties":{"formattedCitation":"(Leontief, 1986)","plainCitation":"(Leontief, 1986)","noteIndex":0},"citationItems":[{"id":"Oc5AObwA/IfmdLxw9","uris":["http://zotero.org/users/local/mpySVIXV/items/D9EIXZWN"],"itemData":{"id":92,"type":"book","abstract":"This collection of writings provides the only comprehensive introduction to the input-output model for which Leontief was awarded the Nobel Prize in 1973. The structural approach to economics developed by Leontief, and known as input-output analysis, paved the way for the transformation of economics into a truly empirical discipline that could utilize modern data processing technology. This thoroughly revised second edition includes twenty essays--twelve of which are new to this edition--that reflect the past developments and the present state of the field. Beginning with an introductory chapter, the book leads the reader into an understanding of the input-output approach--not only as formal theory but also as a research strategy and powerful tool for dealing with a complex modern economy.","ISBN":"978-0-19-536522-1","language":"en","note":"Google-Books-ID: HMnQCwAAQBAJ","number-of-pages":"449","publisher":"Oxford University Press","source":"Google Books","title":"Input-Output Economics","author":[{"family":"Leontief","given":"Wassily"}],"issued":{"date-parts":[["1986",3,27]]}}}],"schema":"https://github.com/citation-style-language/schema/raw/master/csl-citation.json"} </w:instrText>
      </w:r>
      <w:r w:rsidR="002E6DFA" w:rsidRPr="009B51CF">
        <w:rPr>
          <w:rFonts w:ascii="Times New Roman" w:hAnsi="Times New Roman" w:cs="Times New Roman"/>
          <w:sz w:val="24"/>
          <w:szCs w:val="24"/>
        </w:rPr>
        <w:fldChar w:fldCharType="separate"/>
      </w:r>
      <w:r w:rsidR="002E6DFA" w:rsidRPr="009B51CF">
        <w:rPr>
          <w:rFonts w:ascii="Times New Roman" w:hAnsi="Times New Roman" w:cs="Times New Roman"/>
          <w:sz w:val="24"/>
          <w:szCs w:val="24"/>
        </w:rPr>
        <w:t>(Leontief, 1986)</w:t>
      </w:r>
      <w:r w:rsidR="002E6DFA" w:rsidRPr="009B51CF">
        <w:rPr>
          <w:rFonts w:ascii="Times New Roman" w:hAnsi="Times New Roman" w:cs="Times New Roman"/>
          <w:sz w:val="24"/>
          <w:szCs w:val="24"/>
        </w:rPr>
        <w:fldChar w:fldCharType="end"/>
      </w:r>
      <w:r w:rsidR="00664652" w:rsidRPr="009B51CF">
        <w:rPr>
          <w:rFonts w:ascii="Times New Roman" w:hAnsi="Times New Roman" w:cs="Times New Roman"/>
          <w:sz w:val="24"/>
          <w:szCs w:val="24"/>
        </w:rPr>
        <w:t xml:space="preserve">. </w:t>
      </w:r>
    </w:p>
    <w:p w14:paraId="189A3FE1" w14:textId="61EFFE4A" w:rsidR="005026F3" w:rsidRPr="00FB3B58" w:rsidRDefault="000209D6" w:rsidP="00BA1B8B">
      <w:pPr>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out</m:t>
            </m:r>
          </m:sub>
        </m:sSub>
        <m:r>
          <w:rPr>
            <w:rFonts w:ascii="Cambria Math" w:hAnsi="Cambria Math" w:cs="Times New Roman"/>
            <w:sz w:val="24"/>
            <w:szCs w:val="24"/>
          </w:rPr>
          <m:t xml:space="preserve">= </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e>
        </m:nary>
        <m:r>
          <w:rPr>
            <w:rFonts w:ascii="Cambria Math" w:hAnsi="Cambria Math" w:cs="Times New Roman"/>
            <w:sz w:val="24"/>
            <w:szCs w:val="24"/>
          </w:rPr>
          <m:t xml:space="preserve">+ </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nary>
      </m:oMath>
      <w:r w:rsidR="00BA1B8B">
        <w:rPr>
          <w:rFonts w:ascii="Times New Roman" w:eastAsiaTheme="minorEastAsia" w:hAnsi="Times New Roman" w:cs="Times New Roman"/>
          <w:sz w:val="24"/>
          <w:szCs w:val="24"/>
        </w:rPr>
        <w:t xml:space="preserve"> …(Eq.1)</w:t>
      </w:r>
    </w:p>
    <w:p w14:paraId="48B4C5A6" w14:textId="1543B9AF" w:rsidR="00F9434B" w:rsidRPr="009B51CF" w:rsidRDefault="000209D6" w:rsidP="00F9434B">
      <w:pPr>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r>
          <w:rPr>
            <w:rFonts w:ascii="Cambria Math" w:hAnsi="Cambria Math" w:cs="Times New Roman"/>
            <w:sz w:val="24"/>
            <w:szCs w:val="24"/>
          </w:rPr>
          <m:t>=</m:t>
        </m:r>
        <m:f>
          <m:fPr>
            <m:type m:val="lin"/>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i,row</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out</m:t>
                </m:r>
              </m:sub>
            </m:sSub>
          </m:den>
        </m:f>
      </m:oMath>
      <w:r w:rsidR="001C796F" w:rsidRPr="009B51CF">
        <w:rPr>
          <w:rFonts w:ascii="Times New Roman" w:eastAsiaTheme="minorEastAsia" w:hAnsi="Times New Roman" w:cs="Times New Roman"/>
          <w:sz w:val="24"/>
          <w:szCs w:val="24"/>
        </w:rPr>
        <w:t xml:space="preserve"> …(Eq.</w:t>
      </w:r>
      <w:r w:rsidR="005026F3">
        <w:rPr>
          <w:rFonts w:ascii="Times New Roman" w:eastAsiaTheme="minorEastAsia" w:hAnsi="Times New Roman" w:cs="Times New Roman"/>
          <w:sz w:val="24"/>
          <w:szCs w:val="24"/>
        </w:rPr>
        <w:t>2</w:t>
      </w:r>
      <w:r w:rsidR="001C796F" w:rsidRPr="009B51CF">
        <w:rPr>
          <w:rFonts w:ascii="Times New Roman" w:eastAsiaTheme="minorEastAsia" w:hAnsi="Times New Roman" w:cs="Times New Roman"/>
          <w:sz w:val="24"/>
          <w:szCs w:val="24"/>
        </w:rPr>
        <w:t>)</w:t>
      </w:r>
    </w:p>
    <w:p w14:paraId="2D15846A" w14:textId="7AD3FF5A" w:rsidR="00664652" w:rsidRPr="009B51CF" w:rsidRDefault="000209D6" w:rsidP="000A6864">
      <w:pPr>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sSup>
          <m:sSupPr>
            <m:ctrlPr>
              <w:rPr>
                <w:rFonts w:ascii="Cambria Math" w:hAnsi="Cambria Math" w:cs="Times New Roman"/>
                <w:i/>
                <w:sz w:val="24"/>
                <w:szCs w:val="24"/>
              </w:rPr>
            </m:ctrlPr>
          </m:sSupPr>
          <m:e>
            <m:r>
              <w:rPr>
                <w:rFonts w:ascii="Cambria Math" w:hAnsi="Cambria Math" w:cs="Times New Roman"/>
                <w:sz w:val="24"/>
                <w:szCs w:val="24"/>
              </w:rPr>
              <m:t>* (A-I)</m:t>
            </m:r>
          </m:e>
          <m:sup>
            <m:r>
              <w:rPr>
                <w:rFonts w:ascii="Cambria Math" w:hAnsi="Cambria Math" w:cs="Times New Roman"/>
                <w:sz w:val="24"/>
                <w:szCs w:val="24"/>
              </w:rPr>
              <m:t>-1</m:t>
            </m:r>
          </m:sup>
        </m:sSup>
      </m:oMath>
      <w:r w:rsidR="000A6864" w:rsidRPr="009B51CF">
        <w:rPr>
          <w:rFonts w:ascii="Times New Roman" w:eastAsiaTheme="minorEastAsia" w:hAnsi="Times New Roman" w:cs="Times New Roman"/>
          <w:sz w:val="24"/>
          <w:szCs w:val="24"/>
        </w:rPr>
        <w:t xml:space="preserve"> … (E</w:t>
      </w:r>
      <w:r w:rsidR="00F9434B" w:rsidRPr="009B51CF">
        <w:rPr>
          <w:rFonts w:ascii="Times New Roman" w:eastAsiaTheme="minorEastAsia" w:hAnsi="Times New Roman" w:cs="Times New Roman"/>
          <w:sz w:val="24"/>
          <w:szCs w:val="24"/>
        </w:rPr>
        <w:t>q</w:t>
      </w:r>
      <w:r w:rsidR="000A6864" w:rsidRPr="009B51CF">
        <w:rPr>
          <w:rFonts w:ascii="Times New Roman" w:eastAsiaTheme="minorEastAsia" w:hAnsi="Times New Roman" w:cs="Times New Roman"/>
          <w:sz w:val="24"/>
          <w:szCs w:val="24"/>
        </w:rPr>
        <w:t>.</w:t>
      </w:r>
      <w:r w:rsidR="005026F3">
        <w:rPr>
          <w:rFonts w:ascii="Times New Roman" w:eastAsiaTheme="minorEastAsia" w:hAnsi="Times New Roman" w:cs="Times New Roman"/>
          <w:sz w:val="24"/>
          <w:szCs w:val="24"/>
        </w:rPr>
        <w:t>3</w:t>
      </w:r>
      <w:r w:rsidR="000A6864" w:rsidRPr="009B51CF">
        <w:rPr>
          <w:rFonts w:ascii="Times New Roman" w:eastAsiaTheme="minorEastAsia" w:hAnsi="Times New Roman" w:cs="Times New Roman"/>
          <w:sz w:val="24"/>
          <w:szCs w:val="24"/>
        </w:rPr>
        <w:t>)</w:t>
      </w:r>
    </w:p>
    <w:p w14:paraId="5BE0B233" w14:textId="73AAECF9" w:rsidR="005D6B21" w:rsidRPr="009B51CF" w:rsidRDefault="00B00EA6" w:rsidP="00F5291A">
      <w:pPr>
        <w:jc w:val="both"/>
        <w:rPr>
          <w:rFonts w:ascii="Times New Roman" w:hAnsi="Times New Roman" w:cs="Times New Roman"/>
          <w:sz w:val="24"/>
          <w:szCs w:val="24"/>
        </w:rPr>
      </w:pPr>
      <w:r w:rsidRPr="009B51CF">
        <w:rPr>
          <w:rFonts w:ascii="Times New Roman" w:hAnsi="Times New Roman" w:cs="Times New Roman"/>
          <w:sz w:val="24"/>
          <w:szCs w:val="24"/>
        </w:rPr>
        <w:t xml:space="preserve">Next, cities final demand vectors -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Pr="009B51CF">
        <w:rPr>
          <w:rFonts w:ascii="Times New Roman" w:hAnsi="Times New Roman" w:cs="Times New Roman"/>
          <w:sz w:val="24"/>
          <w:szCs w:val="24"/>
        </w:rPr>
        <w:t xml:space="preserve"> -  </w:t>
      </w:r>
      <w:r w:rsidR="00A4260A" w:rsidRPr="009B51CF">
        <w:rPr>
          <w:rFonts w:ascii="Times New Roman" w:hAnsi="Times New Roman" w:cs="Times New Roman"/>
          <w:sz w:val="24"/>
          <w:szCs w:val="24"/>
        </w:rPr>
        <w:t xml:space="preserve">were converted </w:t>
      </w:r>
      <w:r w:rsidRPr="009B51CF">
        <w:rPr>
          <w:rFonts w:ascii="Times New Roman" w:hAnsi="Times New Roman" w:cs="Times New Roman"/>
          <w:sz w:val="24"/>
          <w:szCs w:val="24"/>
        </w:rPr>
        <w:t>from purchases price (PP)</w:t>
      </w:r>
      <w:r w:rsidR="00A4260A" w:rsidRPr="009B51CF">
        <w:rPr>
          <w:rFonts w:ascii="Times New Roman" w:hAnsi="Times New Roman" w:cs="Times New Roman"/>
          <w:sz w:val="24"/>
          <w:szCs w:val="24"/>
        </w:rPr>
        <w:t xml:space="preserve"> to base price (BP) on a sector by sector basis using national BP/PP ratios computed from Eora’s Multi-Regional Input-Output</w:t>
      </w:r>
      <w:r w:rsidR="0083704E" w:rsidRPr="009B51CF">
        <w:rPr>
          <w:rFonts w:ascii="Times New Roman" w:hAnsi="Times New Roman" w:cs="Times New Roman"/>
          <w:sz w:val="24"/>
          <w:szCs w:val="24"/>
        </w:rPr>
        <w:t xml:space="preserve"> (MRIO)</w:t>
      </w:r>
      <w:r w:rsidR="00A4260A" w:rsidRPr="009B51CF">
        <w:rPr>
          <w:rFonts w:ascii="Times New Roman" w:hAnsi="Times New Roman" w:cs="Times New Roman"/>
          <w:sz w:val="24"/>
          <w:szCs w:val="24"/>
        </w:rPr>
        <w:t xml:space="preserve"> tables</w:t>
      </w:r>
      <w:r w:rsidR="00FB7136" w:rsidRPr="009B51CF">
        <w:rPr>
          <w:rFonts w:ascii="Times New Roman" w:hAnsi="Times New Roman" w:cs="Times New Roman"/>
          <w:sz w:val="24"/>
          <w:szCs w:val="24"/>
        </w:rPr>
        <w:t xml:space="preserve"> </w:t>
      </w:r>
      <w:r w:rsidR="00DC5E94" w:rsidRPr="009B51CF">
        <w:rPr>
          <w:rFonts w:ascii="Times New Roman" w:hAnsi="Times New Roman" w:cs="Times New Roman"/>
          <w:sz w:val="24"/>
          <w:szCs w:val="24"/>
        </w:rPr>
        <w:t xml:space="preserve">as </w:t>
      </w:r>
      <w:r w:rsidR="00FB7136" w:rsidRPr="009B51CF">
        <w:rPr>
          <w:rFonts w:ascii="Times New Roman" w:hAnsi="Times New Roman" w:cs="Times New Roman"/>
          <w:sz w:val="24"/>
          <w:szCs w:val="24"/>
        </w:rPr>
        <w:t>preformed</w:t>
      </w:r>
      <w:r w:rsidR="00DC5E94" w:rsidRPr="009B51CF">
        <w:rPr>
          <w:rFonts w:ascii="Times New Roman" w:hAnsi="Times New Roman" w:cs="Times New Roman"/>
          <w:sz w:val="24"/>
          <w:szCs w:val="24"/>
        </w:rPr>
        <w:t xml:space="preserve"> in </w:t>
      </w:r>
      <w:r w:rsidR="00DC5E94"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{"citationID":"A2TgrGvr","properties":{"formattedCitation":"(Pichler et al., 2017)","plainCitation":"(Pichler et al., 2017)","noteIndex":0},"citationItems":[{"id":"Oc5AObwA/vJ2bcyjH","uris":["http://zotero.org/users/local/mpySVIXV/items/2972J9K9"],"itemData":{"id":89,"type":"article-journal","abstract":"Cities are economically open systems that depend on goods and services imported from national and global markets to satisfy their material and energy requirements. Greenhouse Gas (GHG) footprints are thus a highly relevant metric for urban climate change mitigation since they not only include direct emissions from urban consumption activities, but also upstream emissions, i.e. emissions that occur along the global production chain of the goods and services purchased by local consumers. This complementary approach to territorially-focused emission accounting has added critical nuance to the debate on climate change mitigation by highlighting the responsibility of consumers in a globalized economy. Yet, city officials are largely either unaware of their upstream emissions or doubtful about their ability to count and control them. This study provides the first internationally comparable GHG footprints for four cities (Berlin, Delhi NCT, Mexico City, and New York metropolitan area) applying a consistent method that can be extended to other global cities using available data. We show that upstream emissions from urban household consumption are in the same order of magnitude as cities’ overall territorial emissions and that local policy leverage to reduce upstream emissions is larger than typically assumed.","container-title":"Scientific Reports","DOI":"10.1038/s41598-017-15303-x","ISSN":"2045-2322","issue":"1","journalAbbreviation":"Sci Rep","language":"en","note":"number: 1\npublisher: Nature Publishing Group","page":"14659","source":"www.nature.com","title":"Reducing Urban Greenhouse Gas Footprints","volume":"7","author":[{"family":"Pichler","given":"Peter-Paul"},{"family":"Zwickel","given":"Timm"},{"family":"Chavez","given":"Abel"},{"family":"Kretschmer","given":"Tino"},{"family":"Seddon","given":"Jessica"},{"family":"Weisz","given":"Helga"}],"issued":{"date-parts":[["2017",11,7]]}}}],"schema":"https://github.com/citation-style-language/schema/raw/master/csl-citation.json"} </w:instrText>
      </w:r>
      <w:r w:rsidR="00DC5E94" w:rsidRPr="009B51CF">
        <w:rPr>
          <w:rFonts w:ascii="Times New Roman" w:hAnsi="Times New Roman" w:cs="Times New Roman"/>
          <w:sz w:val="24"/>
          <w:szCs w:val="24"/>
        </w:rPr>
        <w:fldChar w:fldCharType="separate"/>
      </w:r>
      <w:r w:rsidR="00DC5E94" w:rsidRPr="009B51CF">
        <w:rPr>
          <w:rFonts w:ascii="Times New Roman" w:hAnsi="Times New Roman" w:cs="Times New Roman"/>
          <w:sz w:val="24"/>
          <w:szCs w:val="24"/>
        </w:rPr>
        <w:t>(Pichler et al., 2017)</w:t>
      </w:r>
      <w:r w:rsidR="00DC5E94" w:rsidRPr="009B51CF">
        <w:rPr>
          <w:rFonts w:ascii="Times New Roman" w:hAnsi="Times New Roman" w:cs="Times New Roman"/>
          <w:sz w:val="24"/>
          <w:szCs w:val="24"/>
        </w:rPr>
        <w:fldChar w:fldCharType="end"/>
      </w:r>
      <w:r w:rsidR="00BF5618" w:rsidRPr="009B51CF">
        <w:rPr>
          <w:rFonts w:ascii="Times New Roman" w:hAnsi="Times New Roman" w:cs="Times New Roman"/>
          <w:sz w:val="24"/>
          <w:szCs w:val="24"/>
        </w:rPr>
        <w:t xml:space="preserve">. </w:t>
      </w:r>
      <w:r w:rsidR="00664652" w:rsidRPr="009B51CF">
        <w:rPr>
          <w:rFonts w:ascii="Times New Roman" w:hAnsi="Times New Roman" w:cs="Times New Roman"/>
          <w:sz w:val="24"/>
          <w:szCs w:val="24"/>
        </w:rPr>
        <w:t xml:space="preserve">To compute </w:t>
      </w:r>
      <w:r w:rsidR="00505F37" w:rsidRPr="009B51CF">
        <w:rPr>
          <w:rFonts w:ascii="Times New Roman" w:hAnsi="Times New Roman" w:cs="Times New Roman"/>
          <w:sz w:val="24"/>
          <w:szCs w:val="24"/>
        </w:rPr>
        <w:t>cities’</w:t>
      </w:r>
      <w:r w:rsidR="00664652" w:rsidRPr="009B51CF">
        <w:rPr>
          <w:rFonts w:ascii="Times New Roman" w:hAnsi="Times New Roman" w:cs="Times New Roman"/>
          <w:sz w:val="24"/>
          <w:szCs w:val="24"/>
        </w:rPr>
        <w:t xml:space="preserve"> virtual water footprints</w:t>
      </w:r>
      <w:r w:rsidR="001E6EB9" w:rsidRPr="009B51CF">
        <w:rPr>
          <w:rFonts w:ascii="Times New Roman" w:hAnsi="Times New Roman" w:cs="Times New Roman"/>
          <w:sz w:val="24"/>
          <w:szCs w:val="24"/>
        </w:rPr>
        <w:t xml:space="preserve"> (for each sector)</w:t>
      </w:r>
      <w:r w:rsidR="00664652" w:rsidRPr="009B51CF">
        <w:rPr>
          <w:rFonts w:ascii="Times New Roman" w:hAnsi="Times New Roman" w:cs="Times New Roman"/>
          <w:sz w:val="24"/>
          <w:szCs w:val="24"/>
        </w:rPr>
        <w:t xml:space="preserve">, we </w:t>
      </w:r>
      <w:r w:rsidR="00505F37" w:rsidRPr="009B51CF">
        <w:rPr>
          <w:rFonts w:ascii="Times New Roman" w:hAnsi="Times New Roman" w:cs="Times New Roman"/>
          <w:sz w:val="24"/>
          <w:szCs w:val="24"/>
        </w:rPr>
        <w:t>multiplied</w:t>
      </w:r>
      <w:r w:rsidR="00664652" w:rsidRPr="009B51CF">
        <w:rPr>
          <w:rFonts w:ascii="Times New Roman" w:hAnsi="Times New Roman" w:cs="Times New Roman"/>
          <w:sz w:val="24"/>
          <w:szCs w:val="24"/>
        </w:rPr>
        <w:t xml:space="preserve"> </w:t>
      </w:r>
      <w:r w:rsidR="00505F37" w:rsidRPr="009B51CF">
        <w:rPr>
          <w:rFonts w:ascii="Times New Roman" w:hAnsi="Times New Roman" w:cs="Times New Roman"/>
          <w:sz w:val="24"/>
          <w:szCs w:val="24"/>
        </w:rPr>
        <w:t>element wise</w:t>
      </w:r>
      <w:r w:rsidR="00664652" w:rsidRPr="009B51CF">
        <w:rPr>
          <w:rFonts w:ascii="Times New Roman" w:hAnsi="Times New Roman" w:cs="Times New Roman"/>
          <w:sz w:val="24"/>
          <w:szCs w:val="24"/>
        </w:rPr>
        <w:t xml:space="preserve"> the total demand vector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oMath>
      <w:r w:rsidR="00664652" w:rsidRPr="009B51CF">
        <w:rPr>
          <w:rFonts w:ascii="Times New Roman" w:hAnsi="Times New Roman" w:cs="Times New Roman"/>
          <w:sz w:val="24"/>
          <w:szCs w:val="24"/>
        </w:rPr>
        <w:t>) with the city final demand vector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664652" w:rsidRPr="009B51CF">
        <w:rPr>
          <w:rFonts w:ascii="Times New Roman" w:hAnsi="Times New Roman" w:cs="Times New Roman"/>
          <w:sz w:val="24"/>
          <w:szCs w:val="24"/>
        </w:rPr>
        <w:t>)</w:t>
      </w:r>
      <w:r w:rsidR="00027575" w:rsidRPr="009B51CF">
        <w:rPr>
          <w:rFonts w:ascii="Times New Roman" w:hAnsi="Times New Roman" w:cs="Times New Roman"/>
          <w:sz w:val="24"/>
          <w:szCs w:val="24"/>
        </w:rPr>
        <w:t xml:space="preserve"> as shown in Eq</w:t>
      </w:r>
      <w:r w:rsidR="00834A32" w:rsidRPr="009B51CF">
        <w:rPr>
          <w:rFonts w:ascii="Times New Roman" w:hAnsi="Times New Roman" w:cs="Times New Roman"/>
          <w:sz w:val="24"/>
          <w:szCs w:val="24"/>
        </w:rPr>
        <w:t>uation (</w:t>
      </w:r>
      <w:r w:rsidR="005026F3">
        <w:rPr>
          <w:rFonts w:ascii="Times New Roman" w:hAnsi="Times New Roman" w:cs="Times New Roman"/>
          <w:sz w:val="24"/>
          <w:szCs w:val="24"/>
        </w:rPr>
        <w:t>4</w:t>
      </w:r>
      <w:r w:rsidR="00834A32" w:rsidRPr="009B51CF">
        <w:rPr>
          <w:rFonts w:ascii="Times New Roman" w:hAnsi="Times New Roman" w:cs="Times New Roman"/>
          <w:sz w:val="24"/>
          <w:szCs w:val="24"/>
        </w:rPr>
        <w:t>)</w:t>
      </w:r>
      <w:r w:rsidR="0056539B">
        <w:rPr>
          <w:rFonts w:ascii="Times New Roman" w:hAnsi="Times New Roman" w:cs="Times New Roman"/>
          <w:sz w:val="24"/>
          <w:szCs w:val="24"/>
        </w:rPr>
        <w:t xml:space="preserve"> giving the virtual water trade for each sector</w:t>
      </w:r>
      <w:r w:rsidR="00664652" w:rsidRPr="009B51CF">
        <w:rPr>
          <w:rFonts w:ascii="Times New Roman" w:hAnsi="Times New Roman" w:cs="Times New Roman"/>
          <w:sz w:val="24"/>
          <w:szCs w:val="24"/>
        </w:rPr>
        <w:t>.</w:t>
      </w:r>
    </w:p>
    <w:p w14:paraId="78672A91" w14:textId="181D3E98" w:rsidR="00664652" w:rsidRPr="009B51CF" w:rsidRDefault="000209D6" w:rsidP="005D6B21">
      <w:pPr>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VW</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766AAF" w:rsidRPr="009B51CF">
        <w:rPr>
          <w:rFonts w:ascii="Times New Roman" w:eastAsiaTheme="minorEastAsia" w:hAnsi="Times New Roman" w:cs="Times New Roman"/>
          <w:sz w:val="24"/>
          <w:szCs w:val="24"/>
        </w:rPr>
        <w:t xml:space="preserve"> ... (Eq.</w:t>
      </w:r>
      <w:r w:rsidR="005026F3">
        <w:rPr>
          <w:rFonts w:ascii="Times New Roman" w:eastAsiaTheme="minorEastAsia" w:hAnsi="Times New Roman" w:cs="Times New Roman"/>
          <w:sz w:val="24"/>
          <w:szCs w:val="24"/>
        </w:rPr>
        <w:t>4</w:t>
      </w:r>
      <w:r w:rsidR="00766AAF" w:rsidRPr="009B51CF">
        <w:rPr>
          <w:rFonts w:ascii="Times New Roman" w:eastAsiaTheme="minorEastAsia" w:hAnsi="Times New Roman" w:cs="Times New Roman"/>
          <w:sz w:val="24"/>
          <w:szCs w:val="24"/>
        </w:rPr>
        <w:t>)</w:t>
      </w:r>
    </w:p>
    <w:p w14:paraId="529B93CF" w14:textId="57685642" w:rsidR="002D5FEE" w:rsidRPr="009B51CF" w:rsidRDefault="002D5FEE" w:rsidP="002D5FEE">
      <w:pPr>
        <w:rPr>
          <w:rFonts w:ascii="Times New Roman" w:hAnsi="Times New Roman" w:cs="Times New Roman"/>
          <w:sz w:val="24"/>
          <w:szCs w:val="24"/>
        </w:rPr>
      </w:pPr>
      <w:r w:rsidRPr="009B51CF">
        <w:rPr>
          <w:rFonts w:ascii="Times New Roman" w:eastAsiaTheme="minorEastAsia"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VW</m:t>
            </m:r>
          </m:e>
          <m:sub>
            <m:r>
              <w:rPr>
                <w:rFonts w:ascii="Cambria Math" w:eastAsiaTheme="minorEastAsia" w:hAnsi="Cambria Math" w:cs="Times New Roman"/>
                <w:sz w:val="24"/>
                <w:szCs w:val="24"/>
              </w:rPr>
              <m:t>i</m:t>
            </m:r>
          </m:sub>
        </m:sSub>
      </m:oMath>
      <w:r w:rsidR="00E03289" w:rsidRPr="009B51CF">
        <w:rPr>
          <w:rFonts w:ascii="Times New Roman" w:eastAsiaTheme="minorEastAsia" w:hAnsi="Times New Roman" w:cs="Times New Roman"/>
          <w:sz w:val="24"/>
          <w:szCs w:val="24"/>
        </w:rPr>
        <w:t xml:space="preserve"> </w:t>
      </w:r>
      <w:r w:rsidRPr="009B51CF">
        <w:rPr>
          <w:rFonts w:ascii="Times New Roman" w:eastAsiaTheme="minorEastAsia" w:hAnsi="Times New Roman" w:cs="Times New Roman"/>
          <w:sz w:val="24"/>
          <w:szCs w:val="24"/>
        </w:rPr>
        <w:t xml:space="preserve">is the virtual water per capita </w:t>
      </w:r>
      <w:r w:rsidR="00F6552F" w:rsidRPr="009B51CF">
        <w:rPr>
          <w:rFonts w:ascii="Times New Roman" w:eastAsiaTheme="minorEastAsia" w:hAnsi="Times New Roman" w:cs="Times New Roman"/>
          <w:sz w:val="24"/>
          <w:szCs w:val="24"/>
        </w:rPr>
        <w:t>for a given city</w:t>
      </w:r>
      <w:r w:rsidRPr="009B51CF">
        <w:rPr>
          <w:rFonts w:ascii="Times New Roman" w:eastAsiaTheme="minorEastAsia" w:hAnsi="Times New Roman" w:cs="Times New Roman"/>
          <w:sz w:val="24"/>
          <w:szCs w:val="24"/>
        </w:rPr>
        <w:t xml:space="preserve"> (m</w:t>
      </w:r>
      <w:r w:rsidRPr="009B51CF">
        <w:rPr>
          <w:rFonts w:ascii="Times New Roman" w:eastAsiaTheme="minorEastAsia" w:hAnsi="Times New Roman" w:cs="Times New Roman"/>
          <w:sz w:val="24"/>
          <w:szCs w:val="24"/>
          <w:vertAlign w:val="superscript"/>
        </w:rPr>
        <w:t>3</w:t>
      </w:r>
      <w:r w:rsidRPr="009B51CF">
        <w:rPr>
          <w:rFonts w:ascii="Times New Roman" w:eastAsiaTheme="minorEastAsia" w:hAnsi="Times New Roman" w:cs="Times New Roman"/>
          <w:sz w:val="24"/>
          <w:szCs w:val="24"/>
        </w:rPr>
        <w:t>/year),</w:t>
      </w:r>
      <w:r w:rsidR="00E03289" w:rsidRPr="009B51CF">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m:t>
            </m:r>
          </m:sub>
        </m:sSub>
      </m:oMath>
      <w:r w:rsidRPr="009B51CF">
        <w:rPr>
          <w:rFonts w:ascii="Times New Roman" w:eastAsiaTheme="minorEastAsia" w:hAnsi="Times New Roman" w:cs="Times New Roman"/>
          <w:sz w:val="24"/>
          <w:szCs w:val="24"/>
        </w:rPr>
        <w:t xml:space="preserve"> </w:t>
      </w:r>
      <w:r w:rsidR="00E03289" w:rsidRPr="009B51CF">
        <w:rPr>
          <w:rFonts w:ascii="Times New Roman" w:eastAsiaTheme="minorEastAsia" w:hAnsi="Times New Roman" w:cs="Times New Roman"/>
          <w:sz w:val="24"/>
          <w:szCs w:val="24"/>
        </w:rPr>
        <w:t xml:space="preserve">is the total intensity vector,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oMath>
      <w:r w:rsidR="00E03289" w:rsidRPr="009B51CF">
        <w:rPr>
          <w:rFonts w:ascii="Times New Roman" w:eastAsiaTheme="minorEastAsia" w:hAnsi="Times New Roman" w:cs="Times New Roman"/>
          <w:sz w:val="24"/>
          <w:szCs w:val="24"/>
        </w:rPr>
        <w:t xml:space="preserve"> is the city final demand vector</w:t>
      </w:r>
      <w:r w:rsidR="004A5F53" w:rsidRPr="009B51CF">
        <w:rPr>
          <w:rFonts w:ascii="Times New Roman" w:eastAsiaTheme="minorEastAsia" w:hAnsi="Times New Roman" w:cs="Times New Roman"/>
          <w:sz w:val="24"/>
          <w:szCs w:val="24"/>
        </w:rPr>
        <w:t xml:space="preserve"> ($US/year)</w:t>
      </w:r>
      <w:r w:rsidR="00E03289" w:rsidRPr="009B51CF">
        <w:rPr>
          <w:rFonts w:ascii="Times New Roman" w:eastAsiaTheme="minorEastAsia" w:hAnsi="Times New Roman" w:cs="Times New Roman"/>
          <w:sz w:val="24"/>
          <w:szCs w:val="24"/>
        </w:rPr>
        <w:t xml:space="preserve">. </w:t>
      </w:r>
    </w:p>
    <w:p w14:paraId="28D8FC81" w14:textId="1498BBE3" w:rsidR="00EB5C37" w:rsidRPr="009B51CF" w:rsidRDefault="00513A6C" w:rsidP="008F3CBB">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26CA511" wp14:editId="16E7F13E">
            <wp:extent cx="5943600" cy="4634230"/>
            <wp:effectExtent l="0" t="0" r="0" b="0"/>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943600" cy="4634230"/>
                    </a:xfrm>
                    <a:prstGeom prst="rect">
                      <a:avLst/>
                    </a:prstGeom>
                  </pic:spPr>
                </pic:pic>
              </a:graphicData>
            </a:graphic>
          </wp:inline>
        </w:drawing>
      </w:r>
    </w:p>
    <w:p w14:paraId="514DB4F3" w14:textId="59B02BD8" w:rsidR="00357A67" w:rsidRPr="009B51CF" w:rsidRDefault="008F3CBB" w:rsidP="00847C92">
      <w:pPr>
        <w:jc w:val="center"/>
        <w:rPr>
          <w:rFonts w:ascii="Times New Roman" w:hAnsi="Times New Roman" w:cs="Times New Roman"/>
          <w:sz w:val="24"/>
          <w:szCs w:val="24"/>
        </w:rPr>
      </w:pPr>
      <w:r w:rsidRPr="009B51CF">
        <w:rPr>
          <w:rFonts w:ascii="Times New Roman" w:hAnsi="Times New Roman" w:cs="Times New Roman"/>
          <w:b/>
          <w:sz w:val="24"/>
          <w:szCs w:val="24"/>
        </w:rPr>
        <w:lastRenderedPageBreak/>
        <w:t xml:space="preserve">Figure 1: </w:t>
      </w:r>
      <w:r w:rsidRPr="009B51CF">
        <w:rPr>
          <w:rFonts w:ascii="Times New Roman" w:hAnsi="Times New Roman" w:cs="Times New Roman"/>
          <w:sz w:val="24"/>
          <w:szCs w:val="24"/>
        </w:rPr>
        <w:t xml:space="preserve">Method utilized </w:t>
      </w:r>
      <w:r w:rsidR="00510007" w:rsidRPr="009B51CF">
        <w:rPr>
          <w:rFonts w:ascii="Times New Roman" w:hAnsi="Times New Roman" w:cs="Times New Roman"/>
          <w:sz w:val="24"/>
          <w:szCs w:val="24"/>
        </w:rPr>
        <w:t>to compute cities’ virtual water of the Global South</w:t>
      </w:r>
      <w:r w:rsidR="00D33E57" w:rsidRPr="009B51CF">
        <w:rPr>
          <w:rFonts w:ascii="Times New Roman" w:hAnsi="Times New Roman" w:cs="Times New Roman"/>
          <w:sz w:val="24"/>
          <w:szCs w:val="24"/>
        </w:rPr>
        <w:t xml:space="preserve"> and data dissemination by </w:t>
      </w:r>
      <w:r w:rsidR="00267177" w:rsidRPr="009B51CF">
        <w:rPr>
          <w:rFonts w:ascii="Times New Roman" w:hAnsi="Times New Roman" w:cs="Times New Roman"/>
          <w:sz w:val="24"/>
          <w:szCs w:val="24"/>
        </w:rPr>
        <w:t xml:space="preserve">major </w:t>
      </w:r>
      <w:r w:rsidR="00D33E57" w:rsidRPr="009B51CF">
        <w:rPr>
          <w:rFonts w:ascii="Times New Roman" w:hAnsi="Times New Roman" w:cs="Times New Roman"/>
          <w:sz w:val="24"/>
          <w:szCs w:val="24"/>
        </w:rPr>
        <w:t>final consumption categories</w:t>
      </w:r>
      <w:r w:rsidRPr="009B51CF">
        <w:rPr>
          <w:rFonts w:ascii="Times New Roman" w:hAnsi="Times New Roman" w:cs="Times New Roman"/>
          <w:sz w:val="24"/>
          <w:szCs w:val="24"/>
        </w:rPr>
        <w:t xml:space="preserve">.  </w:t>
      </w:r>
    </w:p>
    <w:p w14:paraId="2D23AD83" w14:textId="77777777" w:rsidR="00A53491" w:rsidRPr="009B51CF" w:rsidRDefault="002A636B" w:rsidP="00924CC3">
      <w:pPr>
        <w:pStyle w:val="ListParagraph"/>
        <w:numPr>
          <w:ilvl w:val="0"/>
          <w:numId w:val="1"/>
        </w:numPr>
        <w:jc w:val="both"/>
        <w:rPr>
          <w:rFonts w:ascii="Times New Roman" w:hAnsi="Times New Roman" w:cs="Times New Roman"/>
          <w:b/>
          <w:sz w:val="24"/>
          <w:szCs w:val="24"/>
        </w:rPr>
      </w:pPr>
      <w:r w:rsidRPr="009B51CF">
        <w:rPr>
          <w:rFonts w:ascii="Times New Roman" w:hAnsi="Times New Roman" w:cs="Times New Roman"/>
          <w:b/>
          <w:sz w:val="24"/>
          <w:szCs w:val="24"/>
        </w:rPr>
        <w:t xml:space="preserve">Results and </w:t>
      </w:r>
      <w:r w:rsidR="00505F37" w:rsidRPr="009B51CF">
        <w:rPr>
          <w:rFonts w:ascii="Times New Roman" w:hAnsi="Times New Roman" w:cs="Times New Roman"/>
          <w:b/>
          <w:sz w:val="24"/>
          <w:szCs w:val="24"/>
        </w:rPr>
        <w:t>discussions</w:t>
      </w:r>
    </w:p>
    <w:p w14:paraId="699793F8" w14:textId="29CEB2F3" w:rsidR="00443C51" w:rsidRPr="009B51CF" w:rsidRDefault="009B35DB" w:rsidP="009B35DB">
      <w:pPr>
        <w:jc w:val="both"/>
        <w:rPr>
          <w:rFonts w:ascii="Times New Roman" w:hAnsi="Times New Roman" w:cs="Times New Roman"/>
          <w:sz w:val="24"/>
          <w:szCs w:val="24"/>
        </w:rPr>
      </w:pPr>
      <w:r w:rsidRPr="009B51CF">
        <w:rPr>
          <w:rFonts w:ascii="Times New Roman" w:hAnsi="Times New Roman" w:cs="Times New Roman"/>
          <w:sz w:val="24"/>
          <w:szCs w:val="24"/>
        </w:rPr>
        <w:t xml:space="preserve">Results </w:t>
      </w:r>
      <w:r w:rsidR="00021DBB" w:rsidRPr="009B51CF">
        <w:rPr>
          <w:rFonts w:ascii="Times New Roman" w:hAnsi="Times New Roman" w:cs="Times New Roman"/>
          <w:sz w:val="24"/>
          <w:szCs w:val="24"/>
        </w:rPr>
        <w:t>(Fig.2) shows that</w:t>
      </w:r>
      <w:r w:rsidR="00443C51" w:rsidRPr="009B51CF">
        <w:rPr>
          <w:rFonts w:ascii="Times New Roman" w:hAnsi="Times New Roman" w:cs="Times New Roman"/>
          <w:sz w:val="24"/>
          <w:szCs w:val="24"/>
        </w:rPr>
        <w:t>, on average, Global Southern cities</w:t>
      </w:r>
      <w:r w:rsidR="00AD631C" w:rsidRPr="009B51CF">
        <w:rPr>
          <w:rFonts w:ascii="Times New Roman" w:hAnsi="Times New Roman" w:cs="Times New Roman"/>
          <w:sz w:val="24"/>
          <w:szCs w:val="24"/>
        </w:rPr>
        <w:t>’</w:t>
      </w:r>
      <w:r w:rsidR="00443C51" w:rsidRPr="009B51CF">
        <w:rPr>
          <w:rFonts w:ascii="Times New Roman" w:hAnsi="Times New Roman" w:cs="Times New Roman"/>
          <w:sz w:val="24"/>
          <w:szCs w:val="24"/>
        </w:rPr>
        <w:t xml:space="preserve"> virtual </w:t>
      </w:r>
      <w:r w:rsidR="00E75BCC">
        <w:rPr>
          <w:rFonts w:ascii="Times New Roman" w:hAnsi="Times New Roman" w:cs="Times New Roman"/>
          <w:sz w:val="24"/>
          <w:szCs w:val="24"/>
        </w:rPr>
        <w:t>blue</w:t>
      </w:r>
      <w:r w:rsidR="00443C51" w:rsidRPr="009B51CF">
        <w:rPr>
          <w:rFonts w:ascii="Times New Roman" w:hAnsi="Times New Roman" w:cs="Times New Roman"/>
          <w:sz w:val="24"/>
          <w:szCs w:val="24"/>
        </w:rPr>
        <w:t xml:space="preserve"> water </w:t>
      </w:r>
      <w:r w:rsidR="00AD631C" w:rsidRPr="009B51CF">
        <w:rPr>
          <w:rFonts w:ascii="Times New Roman" w:hAnsi="Times New Roman" w:cs="Times New Roman"/>
          <w:sz w:val="24"/>
          <w:szCs w:val="24"/>
        </w:rPr>
        <w:t xml:space="preserve">footprint </w:t>
      </w:r>
      <w:r w:rsidR="00443C51" w:rsidRPr="009B51CF">
        <w:rPr>
          <w:rFonts w:ascii="Times New Roman" w:hAnsi="Times New Roman" w:cs="Times New Roman"/>
          <w:sz w:val="24"/>
          <w:szCs w:val="24"/>
        </w:rPr>
        <w:t xml:space="preserve">is estimated to </w:t>
      </w:r>
      <w:r w:rsidR="00AD631C" w:rsidRPr="009B51CF">
        <w:rPr>
          <w:rFonts w:ascii="Times New Roman" w:hAnsi="Times New Roman" w:cs="Times New Roman"/>
          <w:sz w:val="24"/>
          <w:szCs w:val="24"/>
        </w:rPr>
        <w:t xml:space="preserve">93 </w:t>
      </w:r>
      <w:r w:rsidR="006F1F4F" w:rsidRPr="009B51CF">
        <w:rPr>
          <w:rFonts w:ascii="Times New Roman" w:hAnsi="Times New Roman" w:cs="Times New Roman"/>
          <w:sz w:val="24"/>
          <w:szCs w:val="24"/>
        </w:rPr>
        <w:t>±</w:t>
      </w:r>
      <w:r w:rsidR="00AD631C" w:rsidRPr="009B51CF">
        <w:rPr>
          <w:rFonts w:ascii="Times New Roman" w:hAnsi="Times New Roman" w:cs="Times New Roman"/>
          <w:sz w:val="24"/>
          <w:szCs w:val="24"/>
        </w:rPr>
        <w:t xml:space="preserve"> 78.5 liters per cap/year</w:t>
      </w:r>
      <w:r w:rsidR="006D6C4C" w:rsidRPr="009B51CF">
        <w:rPr>
          <w:rFonts w:ascii="Times New Roman" w:hAnsi="Times New Roman" w:cs="Times New Roman"/>
          <w:sz w:val="24"/>
          <w:szCs w:val="24"/>
        </w:rPr>
        <w:t xml:space="preserve">, and for the </w:t>
      </w:r>
      <w:r w:rsidR="00E75BCC" w:rsidRPr="009B51CF">
        <w:rPr>
          <w:rFonts w:ascii="Times New Roman" w:hAnsi="Times New Roman" w:cs="Times New Roman"/>
          <w:sz w:val="24"/>
          <w:szCs w:val="24"/>
        </w:rPr>
        <w:t>grey</w:t>
      </w:r>
      <w:r w:rsidR="006D6C4C" w:rsidRPr="009B51CF">
        <w:rPr>
          <w:rFonts w:ascii="Times New Roman" w:hAnsi="Times New Roman" w:cs="Times New Roman"/>
          <w:sz w:val="24"/>
          <w:szCs w:val="24"/>
        </w:rPr>
        <w:t xml:space="preserve"> water footprint is estimated to 133</w:t>
      </w:r>
      <w:r w:rsidR="006F1F4F" w:rsidRPr="009B51CF">
        <w:rPr>
          <w:rFonts w:ascii="Times New Roman" w:hAnsi="Times New Roman" w:cs="Times New Roman"/>
          <w:sz w:val="24"/>
          <w:szCs w:val="24"/>
        </w:rPr>
        <w:t xml:space="preserve"> ±</w:t>
      </w:r>
      <w:r w:rsidR="006D6C4C" w:rsidRPr="009B51CF">
        <w:rPr>
          <w:rFonts w:ascii="Times New Roman" w:hAnsi="Times New Roman" w:cs="Times New Roman"/>
          <w:sz w:val="24"/>
          <w:szCs w:val="24"/>
        </w:rPr>
        <w:t xml:space="preserve"> 144 liters per capita/year. </w:t>
      </w:r>
      <w:r w:rsidR="00696367" w:rsidRPr="009B51CF">
        <w:rPr>
          <w:rFonts w:ascii="Times New Roman" w:hAnsi="Times New Roman" w:cs="Times New Roman"/>
          <w:sz w:val="24"/>
          <w:szCs w:val="24"/>
        </w:rPr>
        <w:t xml:space="preserve">This finding shows that, on average </w:t>
      </w:r>
      <w:r w:rsidR="00EF3546" w:rsidRPr="009B51CF">
        <w:rPr>
          <w:rFonts w:ascii="Times New Roman" w:hAnsi="Times New Roman" w:cs="Times New Roman"/>
          <w:sz w:val="24"/>
          <w:szCs w:val="24"/>
        </w:rPr>
        <w:t xml:space="preserve">share </w:t>
      </w:r>
      <w:r w:rsidR="00696367" w:rsidRPr="009B51CF">
        <w:rPr>
          <w:rFonts w:ascii="Times New Roman" w:hAnsi="Times New Roman" w:cs="Times New Roman"/>
          <w:sz w:val="24"/>
          <w:szCs w:val="24"/>
        </w:rPr>
        <w:t xml:space="preserve">across </w:t>
      </w:r>
      <w:r w:rsidR="00696AA4" w:rsidRPr="009B51CF">
        <w:rPr>
          <w:rFonts w:ascii="Times New Roman" w:hAnsi="Times New Roman" w:cs="Times New Roman"/>
          <w:sz w:val="24"/>
          <w:szCs w:val="24"/>
        </w:rPr>
        <w:t xml:space="preserve">all </w:t>
      </w:r>
      <w:r w:rsidR="00EF3546" w:rsidRPr="009B51CF">
        <w:rPr>
          <w:rFonts w:ascii="Times New Roman" w:hAnsi="Times New Roman" w:cs="Times New Roman"/>
          <w:sz w:val="24"/>
          <w:szCs w:val="24"/>
        </w:rPr>
        <w:t>cases</w:t>
      </w:r>
      <w:r w:rsidR="00696367" w:rsidRPr="009B51CF">
        <w:rPr>
          <w:rFonts w:ascii="Times New Roman" w:hAnsi="Times New Roman" w:cs="Times New Roman"/>
          <w:sz w:val="24"/>
          <w:szCs w:val="24"/>
        </w:rPr>
        <w:t xml:space="preserve">, cities of the Global South are </w:t>
      </w:r>
      <w:r w:rsidR="0021263F" w:rsidRPr="009B51CF">
        <w:rPr>
          <w:rFonts w:ascii="Times New Roman" w:hAnsi="Times New Roman" w:cs="Times New Roman"/>
          <w:sz w:val="24"/>
          <w:szCs w:val="24"/>
        </w:rPr>
        <w:t>causing water pollution, elsewhere on the globe,</w:t>
      </w:r>
      <w:r w:rsidR="0040246C" w:rsidRPr="009B51CF">
        <w:rPr>
          <w:rFonts w:ascii="Times New Roman" w:hAnsi="Times New Roman" w:cs="Times New Roman"/>
          <w:sz w:val="24"/>
          <w:szCs w:val="24"/>
        </w:rPr>
        <w:t xml:space="preserve"> more</w:t>
      </w:r>
      <w:r w:rsidR="0021263F" w:rsidRPr="009B51CF">
        <w:rPr>
          <w:rFonts w:ascii="Times New Roman" w:hAnsi="Times New Roman" w:cs="Times New Roman"/>
          <w:sz w:val="24"/>
          <w:szCs w:val="24"/>
        </w:rPr>
        <w:t xml:space="preserve"> than importing fresh water</w:t>
      </w:r>
      <w:r w:rsidR="003E37D9" w:rsidRPr="009B51CF">
        <w:rPr>
          <w:rFonts w:ascii="Times New Roman" w:hAnsi="Times New Roman" w:cs="Times New Roman"/>
          <w:sz w:val="24"/>
          <w:szCs w:val="24"/>
        </w:rPr>
        <w:t xml:space="preserve"> embedded within goods and services</w:t>
      </w:r>
      <w:r w:rsidR="0021263F" w:rsidRPr="009B51CF">
        <w:rPr>
          <w:rFonts w:ascii="Times New Roman" w:hAnsi="Times New Roman" w:cs="Times New Roman"/>
          <w:sz w:val="24"/>
          <w:szCs w:val="24"/>
        </w:rPr>
        <w:t>.</w:t>
      </w:r>
      <w:r w:rsidR="002C026F" w:rsidRPr="009B51CF">
        <w:rPr>
          <w:rFonts w:ascii="Times New Roman" w:hAnsi="Times New Roman" w:cs="Times New Roman"/>
          <w:sz w:val="24"/>
          <w:szCs w:val="24"/>
        </w:rPr>
        <w:t xml:space="preserve"> However, it is important to highlight that several Asian citi</w:t>
      </w:r>
      <w:r w:rsidR="00EE2CF4">
        <w:rPr>
          <w:rFonts w:ascii="Times New Roman" w:hAnsi="Times New Roman" w:cs="Times New Roman"/>
          <w:sz w:val="24"/>
          <w:szCs w:val="24"/>
        </w:rPr>
        <w:t xml:space="preserve">es are associated with highest </w:t>
      </w:r>
      <w:r w:rsidR="00E75BCC">
        <w:rPr>
          <w:rFonts w:ascii="Times New Roman" w:hAnsi="Times New Roman" w:cs="Times New Roman"/>
          <w:sz w:val="24"/>
          <w:szCs w:val="24"/>
        </w:rPr>
        <w:t>g</w:t>
      </w:r>
      <w:r w:rsidR="002C026F" w:rsidRPr="009B51CF">
        <w:rPr>
          <w:rFonts w:ascii="Times New Roman" w:hAnsi="Times New Roman" w:cs="Times New Roman"/>
          <w:sz w:val="24"/>
          <w:szCs w:val="24"/>
        </w:rPr>
        <w:t>rey water footprints such as Atolls (Maldives) with 668 liters per capita/year, followed by</w:t>
      </w:r>
      <w:r w:rsidR="00F1225D" w:rsidRPr="009B51CF">
        <w:rPr>
          <w:rFonts w:ascii="Times New Roman" w:hAnsi="Times New Roman" w:cs="Times New Roman"/>
          <w:sz w:val="24"/>
          <w:szCs w:val="24"/>
        </w:rPr>
        <w:t xml:space="preserve"> </w:t>
      </w:r>
      <w:r w:rsidR="00F71D04" w:rsidRPr="009B51CF">
        <w:rPr>
          <w:rFonts w:ascii="Times New Roman" w:hAnsi="Times New Roman" w:cs="Times New Roman"/>
          <w:sz w:val="24"/>
          <w:szCs w:val="24"/>
        </w:rPr>
        <w:t>Chinese</w:t>
      </w:r>
      <w:r w:rsidR="00F1225D" w:rsidRPr="009B51CF">
        <w:rPr>
          <w:rFonts w:ascii="Times New Roman" w:hAnsi="Times New Roman" w:cs="Times New Roman"/>
          <w:sz w:val="24"/>
          <w:szCs w:val="24"/>
        </w:rPr>
        <w:t xml:space="preserve"> cities</w:t>
      </w:r>
      <w:r w:rsidR="002C026F" w:rsidRPr="009B51CF">
        <w:rPr>
          <w:rFonts w:ascii="Times New Roman" w:hAnsi="Times New Roman" w:cs="Times New Roman"/>
          <w:sz w:val="24"/>
          <w:szCs w:val="24"/>
        </w:rPr>
        <w:t xml:space="preserve"> Beijing</w:t>
      </w:r>
      <w:r w:rsidR="00F1225D" w:rsidRPr="009B51CF">
        <w:rPr>
          <w:rFonts w:ascii="Times New Roman" w:hAnsi="Times New Roman" w:cs="Times New Roman"/>
          <w:sz w:val="24"/>
          <w:szCs w:val="24"/>
        </w:rPr>
        <w:t xml:space="preserve">, </w:t>
      </w:r>
      <w:r w:rsidR="00F71D04" w:rsidRPr="009B51CF">
        <w:rPr>
          <w:rFonts w:ascii="Times New Roman" w:hAnsi="Times New Roman" w:cs="Times New Roman"/>
          <w:sz w:val="24"/>
          <w:szCs w:val="24"/>
        </w:rPr>
        <w:t>Guangdong, Tianjin, Jiangsu</w:t>
      </w:r>
      <w:r w:rsidR="002C026F" w:rsidRPr="009B51CF">
        <w:rPr>
          <w:rFonts w:ascii="Times New Roman" w:hAnsi="Times New Roman" w:cs="Times New Roman"/>
          <w:sz w:val="24"/>
          <w:szCs w:val="24"/>
        </w:rPr>
        <w:t xml:space="preserve"> with 623</w:t>
      </w:r>
      <w:r w:rsidR="00F71D04" w:rsidRPr="009B51CF">
        <w:rPr>
          <w:rFonts w:ascii="Times New Roman" w:hAnsi="Times New Roman" w:cs="Times New Roman"/>
          <w:sz w:val="24"/>
          <w:szCs w:val="24"/>
        </w:rPr>
        <w:t>, 517, 487</w:t>
      </w:r>
      <w:r w:rsidR="002C026F" w:rsidRPr="009B51CF">
        <w:rPr>
          <w:rFonts w:ascii="Times New Roman" w:hAnsi="Times New Roman" w:cs="Times New Roman"/>
          <w:sz w:val="24"/>
          <w:szCs w:val="24"/>
        </w:rPr>
        <w:t xml:space="preserve"> liters per capita/year,</w:t>
      </w:r>
      <w:r w:rsidR="00F71D04" w:rsidRPr="009B51CF">
        <w:rPr>
          <w:rFonts w:ascii="Times New Roman" w:hAnsi="Times New Roman" w:cs="Times New Roman"/>
          <w:sz w:val="24"/>
          <w:szCs w:val="24"/>
        </w:rPr>
        <w:t xml:space="preserve"> respectively. </w:t>
      </w:r>
      <w:r w:rsidR="002C026F" w:rsidRPr="009B51CF">
        <w:rPr>
          <w:rFonts w:ascii="Times New Roman" w:hAnsi="Times New Roman" w:cs="Times New Roman"/>
          <w:sz w:val="24"/>
          <w:szCs w:val="24"/>
        </w:rPr>
        <w:t xml:space="preserve"> </w:t>
      </w:r>
    </w:p>
    <w:p w14:paraId="722290D9" w14:textId="729C0D8A" w:rsidR="0003138F" w:rsidRPr="009B51CF" w:rsidRDefault="00FB2D41" w:rsidP="00F54403">
      <w:pPr>
        <w:rPr>
          <w:rFonts w:ascii="Times New Roman" w:hAnsi="Times New Roman" w:cs="Times New Roman"/>
          <w:sz w:val="24"/>
          <w:szCs w:val="24"/>
        </w:rPr>
      </w:pPr>
      <w:r w:rsidRPr="009B51CF">
        <w:rPr>
          <w:rFonts w:ascii="Times New Roman" w:hAnsi="Times New Roman" w:cs="Times New Roman"/>
          <w:noProof/>
          <w:sz w:val="24"/>
          <w:szCs w:val="24"/>
        </w:rPr>
        <w:drawing>
          <wp:inline distT="0" distB="0" distL="0" distR="0" wp14:anchorId="67C05341" wp14:editId="47EE193B">
            <wp:extent cx="5943600" cy="3961765"/>
            <wp:effectExtent l="0" t="0" r="0" b="6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961765"/>
                    </a:xfrm>
                    <a:prstGeom prst="rect">
                      <a:avLst/>
                    </a:prstGeom>
                  </pic:spPr>
                </pic:pic>
              </a:graphicData>
            </a:graphic>
          </wp:inline>
        </w:drawing>
      </w:r>
    </w:p>
    <w:p w14:paraId="08FFAFF8" w14:textId="65BDD04F" w:rsidR="001C7228" w:rsidRPr="009B51CF" w:rsidRDefault="00696367" w:rsidP="001C7228">
      <w:pPr>
        <w:jc w:val="center"/>
        <w:rPr>
          <w:rFonts w:ascii="Times New Roman" w:hAnsi="Times New Roman" w:cs="Times New Roman"/>
          <w:sz w:val="24"/>
          <w:szCs w:val="24"/>
        </w:rPr>
      </w:pPr>
      <w:r w:rsidRPr="009B51CF">
        <w:rPr>
          <w:rFonts w:ascii="Times New Roman" w:hAnsi="Times New Roman" w:cs="Times New Roman"/>
          <w:b/>
          <w:bCs/>
          <w:sz w:val="24"/>
          <w:szCs w:val="24"/>
        </w:rPr>
        <w:t>Figure 2:</w:t>
      </w:r>
      <w:r w:rsidRPr="009B51CF">
        <w:rPr>
          <w:rFonts w:ascii="Times New Roman" w:hAnsi="Times New Roman" w:cs="Times New Roman"/>
          <w:sz w:val="24"/>
          <w:szCs w:val="24"/>
        </w:rPr>
        <w:t xml:space="preserve"> Distribution of virtual water across selected cities of the Global </w:t>
      </w:r>
      <w:r w:rsidR="00172E60">
        <w:rPr>
          <w:rFonts w:ascii="Times New Roman" w:hAnsi="Times New Roman" w:cs="Times New Roman"/>
          <w:sz w:val="24"/>
          <w:szCs w:val="24"/>
        </w:rPr>
        <w:t>South by type (B</w:t>
      </w:r>
      <w:r w:rsidRPr="009B51CF">
        <w:rPr>
          <w:rFonts w:ascii="Times New Roman" w:hAnsi="Times New Roman" w:cs="Times New Roman"/>
          <w:sz w:val="24"/>
          <w:szCs w:val="24"/>
        </w:rPr>
        <w:t xml:space="preserve">lue and </w:t>
      </w:r>
      <w:r w:rsidR="00172E60">
        <w:rPr>
          <w:rFonts w:ascii="Times New Roman" w:hAnsi="Times New Roman" w:cs="Times New Roman"/>
          <w:sz w:val="24"/>
          <w:szCs w:val="24"/>
        </w:rPr>
        <w:t>G</w:t>
      </w:r>
      <w:r w:rsidRPr="009B51CF">
        <w:rPr>
          <w:rFonts w:ascii="Times New Roman" w:hAnsi="Times New Roman" w:cs="Times New Roman"/>
          <w:sz w:val="24"/>
          <w:szCs w:val="24"/>
        </w:rPr>
        <w:t xml:space="preserve">rey). </w:t>
      </w:r>
    </w:p>
    <w:p w14:paraId="52D3DF54" w14:textId="0487BBC2" w:rsidR="009D2CE7" w:rsidRPr="009B51CF" w:rsidRDefault="0036660A" w:rsidP="009D2CE7">
      <w:pPr>
        <w:jc w:val="both"/>
        <w:rPr>
          <w:rFonts w:ascii="Times New Roman" w:hAnsi="Times New Roman" w:cs="Times New Roman"/>
          <w:sz w:val="24"/>
          <w:szCs w:val="24"/>
        </w:rPr>
      </w:pPr>
      <w:r w:rsidRPr="009B51CF">
        <w:rPr>
          <w:rFonts w:ascii="Times New Roman" w:hAnsi="Times New Roman" w:cs="Times New Roman"/>
          <w:sz w:val="24"/>
          <w:szCs w:val="24"/>
        </w:rPr>
        <w:t>D</w:t>
      </w:r>
      <w:r w:rsidR="009D2CE7" w:rsidRPr="009B51CF">
        <w:rPr>
          <w:rFonts w:ascii="Times New Roman" w:hAnsi="Times New Roman" w:cs="Times New Roman"/>
          <w:sz w:val="24"/>
          <w:szCs w:val="24"/>
        </w:rPr>
        <w:t xml:space="preserve">ecomposing the virtual water footprints by income classes </w:t>
      </w:r>
      <w:r w:rsidR="00E14B57" w:rsidRPr="009B51CF">
        <w:rPr>
          <w:rFonts w:ascii="Times New Roman" w:hAnsi="Times New Roman" w:cs="Times New Roman"/>
          <w:sz w:val="24"/>
          <w:szCs w:val="24"/>
        </w:rPr>
        <w:t xml:space="preserve">by </w:t>
      </w:r>
      <w:r w:rsidR="009D2CE7" w:rsidRPr="009B51CF">
        <w:rPr>
          <w:rFonts w:ascii="Times New Roman" w:hAnsi="Times New Roman" w:cs="Times New Roman"/>
          <w:sz w:val="24"/>
          <w:szCs w:val="24"/>
        </w:rPr>
        <w:t>Lower Middle-Income -LMICs- and Upper Middle-Income -UMICs-</w:t>
      </w:r>
      <w:r w:rsidR="00E14B57" w:rsidRPr="009B51CF">
        <w:rPr>
          <w:rFonts w:ascii="Times New Roman" w:hAnsi="Times New Roman" w:cs="Times New Roman"/>
          <w:sz w:val="24"/>
          <w:szCs w:val="24"/>
        </w:rPr>
        <w:t xml:space="preserve"> (Fig.3)</w:t>
      </w:r>
      <w:r w:rsidR="00290D03" w:rsidRPr="009B51CF">
        <w:rPr>
          <w:rFonts w:ascii="Times New Roman" w:hAnsi="Times New Roman" w:cs="Times New Roman"/>
          <w:sz w:val="24"/>
          <w:szCs w:val="24"/>
        </w:rPr>
        <w:t xml:space="preserve"> showed</w:t>
      </w:r>
      <w:r w:rsidR="002604A7" w:rsidRPr="009B51CF">
        <w:rPr>
          <w:rFonts w:ascii="Times New Roman" w:hAnsi="Times New Roman" w:cs="Times New Roman"/>
          <w:sz w:val="24"/>
          <w:szCs w:val="24"/>
        </w:rPr>
        <w:t xml:space="preserve"> that</w:t>
      </w:r>
      <w:r w:rsidR="00E62722">
        <w:rPr>
          <w:rFonts w:ascii="Times New Roman" w:hAnsi="Times New Roman" w:cs="Times New Roman"/>
          <w:sz w:val="24"/>
          <w:szCs w:val="24"/>
        </w:rPr>
        <w:t xml:space="preserve"> for </w:t>
      </w:r>
      <w:r w:rsidR="00F20BB2">
        <w:rPr>
          <w:rFonts w:ascii="Times New Roman" w:hAnsi="Times New Roman" w:cs="Times New Roman"/>
          <w:sz w:val="24"/>
          <w:szCs w:val="24"/>
        </w:rPr>
        <w:t>blue</w:t>
      </w:r>
      <w:r w:rsidR="00430BF4" w:rsidRPr="009B51CF">
        <w:rPr>
          <w:rFonts w:ascii="Times New Roman" w:hAnsi="Times New Roman" w:cs="Times New Roman"/>
          <w:sz w:val="24"/>
          <w:szCs w:val="24"/>
        </w:rPr>
        <w:t xml:space="preserve"> water footprint, Upper </w:t>
      </w:r>
      <w:r w:rsidR="00215971" w:rsidRPr="009B51CF">
        <w:rPr>
          <w:rFonts w:ascii="Times New Roman" w:hAnsi="Times New Roman" w:cs="Times New Roman"/>
          <w:sz w:val="24"/>
          <w:szCs w:val="24"/>
        </w:rPr>
        <w:t>Middle-Income</w:t>
      </w:r>
      <w:r w:rsidR="00430BF4" w:rsidRPr="009B51CF">
        <w:rPr>
          <w:rFonts w:ascii="Times New Roman" w:hAnsi="Times New Roman" w:cs="Times New Roman"/>
          <w:sz w:val="24"/>
          <w:szCs w:val="24"/>
        </w:rPr>
        <w:t xml:space="preserve"> countries of the Global South</w:t>
      </w:r>
      <w:r w:rsidR="005421B2" w:rsidRPr="009B51CF">
        <w:rPr>
          <w:rFonts w:ascii="Times New Roman" w:hAnsi="Times New Roman" w:cs="Times New Roman"/>
          <w:sz w:val="24"/>
          <w:szCs w:val="24"/>
        </w:rPr>
        <w:t xml:space="preserve">, across all the selected cities, is estimated to 104 </w:t>
      </w:r>
      <w:r w:rsidR="00215971" w:rsidRPr="009B51CF">
        <w:rPr>
          <w:rFonts w:ascii="Times New Roman" w:hAnsi="Times New Roman" w:cs="Times New Roman"/>
          <w:sz w:val="24"/>
          <w:szCs w:val="24"/>
        </w:rPr>
        <w:t xml:space="preserve">± 72.2 </w:t>
      </w:r>
      <w:r w:rsidR="005421B2" w:rsidRPr="009B51CF">
        <w:rPr>
          <w:rFonts w:ascii="Times New Roman" w:hAnsi="Times New Roman" w:cs="Times New Roman"/>
          <w:sz w:val="24"/>
          <w:szCs w:val="24"/>
        </w:rPr>
        <w:t xml:space="preserve">liters per capita/year, and to 166 liters per capita/year. </w:t>
      </w:r>
      <w:r w:rsidR="00215971" w:rsidRPr="009B51CF">
        <w:rPr>
          <w:rFonts w:ascii="Times New Roman" w:hAnsi="Times New Roman" w:cs="Times New Roman"/>
          <w:sz w:val="24"/>
          <w:szCs w:val="24"/>
        </w:rPr>
        <w:t xml:space="preserve">Whereas for Lower Middle-Income countries of the </w:t>
      </w:r>
      <w:r w:rsidR="00E62722">
        <w:rPr>
          <w:rFonts w:ascii="Times New Roman" w:hAnsi="Times New Roman" w:cs="Times New Roman"/>
          <w:sz w:val="24"/>
          <w:szCs w:val="24"/>
        </w:rPr>
        <w:t xml:space="preserve">Global South we found that the </w:t>
      </w:r>
      <w:r w:rsidR="00F20BB2">
        <w:rPr>
          <w:rFonts w:ascii="Times New Roman" w:hAnsi="Times New Roman" w:cs="Times New Roman"/>
          <w:sz w:val="24"/>
          <w:szCs w:val="24"/>
        </w:rPr>
        <w:t>blue</w:t>
      </w:r>
      <w:r w:rsidR="00215971" w:rsidRPr="009B51CF">
        <w:rPr>
          <w:rFonts w:ascii="Times New Roman" w:hAnsi="Times New Roman" w:cs="Times New Roman"/>
          <w:sz w:val="24"/>
          <w:szCs w:val="24"/>
        </w:rPr>
        <w:t xml:space="preserve"> water footprint is estimated to</w:t>
      </w:r>
      <w:r w:rsidR="007670B7" w:rsidRPr="009B51CF">
        <w:rPr>
          <w:rFonts w:ascii="Times New Roman" w:hAnsi="Times New Roman" w:cs="Times New Roman"/>
          <w:sz w:val="24"/>
          <w:szCs w:val="24"/>
        </w:rPr>
        <w:t xml:space="preserve"> </w:t>
      </w:r>
      <w:r w:rsidR="00C8738B" w:rsidRPr="009B51CF">
        <w:rPr>
          <w:rFonts w:ascii="Times New Roman" w:hAnsi="Times New Roman" w:cs="Times New Roman"/>
          <w:sz w:val="24"/>
          <w:szCs w:val="24"/>
        </w:rPr>
        <w:t>72.4 ± 86.4 liters per capita/year</w:t>
      </w:r>
      <w:r w:rsidR="00E62722">
        <w:rPr>
          <w:rFonts w:ascii="Times New Roman" w:hAnsi="Times New Roman" w:cs="Times New Roman"/>
          <w:sz w:val="24"/>
          <w:szCs w:val="24"/>
        </w:rPr>
        <w:t>.</w:t>
      </w:r>
      <w:r w:rsidR="00C8738B" w:rsidRPr="009B51CF">
        <w:rPr>
          <w:rFonts w:ascii="Times New Roman" w:hAnsi="Times New Roman" w:cs="Times New Roman"/>
          <w:sz w:val="24"/>
          <w:szCs w:val="24"/>
        </w:rPr>
        <w:t xml:space="preserve"> </w:t>
      </w:r>
      <w:r w:rsidR="00E62722">
        <w:rPr>
          <w:rFonts w:ascii="Times New Roman" w:hAnsi="Times New Roman" w:cs="Times New Roman"/>
          <w:sz w:val="24"/>
          <w:szCs w:val="24"/>
        </w:rPr>
        <w:t>The G</w:t>
      </w:r>
      <w:r w:rsidR="00C8738B" w:rsidRPr="009B51CF">
        <w:rPr>
          <w:rFonts w:ascii="Times New Roman" w:hAnsi="Times New Roman" w:cs="Times New Roman"/>
          <w:sz w:val="24"/>
          <w:szCs w:val="24"/>
        </w:rPr>
        <w:t xml:space="preserve">rey water footprints is estimated to </w:t>
      </w:r>
      <w:r w:rsidR="00306436" w:rsidRPr="009B51CF">
        <w:rPr>
          <w:rFonts w:ascii="Times New Roman" w:hAnsi="Times New Roman" w:cs="Times New Roman"/>
          <w:sz w:val="24"/>
          <w:szCs w:val="24"/>
        </w:rPr>
        <w:t>70.4 ± 45.9 liters per capita/year.</w:t>
      </w:r>
      <w:r w:rsidR="00CE1AE1" w:rsidRPr="009B51CF">
        <w:rPr>
          <w:rFonts w:ascii="Times New Roman" w:hAnsi="Times New Roman" w:cs="Times New Roman"/>
          <w:sz w:val="24"/>
          <w:szCs w:val="24"/>
        </w:rPr>
        <w:t xml:space="preserve"> </w:t>
      </w:r>
      <w:r w:rsidR="00694E1F" w:rsidRPr="009B51CF">
        <w:rPr>
          <w:rFonts w:ascii="Times New Roman" w:hAnsi="Times New Roman" w:cs="Times New Roman"/>
          <w:sz w:val="24"/>
          <w:szCs w:val="24"/>
        </w:rPr>
        <w:t>Our results</w:t>
      </w:r>
      <w:r w:rsidR="009B4DBD" w:rsidRPr="009B51CF">
        <w:rPr>
          <w:rFonts w:ascii="Times New Roman" w:hAnsi="Times New Roman" w:cs="Times New Roman"/>
          <w:sz w:val="24"/>
          <w:szCs w:val="24"/>
        </w:rPr>
        <w:t xml:space="preserve"> </w:t>
      </w:r>
      <w:r w:rsidR="00694E1F" w:rsidRPr="009B51CF">
        <w:rPr>
          <w:rFonts w:ascii="Times New Roman" w:hAnsi="Times New Roman" w:cs="Times New Roman"/>
          <w:sz w:val="24"/>
          <w:szCs w:val="24"/>
        </w:rPr>
        <w:t xml:space="preserve">corroborate other research </w:t>
      </w:r>
      <w:r w:rsidR="009713B8"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{"citationID":"VCcEdwG7","properties":{"formattedCitation":"(Fu et al., 2022; Hachaichi and Baouni, 2020; Hoekstra and Mekonnen, 2012; Lenzen and Foran, 2001; Pichler et al., 2019; Souissi et al., 2022; Weinzettel et al., 2013)","plainCitation":"(Fu et al., 2022; Hachaichi and Baouni, 2020; Hoekstra and Mekonnen, 2012; Lenzen and Foran, 2001; Pichler et al., 2019; Souissi et al., 2022; Weinzettel et al., 2013)","noteIndex":0},"citationItems":[{"id":317,"uris":["http://zotero.org/users/3616650/items/TC8X8S59"],"itemData":{"id":317,"type":"article-journal","abstract":"Water shortages and poor water quality have become an urgent problem that is constraining the sustainable development of China. Grey water has been found to bring greater stress on the water supply than freshwater consumption, and the grey water footprint (GWF) has received significant attention as a comprehensive indicator to assess wastewater pollution. In this study, we analysed the grey water footprint in the Yangtze River Basin from 2003 to 2017 and established a Logarithmic mean divisia index (LMDI) model to decompose the grey water footprint efficiency into six key factors. Our findings are as follows: (1) The average grey water footprint (AGWF) in the central regions was 40% higher than eastern region and 172% higher than western region; (2) Economic effects and capital deepening effects are the main factors affecting positive changes in grey water footprint efficiency; (3) Based on an analysis of the driving factors of greywater footprint efficiency in each province, we conducted a territorial classification according to the primary driving factors in each province. Our results reflect the spatial distribution characteristics of the influencing factors on the grey water footprint effect in the Yangtze River Basin and will enable the government to formulate relevant policies for each subregion.","container-title":"Science of The Total Environment","DOI":"10.1016/j.scitotenv.2021.149587","ISSN":"0048-9697","journalAbbreviation":"Science of The Total Environment","language":"en","page":"149587","source":"ScienceDirect","title":"Measurement and driving factors of grey water footprint efficiency in Yangtze River Basin","volume":"802","author":[{"family":"Fu","given":"Tianbo"},{"family":"Xu","given":"Changxin"},{"family":"Yang","given":"Lihua"},{"family":"Hou","given":"Siyu"},{"family":"Xia","given":"Qing"}],"issued":{"date-parts":[["2022",1,1]]}}},{"id":293,"uris":["http://zotero.org/users/3616650/items/BA2WNHB4"],"itemData":{"id":293,"type":"article-journal","abstract":"Modern cities are considered as the most harmful artifacts created by mankind since 5400 BCE within the Sumerian civilization (Eridu). Since then, cities have continued to proliferate and expand across the world accompanying homo sapiens revolutions and becoming the origin of many environmental disruptions. Indeed, modern societies’ behaviors and lifestyle patterns are pushing the urban system dynamics to be more complex and more dependent on the global economic market. Likewise, redesigning modern cities and industrialized societies to cope up with the contemporary environmental challenges is inevitable for maintaining Earth’s life-support system. Our study provides the first glimpse estimations of different footprints (CO2; Harvested primary corps; Raw Material Inputs; Nitrogen; Phosphorus; Cropland pasture land and Freshwater) for big cities in the MENA region broken down into five major consumption categories using an Extended-Environmental Input-Output (EE-IO) analysis which shed light on the relation between urban economic consumption and associated environmental impacts. Down-scaling the planetary boundaries indicators (Pbs) to city scale level can be used to reinforce the operational scope of existing urban sustainability agendas or in designing new urban tools to better orchestrating growing economies into the global environment sustainability issues. To our knowledge, this study is the first on downscaling the Pbs framework to city scale level and providing first footprints insights on a part of the world that is not enough scientifically explored.","container-title":"Environmental and Sustainability Indicators","DOI":"10.1016/j.indic.2020.100023","ISSN":"2665-9727","journalAbbreviation":"Environmental and Sustainability Indicators","language":"en","page":"100023","source":"ScienceDirect","title":"Downscaling the planetary boundaries (Pbs) framework to city scale-level: De-risking MENA region’s environment future","title-short":"Downscaling the planetary boundaries (Pbs) framework to city scale-level","volume":"5","author":[{"family":"Hachaichi","given":"Mohamed"},{"family":"Baouni","given":"Tahar"}],"issued":{"date-parts":[["2020",2,1]]}}},{"id":313,"uris":["http://zotero.org/users/3616650/items/YC9VRZ83"],"itemData":{"id":313,"type":"article-journal","container-title":"Proceedings of the National Academy of Sciences","DOI":"10.1073/pnas.1109936109","issue":"9","note":"publisher: Proceedings of the National Academy of Sciences","page":"3232-3237","source":"pnas.org (Atypon)","title":"The water footprint of humanity","volume":"109","author":[{"family":"Hoekstra","given":"Arjen Y."},{"family":"Mekonnen","given":"Mesfin M."}],"issued":{"date-parts":[["2012",2,28]]}}},{"id":315,"uris":["http://zotero.org/users/3616650/items/TFWEI3CY"],"itemData":{"id":315,"type":"article-journal","abstract":"Australia's annual water use of 22,000Gl is dissected using input–output techniques, showing that 30% of Australia's water requirement was devoted to domestic food production and a further 30% to exports, compared with 7% required for direct consumption by households. There is a net annual trade deficit in embodied water of approximately 4000Gl. A strong relationship exists between water requirement and expenditure. If by 2050 Australia's population grows to 25 million people and per-capita expenditure doubles, the annual water requirement may more than double to 50,000Gl, equivalent to half the nation's water flows. While this increase may be improbable it gives the challenge that the water required to deliver a unit of output across the whole economy may have to reduce by a factor of two, if population growth and economic growth are to meet policy expectations.","container-title":"Water Policy","DOI":"10.1016/S1366-7017(01)00072-1","ISSN":"1366-7017","issue":"4","journalAbbreviation":"Water Policy","language":"en","page":"321-340","source":"ScienceDirect","title":"An input–output analysis of Australian water usage","volume":"3","author":[{"family":"Lenzen","given":"M."},{"family":"Foran","given":"B."}],"issued":{"date-parts":[["2001",1,1]]}}},{"id":311,"uris":["http://zotero.org/users/3616650/items/XBUXAN4U"],"itemData":{"id":311,"type":"article-journal","abstract":"Climate change confronts the health care sector with a dual challenge. Accumulating climate impacts are putting an increased burden on the service provision of already stressed health care systems in many regions of the world. At the same time, the Paris agreement requires rapid emission reductions in all sectors of the global economy to stay well below the 2 °C target. This study shows that in OECD countries, China, and India, health care on average accounts for 5% of the national CO2 footprint making the sector comparable in importance to the food sector. Some countries have seen reduced CO2 emissions related to health care despite growing expenditures since 2000, mirroring their economy wide emission trends. The average per capita health carbon footprint across the country sample in 2014 was 0.6 tCO2, varying between 1.51 tCO2/cap in the US and 0.06 tCO2/cap in India. A statistical analysis shows that the carbon intensity of the domestic energy system, the energy intensity of the domestic economy, and health care expenditure together explain half of the variance in per capita health carbon footprints. Our results indicate that important leverage points exist inside and outside the health sector. We discuss our findings in the context of the existing literature on the potentials and challenges of reducing GHG emissions in the health and energy sector.","container-title":"Environmental Research Letters","DOI":"10.1088/1748-9326/ab19e1","ISSN":"1748-9326","issue":"6","journalAbbreviation":"Environ. Res. Lett.","language":"en","note":"publisher: IOP Publishing","page":"064004","source":"Institute of Physics","title":"International comparison of health care carbon footprints","volume":"14","author":[{"family":"Pichler","given":"Peter-Paul"},{"family":"Jaccard","given":"Ingram S."},{"family":"Weisz","given":"Ulli"},{"family":"Weisz","given":"Helga"}],"issued":{"date-parts":[["2019",5]]}}},{"id":319,"uris":["http://zotero.org/users/3616650/items/LR3HLVGP"],"itemData":{"id":319,"type":"article-journal","abstract":"Tunisia, like most countries in the Middle East and North Africa (MENA) region, has limited renewable water resources and is classified as a water stress country. The effects of climate change are exacerbating the situation. The agricultural sector is the main consumer (80%) of blue water reserves. In this study, to better understand the factors that influence the food water footprint of Tunisian consumers, we used a multiple linear regression model (MLR) to analyze data from 4853 households. The innovation in this paper consists of integrating effects of socio-economic, demographic, and geographic trends on the food consumption water footprint into the assessment of water and food security. The model results showed that regional variations in food choices meant large differences in water footprints, as hypothesized. Residents of big cities are more likely to have a large water footprint. Significant variability in water footprints, due to different food consumption patterns and socio-demographic characteristics, was also noted. Food waste is also one of the determining factors of households with a high water footprint. This study provides a new perspective on the water footprint of food consumption using “household” level data. These dietary water footprint estimates can be used to assess potential water demand scenarios as food consumption patterns change. Analysis at the geographic and socio-demographic levels helps to inform policy makers by identifying realistic dietary changes.","container-title":"Sustainability","DOI":"10.3390/su14031539","ISSN":"2071-1050","issue":"3","language":"en","note":"number: 3\npublisher: Multidisciplinary Digital Publishing Institute","page":"1539","source":"www.mdpi.com","title":"Determinants of Food Consumption Water Footprint in the MENA Region: The Case of Tunisia","title-short":"Determinants of Food Consumption Water Footprint in the MENA Region","volume":"14","author":[{"family":"Souissi","given":"Asma"},{"family":"Mtimet","given":"Nadhem"},{"family":"McCann","given":"Laura"},{"family":"Chebil","given":"Ali"},{"family":"Thabet","given":"Chokri"}],"issued":{"date-parts":[["2022",1]]}}},{"id":309,"uris":["http://zotero.org/users/3616650/items/GZJRSCT8"],"itemData":{"id":309,"type":"article-journal","abstract":"Increasing affluence is often postulated as a main driver for the human footprint on biologically productive areas, identified among the main causes of biodiversity loss, but causal relationships are obscured by international trade. Here, we trace the use of land and ocean area through international supply chains to final consumption, modeling agricultural, food, and forestry products on a high level of resolution while also including the land requirements of manufactured goods and services. In 2004, high-income countries required more biologically productive land per capita than low-income countries, but this connection could only be identified when land used to produce internationally traded products was taken into account, because higher-income countries tend to displace a larger fraction of land use. The equivalent land and ocean area footprint of nations increased by a third for each doubling of income, with all variables analyzed on a per capita basis. This increase came largely from imports, which increased proportionally to income. Export depended mostly on the capacity of countries to produce useful biomass, the biocapacity. Our analysis clearly shows that countries with a high biocapacity per capita tend to spare more land for nature. Biocapacity per capita can be increased through more intensive production or by reducing population density. The net displacement of land use from high-income to low-income countries amounted to 6% of the global land demand, even though high-income countries had more land available per capita than low-income countries. In particular, Europe and Japan placed high pressure on ecosystems in lower-income countries.","container-title":"Global Environmental Change","DOI":"10.1016/j.gloenvcha.2012.12.010","ISSN":"0959-3780","issue":"2","journalAbbreviation":"Global Environmental Change","language":"en","page":"433-438","source":"ScienceDirect","title":"Affluence drives the global displacement of land use","volume":"23","author":[{"family":"Weinzettel","given":"Jan"},{"family":"Hertwich","given":"Edgar G."},{"family":"Peters","given":"Glen P."},{"family":"Steen-Olsen","given":"Kjartan"},{"family":"Galli","given":"Alessandro"}],"issued":{"date-parts":[["2013",4,1]]}}}],"schema":"https://github.com/citation-style-language/schema/raw/master/csl-citation.json"} </w:instrText>
      </w:r>
      <w:r w:rsidR="009713B8" w:rsidRPr="009B51CF">
        <w:rPr>
          <w:rFonts w:ascii="Times New Roman" w:hAnsi="Times New Roman" w:cs="Times New Roman"/>
          <w:sz w:val="24"/>
          <w:szCs w:val="24"/>
        </w:rPr>
        <w:fldChar w:fldCharType="separate"/>
      </w:r>
      <w:r w:rsidR="00155881" w:rsidRPr="009B51CF">
        <w:rPr>
          <w:rFonts w:ascii="Times New Roman" w:hAnsi="Times New Roman" w:cs="Times New Roman"/>
          <w:sz w:val="24"/>
          <w:szCs w:val="24"/>
        </w:rPr>
        <w:t>(Fu et al., 2022; Hachaichi and Baouni, 2020; Hoekstra and Mekonnen, 2012; Lenzen and Foran, 2001; Pichler et al., 2019; Souissi et al., 2022; Weinzettel et al., 2013)</w:t>
      </w:r>
      <w:r w:rsidR="009713B8" w:rsidRPr="009B51CF">
        <w:rPr>
          <w:rFonts w:ascii="Times New Roman" w:hAnsi="Times New Roman" w:cs="Times New Roman"/>
          <w:sz w:val="24"/>
          <w:szCs w:val="24"/>
        </w:rPr>
        <w:fldChar w:fldCharType="end"/>
      </w:r>
      <w:r w:rsidR="00694E1F" w:rsidRPr="009B51CF">
        <w:rPr>
          <w:rFonts w:ascii="Times New Roman" w:hAnsi="Times New Roman" w:cs="Times New Roman"/>
          <w:sz w:val="24"/>
          <w:szCs w:val="24"/>
        </w:rPr>
        <w:t xml:space="preserve"> </w:t>
      </w:r>
      <w:r w:rsidR="000407FA" w:rsidRPr="009B51CF">
        <w:rPr>
          <w:rFonts w:ascii="Times New Roman" w:hAnsi="Times New Roman" w:cs="Times New Roman"/>
          <w:sz w:val="24"/>
          <w:szCs w:val="24"/>
        </w:rPr>
        <w:t>whereby</w:t>
      </w:r>
      <w:r w:rsidR="00694E1F" w:rsidRPr="009B51CF">
        <w:rPr>
          <w:rFonts w:ascii="Times New Roman" w:hAnsi="Times New Roman" w:cs="Times New Roman"/>
          <w:sz w:val="24"/>
          <w:szCs w:val="24"/>
        </w:rPr>
        <w:t xml:space="preserve"> </w:t>
      </w:r>
      <w:r w:rsidR="00F65E24" w:rsidRPr="009B51CF">
        <w:rPr>
          <w:rFonts w:ascii="Times New Roman" w:hAnsi="Times New Roman" w:cs="Times New Roman"/>
          <w:sz w:val="24"/>
          <w:szCs w:val="24"/>
        </w:rPr>
        <w:t xml:space="preserve">affluence is a driving force </w:t>
      </w:r>
      <w:r w:rsidR="00A335AA" w:rsidRPr="009B51CF">
        <w:rPr>
          <w:rFonts w:ascii="Times New Roman" w:hAnsi="Times New Roman" w:cs="Times New Roman"/>
          <w:sz w:val="24"/>
          <w:szCs w:val="24"/>
        </w:rPr>
        <w:t>for</w:t>
      </w:r>
      <w:r w:rsidR="00F65E24" w:rsidRPr="009B51CF">
        <w:rPr>
          <w:rFonts w:ascii="Times New Roman" w:hAnsi="Times New Roman" w:cs="Times New Roman"/>
          <w:sz w:val="24"/>
          <w:szCs w:val="24"/>
        </w:rPr>
        <w:t xml:space="preserve"> </w:t>
      </w:r>
      <w:r w:rsidR="00E965E0" w:rsidRPr="009B51CF">
        <w:rPr>
          <w:rFonts w:ascii="Times New Roman" w:hAnsi="Times New Roman" w:cs="Times New Roman"/>
          <w:sz w:val="24"/>
          <w:szCs w:val="24"/>
        </w:rPr>
        <w:t xml:space="preserve">environmental </w:t>
      </w:r>
      <w:r w:rsidR="00F65E24" w:rsidRPr="009B51CF">
        <w:rPr>
          <w:rFonts w:ascii="Times New Roman" w:hAnsi="Times New Roman" w:cs="Times New Roman"/>
          <w:sz w:val="24"/>
          <w:szCs w:val="24"/>
        </w:rPr>
        <w:t>footprints</w:t>
      </w:r>
      <w:r w:rsidR="00A335AA" w:rsidRPr="009B51CF">
        <w:rPr>
          <w:rFonts w:ascii="Times New Roman" w:hAnsi="Times New Roman" w:cs="Times New Roman"/>
          <w:sz w:val="24"/>
          <w:szCs w:val="24"/>
        </w:rPr>
        <w:t xml:space="preserve">. </w:t>
      </w:r>
      <w:r w:rsidR="00F65E24" w:rsidRPr="009B51CF">
        <w:rPr>
          <w:rFonts w:ascii="Times New Roman" w:hAnsi="Times New Roman" w:cs="Times New Roman"/>
          <w:sz w:val="24"/>
          <w:szCs w:val="24"/>
        </w:rPr>
        <w:t xml:space="preserve"> </w:t>
      </w:r>
    </w:p>
    <w:p w14:paraId="703BEE55" w14:textId="375B166E" w:rsidR="006A4E9F" w:rsidRPr="009B51CF" w:rsidRDefault="00AA27C8" w:rsidP="00F54403">
      <w:pPr>
        <w:jc w:val="center"/>
        <w:rPr>
          <w:rFonts w:ascii="Times New Roman" w:hAnsi="Times New Roman" w:cs="Times New Roman"/>
          <w:sz w:val="24"/>
          <w:szCs w:val="24"/>
        </w:rPr>
      </w:pPr>
      <w:r w:rsidRPr="009B51CF">
        <w:rPr>
          <w:rFonts w:ascii="Times New Roman" w:hAnsi="Times New Roman" w:cs="Times New Roman"/>
          <w:noProof/>
          <w:sz w:val="24"/>
          <w:szCs w:val="24"/>
        </w:rPr>
        <w:lastRenderedPageBreak/>
        <w:drawing>
          <wp:inline distT="0" distB="0" distL="0" distR="0" wp14:anchorId="02013CD9" wp14:editId="417FE399">
            <wp:extent cx="5943600" cy="3169920"/>
            <wp:effectExtent l="0" t="0" r="0" b="0"/>
            <wp:docPr id="2" name="Picture 2" descr="A picture containing text, map, sky,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map, sky, ligh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14:paraId="44045CC8" w14:textId="103DEE25" w:rsidR="00BA0063" w:rsidRPr="009B51CF" w:rsidRDefault="00425627" w:rsidP="001908F7">
      <w:pPr>
        <w:jc w:val="center"/>
        <w:rPr>
          <w:rFonts w:ascii="Times New Roman" w:hAnsi="Times New Roman" w:cs="Times New Roman"/>
          <w:sz w:val="24"/>
          <w:szCs w:val="24"/>
        </w:rPr>
      </w:pPr>
      <w:r w:rsidRPr="009B51CF">
        <w:rPr>
          <w:rFonts w:ascii="Times New Roman" w:hAnsi="Times New Roman" w:cs="Times New Roman"/>
          <w:b/>
          <w:bCs/>
          <w:sz w:val="24"/>
          <w:szCs w:val="24"/>
        </w:rPr>
        <w:t>Figure 3:</w:t>
      </w:r>
      <w:r w:rsidRPr="009B51CF">
        <w:rPr>
          <w:rFonts w:ascii="Times New Roman" w:hAnsi="Times New Roman" w:cs="Times New Roman"/>
          <w:sz w:val="24"/>
          <w:szCs w:val="24"/>
        </w:rPr>
        <w:t xml:space="preserve"> Distribution of virtual water across selected cities of the Global South by income class (Lower Middle-Income and Upper Middle-Income). </w:t>
      </w:r>
    </w:p>
    <w:p w14:paraId="6DEC3BA4" w14:textId="4ED7DB65" w:rsidR="0005531F" w:rsidRPr="009B51CF" w:rsidRDefault="00DE256E" w:rsidP="00593093">
      <w:pPr>
        <w:jc w:val="both"/>
        <w:rPr>
          <w:rFonts w:ascii="Times New Roman" w:hAnsi="Times New Roman" w:cs="Times New Roman"/>
          <w:sz w:val="24"/>
          <w:szCs w:val="24"/>
        </w:rPr>
      </w:pPr>
      <w:r w:rsidRPr="009B51CF">
        <w:rPr>
          <w:rFonts w:ascii="Times New Roman" w:hAnsi="Times New Roman" w:cs="Times New Roman"/>
          <w:sz w:val="24"/>
          <w:szCs w:val="24"/>
        </w:rPr>
        <w:t xml:space="preserve">From a regional perspective (Fig.4), we </w:t>
      </w:r>
      <w:r w:rsidR="00F83DF3" w:rsidRPr="009B51CF">
        <w:rPr>
          <w:rFonts w:ascii="Times New Roman" w:hAnsi="Times New Roman" w:cs="Times New Roman"/>
          <w:sz w:val="24"/>
          <w:szCs w:val="24"/>
        </w:rPr>
        <w:t>discern</w:t>
      </w:r>
      <w:r w:rsidRPr="009B51CF">
        <w:rPr>
          <w:rFonts w:ascii="Times New Roman" w:hAnsi="Times New Roman" w:cs="Times New Roman"/>
          <w:sz w:val="24"/>
          <w:szCs w:val="24"/>
        </w:rPr>
        <w:t xml:space="preserve"> that Asian cities accounts for both highest water footprints of </w:t>
      </w:r>
      <w:r w:rsidR="000B19B5">
        <w:rPr>
          <w:rFonts w:ascii="Times New Roman" w:hAnsi="Times New Roman" w:cs="Times New Roman"/>
          <w:sz w:val="24"/>
          <w:szCs w:val="24"/>
        </w:rPr>
        <w:t>grey and blue</w:t>
      </w:r>
      <w:r w:rsidRPr="009B51CF">
        <w:rPr>
          <w:rFonts w:ascii="Times New Roman" w:hAnsi="Times New Roman" w:cs="Times New Roman"/>
          <w:sz w:val="24"/>
          <w:szCs w:val="24"/>
        </w:rPr>
        <w:t xml:space="preserve"> water with an average footprint across all Asian cities estimated to </w:t>
      </w:r>
      <w:r w:rsidR="006873A8" w:rsidRPr="009B51CF">
        <w:rPr>
          <w:rFonts w:ascii="Times New Roman" w:hAnsi="Times New Roman" w:cs="Times New Roman"/>
          <w:sz w:val="24"/>
          <w:szCs w:val="24"/>
        </w:rPr>
        <w:t xml:space="preserve">139 ± 64.6 liter per capita/yr for </w:t>
      </w:r>
      <w:r w:rsidR="000B19B5">
        <w:rPr>
          <w:rFonts w:ascii="Times New Roman" w:hAnsi="Times New Roman" w:cs="Times New Roman"/>
          <w:sz w:val="24"/>
          <w:szCs w:val="24"/>
        </w:rPr>
        <w:t>b</w:t>
      </w:r>
      <w:r w:rsidR="006873A8" w:rsidRPr="009B51CF">
        <w:rPr>
          <w:rFonts w:ascii="Times New Roman" w:hAnsi="Times New Roman" w:cs="Times New Roman"/>
          <w:sz w:val="24"/>
          <w:szCs w:val="24"/>
        </w:rPr>
        <w:t>l</w:t>
      </w:r>
      <w:r w:rsidR="000B19B5">
        <w:rPr>
          <w:rFonts w:ascii="Times New Roman" w:hAnsi="Times New Roman" w:cs="Times New Roman"/>
          <w:sz w:val="24"/>
          <w:szCs w:val="24"/>
        </w:rPr>
        <w:t>ue</w:t>
      </w:r>
      <w:r w:rsidR="006873A8" w:rsidRPr="009B51CF">
        <w:rPr>
          <w:rFonts w:ascii="Times New Roman" w:hAnsi="Times New Roman" w:cs="Times New Roman"/>
          <w:sz w:val="24"/>
          <w:szCs w:val="24"/>
        </w:rPr>
        <w:t xml:space="preserve"> water, and to 248.5 ± 166.8 liters per capita/yr for </w:t>
      </w:r>
      <w:r w:rsidR="000B19B5" w:rsidRPr="009B51CF">
        <w:rPr>
          <w:rFonts w:ascii="Times New Roman" w:hAnsi="Times New Roman" w:cs="Times New Roman"/>
          <w:sz w:val="24"/>
          <w:szCs w:val="24"/>
        </w:rPr>
        <w:t>grey</w:t>
      </w:r>
      <w:r w:rsidR="006873A8" w:rsidRPr="009B51CF">
        <w:rPr>
          <w:rFonts w:ascii="Times New Roman" w:hAnsi="Times New Roman" w:cs="Times New Roman"/>
          <w:sz w:val="24"/>
          <w:szCs w:val="24"/>
        </w:rPr>
        <w:t xml:space="preserve"> water</w:t>
      </w:r>
      <w:r w:rsidRPr="009B51CF">
        <w:rPr>
          <w:rFonts w:ascii="Times New Roman" w:hAnsi="Times New Roman" w:cs="Times New Roman"/>
          <w:sz w:val="24"/>
          <w:szCs w:val="24"/>
        </w:rPr>
        <w:t>. While Africa accounted for</w:t>
      </w:r>
      <w:r w:rsidR="00162379" w:rsidRPr="009B51CF">
        <w:rPr>
          <w:rFonts w:ascii="Times New Roman" w:hAnsi="Times New Roman" w:cs="Times New Roman"/>
          <w:sz w:val="24"/>
          <w:szCs w:val="24"/>
        </w:rPr>
        <w:t xml:space="preserve"> 72.78 ± 82.4 liters per capita/yr for </w:t>
      </w:r>
      <w:r w:rsidR="000B19B5">
        <w:rPr>
          <w:rFonts w:ascii="Times New Roman" w:hAnsi="Times New Roman" w:cs="Times New Roman"/>
          <w:sz w:val="24"/>
          <w:szCs w:val="24"/>
        </w:rPr>
        <w:t>b</w:t>
      </w:r>
      <w:r w:rsidR="00162379" w:rsidRPr="009B51CF">
        <w:rPr>
          <w:rFonts w:ascii="Times New Roman" w:hAnsi="Times New Roman" w:cs="Times New Roman"/>
          <w:sz w:val="24"/>
          <w:szCs w:val="24"/>
        </w:rPr>
        <w:t>l</w:t>
      </w:r>
      <w:r w:rsidR="000B19B5">
        <w:rPr>
          <w:rFonts w:ascii="Times New Roman" w:hAnsi="Times New Roman" w:cs="Times New Roman"/>
          <w:sz w:val="24"/>
          <w:szCs w:val="24"/>
        </w:rPr>
        <w:t>ue</w:t>
      </w:r>
      <w:r w:rsidR="00162379" w:rsidRPr="009B51CF">
        <w:rPr>
          <w:rFonts w:ascii="Times New Roman" w:hAnsi="Times New Roman" w:cs="Times New Roman"/>
          <w:sz w:val="24"/>
          <w:szCs w:val="24"/>
        </w:rPr>
        <w:t xml:space="preserve"> water and to 60 </w:t>
      </w:r>
      <w:r w:rsidR="000062F0" w:rsidRPr="009B51CF">
        <w:rPr>
          <w:rFonts w:ascii="Times New Roman" w:hAnsi="Times New Roman" w:cs="Times New Roman"/>
          <w:sz w:val="24"/>
          <w:szCs w:val="24"/>
        </w:rPr>
        <w:t xml:space="preserve">± 35 </w:t>
      </w:r>
      <w:r w:rsidR="00162379" w:rsidRPr="009B51CF">
        <w:rPr>
          <w:rFonts w:ascii="Times New Roman" w:hAnsi="Times New Roman" w:cs="Times New Roman"/>
          <w:sz w:val="24"/>
          <w:szCs w:val="24"/>
        </w:rPr>
        <w:t xml:space="preserve">liters per capita/yr for </w:t>
      </w:r>
      <w:r w:rsidR="000B19B5" w:rsidRPr="009B51CF">
        <w:rPr>
          <w:rFonts w:ascii="Times New Roman" w:hAnsi="Times New Roman" w:cs="Times New Roman"/>
          <w:sz w:val="24"/>
          <w:szCs w:val="24"/>
        </w:rPr>
        <w:t>grey</w:t>
      </w:r>
      <w:r w:rsidR="00162379" w:rsidRPr="009B51CF">
        <w:rPr>
          <w:rFonts w:ascii="Times New Roman" w:hAnsi="Times New Roman" w:cs="Times New Roman"/>
          <w:sz w:val="24"/>
          <w:szCs w:val="24"/>
        </w:rPr>
        <w:t xml:space="preserve"> water</w:t>
      </w:r>
      <w:r w:rsidRPr="009B51CF">
        <w:rPr>
          <w:rFonts w:ascii="Times New Roman" w:hAnsi="Times New Roman" w:cs="Times New Roman"/>
          <w:sz w:val="24"/>
          <w:szCs w:val="24"/>
        </w:rPr>
        <w:t xml:space="preserve">, and Latin America </w:t>
      </w:r>
      <w:r w:rsidR="000062F0" w:rsidRPr="009B51CF">
        <w:rPr>
          <w:rFonts w:ascii="Times New Roman" w:hAnsi="Times New Roman" w:cs="Times New Roman"/>
          <w:sz w:val="24"/>
          <w:szCs w:val="24"/>
        </w:rPr>
        <w:t xml:space="preserve">23 ± 4.6 liters per capita for </w:t>
      </w:r>
      <w:r w:rsidR="000B19B5" w:rsidRPr="009B51CF">
        <w:rPr>
          <w:rFonts w:ascii="Times New Roman" w:hAnsi="Times New Roman" w:cs="Times New Roman"/>
          <w:sz w:val="24"/>
          <w:szCs w:val="24"/>
        </w:rPr>
        <w:t>blue</w:t>
      </w:r>
      <w:r w:rsidR="000062F0" w:rsidRPr="009B51CF">
        <w:rPr>
          <w:rFonts w:ascii="Times New Roman" w:hAnsi="Times New Roman" w:cs="Times New Roman"/>
          <w:sz w:val="24"/>
          <w:szCs w:val="24"/>
        </w:rPr>
        <w:t xml:space="preserve"> water and 26.7</w:t>
      </w:r>
      <w:r w:rsidR="001B6130" w:rsidRPr="009B51CF">
        <w:rPr>
          <w:rFonts w:ascii="Times New Roman" w:hAnsi="Times New Roman" w:cs="Times New Roman"/>
          <w:sz w:val="24"/>
          <w:szCs w:val="24"/>
        </w:rPr>
        <w:t xml:space="preserve"> ±</w:t>
      </w:r>
      <w:r w:rsidR="000062F0" w:rsidRPr="009B51CF">
        <w:rPr>
          <w:rFonts w:ascii="Times New Roman" w:hAnsi="Times New Roman" w:cs="Times New Roman"/>
          <w:sz w:val="24"/>
          <w:szCs w:val="24"/>
        </w:rPr>
        <w:t xml:space="preserve"> 4.5 liters per capita/yr for </w:t>
      </w:r>
      <w:r w:rsidR="000B19B5">
        <w:rPr>
          <w:rFonts w:ascii="Times New Roman" w:hAnsi="Times New Roman" w:cs="Times New Roman"/>
          <w:sz w:val="24"/>
          <w:szCs w:val="24"/>
        </w:rPr>
        <w:t>g</w:t>
      </w:r>
      <w:r w:rsidR="000062F0" w:rsidRPr="009B51CF">
        <w:rPr>
          <w:rFonts w:ascii="Times New Roman" w:hAnsi="Times New Roman" w:cs="Times New Roman"/>
          <w:sz w:val="24"/>
          <w:szCs w:val="24"/>
        </w:rPr>
        <w:t>rey water</w:t>
      </w:r>
      <w:r w:rsidRPr="009B51CF">
        <w:rPr>
          <w:rFonts w:ascii="Times New Roman" w:hAnsi="Times New Roman" w:cs="Times New Roman"/>
          <w:sz w:val="24"/>
          <w:szCs w:val="24"/>
        </w:rPr>
        <w:t xml:space="preserve">. </w:t>
      </w:r>
      <w:r w:rsidR="0053147D" w:rsidRPr="009B51CF">
        <w:rPr>
          <w:rFonts w:ascii="Times New Roman" w:hAnsi="Times New Roman" w:cs="Times New Roman"/>
          <w:sz w:val="24"/>
          <w:szCs w:val="24"/>
        </w:rPr>
        <w:t>Surprisingly</w:t>
      </w:r>
      <w:r w:rsidRPr="009B51CF">
        <w:rPr>
          <w:rFonts w:ascii="Times New Roman" w:hAnsi="Times New Roman" w:cs="Times New Roman"/>
          <w:sz w:val="24"/>
          <w:szCs w:val="24"/>
        </w:rPr>
        <w:t>,</w:t>
      </w:r>
      <w:r w:rsidR="0053147D" w:rsidRPr="009B51CF">
        <w:rPr>
          <w:rFonts w:ascii="Times New Roman" w:hAnsi="Times New Roman" w:cs="Times New Roman"/>
          <w:sz w:val="24"/>
          <w:szCs w:val="24"/>
        </w:rPr>
        <w:t xml:space="preserve"> although that Latin America</w:t>
      </w:r>
      <w:r w:rsidR="006C1C68" w:rsidRPr="009B51CF">
        <w:rPr>
          <w:rFonts w:ascii="Times New Roman" w:hAnsi="Times New Roman" w:cs="Times New Roman"/>
          <w:sz w:val="24"/>
          <w:szCs w:val="24"/>
        </w:rPr>
        <w:t xml:space="preserve"> (8,520 US$)</w:t>
      </w:r>
      <w:r w:rsidR="0053147D" w:rsidRPr="009B51CF">
        <w:rPr>
          <w:rFonts w:ascii="Times New Roman" w:hAnsi="Times New Roman" w:cs="Times New Roman"/>
          <w:sz w:val="24"/>
          <w:szCs w:val="24"/>
        </w:rPr>
        <w:t xml:space="preserve"> have the highest </w:t>
      </w:r>
      <w:r w:rsidR="008F1FE6">
        <w:rPr>
          <w:rFonts w:ascii="Times New Roman" w:hAnsi="Times New Roman" w:cs="Times New Roman"/>
          <w:sz w:val="24"/>
          <w:szCs w:val="24"/>
        </w:rPr>
        <w:t xml:space="preserve">average </w:t>
      </w:r>
      <w:r w:rsidR="0053147D" w:rsidRPr="009B51CF">
        <w:rPr>
          <w:rFonts w:ascii="Times New Roman" w:hAnsi="Times New Roman" w:cs="Times New Roman"/>
          <w:sz w:val="24"/>
          <w:szCs w:val="24"/>
        </w:rPr>
        <w:t xml:space="preserve">income per capita </w:t>
      </w:r>
      <w:r w:rsidR="006C1C68" w:rsidRPr="009B51CF">
        <w:rPr>
          <w:rFonts w:ascii="Times New Roman" w:hAnsi="Times New Roman" w:cs="Times New Roman"/>
          <w:sz w:val="24"/>
          <w:szCs w:val="24"/>
        </w:rPr>
        <w:t>then</w:t>
      </w:r>
      <w:r w:rsidR="0053147D" w:rsidRPr="009B51CF">
        <w:rPr>
          <w:rFonts w:ascii="Times New Roman" w:hAnsi="Times New Roman" w:cs="Times New Roman"/>
          <w:sz w:val="24"/>
          <w:szCs w:val="24"/>
        </w:rPr>
        <w:t xml:space="preserve"> Asia</w:t>
      </w:r>
      <w:r w:rsidR="006C1C68" w:rsidRPr="009B51CF">
        <w:rPr>
          <w:rFonts w:ascii="Times New Roman" w:hAnsi="Times New Roman" w:cs="Times New Roman"/>
          <w:sz w:val="24"/>
          <w:szCs w:val="24"/>
        </w:rPr>
        <w:t xml:space="preserve"> (5,635 US$)</w:t>
      </w:r>
      <w:r w:rsidR="0053147D" w:rsidRPr="009B51CF">
        <w:rPr>
          <w:rFonts w:ascii="Times New Roman" w:hAnsi="Times New Roman" w:cs="Times New Roman"/>
          <w:sz w:val="24"/>
          <w:szCs w:val="24"/>
        </w:rPr>
        <w:t xml:space="preserve"> and Africa</w:t>
      </w:r>
      <w:r w:rsidR="006C1C68" w:rsidRPr="009B51CF">
        <w:rPr>
          <w:rFonts w:ascii="Times New Roman" w:hAnsi="Times New Roman" w:cs="Times New Roman"/>
          <w:sz w:val="24"/>
          <w:szCs w:val="24"/>
        </w:rPr>
        <w:t xml:space="preserve"> (1,809 US$) </w:t>
      </w:r>
      <w:r w:rsidR="00A31CD6"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{"citationID":"T4JhMTbE","properties":{"formattedCitation":"(World Bank, 2022)","plainCitation":"(World Bank, 2022)","noteIndex":0},"citationItems":[{"id":371,"uris":["http://zotero.org/users/3616650/items/HHXR3M26"],"itemData":{"id":371,"type":"webpage","title":"GDP per capita (current US$) | Data","URL":"https://data.worldbank.org/indicator/NY.GDP.PCAP.CD","author":[{"family":"World Bank","given":""}],"accessed":{"date-parts":[["2022",3,15]]},"issued":{"date-parts":[["2022"]]}}}],"schema":"https://github.com/citation-style-language/schema/raw/master/csl-citation.json"} </w:instrText>
      </w:r>
      <w:r w:rsidR="00A31CD6" w:rsidRPr="009B51CF">
        <w:rPr>
          <w:rFonts w:ascii="Times New Roman" w:hAnsi="Times New Roman" w:cs="Times New Roman"/>
          <w:sz w:val="24"/>
          <w:szCs w:val="24"/>
        </w:rPr>
        <w:fldChar w:fldCharType="separate"/>
      </w:r>
      <w:r w:rsidR="00A31CD6" w:rsidRPr="009B51CF">
        <w:rPr>
          <w:rFonts w:ascii="Times New Roman" w:hAnsi="Times New Roman" w:cs="Times New Roman"/>
          <w:sz w:val="24"/>
          <w:szCs w:val="24"/>
        </w:rPr>
        <w:t>(World Bank, 2022)</w:t>
      </w:r>
      <w:r w:rsidR="00A31CD6" w:rsidRPr="009B51CF">
        <w:rPr>
          <w:rFonts w:ascii="Times New Roman" w:hAnsi="Times New Roman" w:cs="Times New Roman"/>
          <w:sz w:val="24"/>
          <w:szCs w:val="24"/>
        </w:rPr>
        <w:fldChar w:fldCharType="end"/>
      </w:r>
      <w:r w:rsidR="0053147D" w:rsidRPr="009B51CF">
        <w:rPr>
          <w:rFonts w:ascii="Times New Roman" w:hAnsi="Times New Roman" w:cs="Times New Roman"/>
          <w:sz w:val="24"/>
          <w:szCs w:val="24"/>
        </w:rPr>
        <w:t xml:space="preserve">, their water footprints seems to be less </w:t>
      </w:r>
      <w:r w:rsidR="00690AA5" w:rsidRPr="009B51CF">
        <w:rPr>
          <w:rFonts w:ascii="Times New Roman" w:hAnsi="Times New Roman" w:cs="Times New Roman"/>
          <w:sz w:val="24"/>
          <w:szCs w:val="24"/>
        </w:rPr>
        <w:t>flattened;</w:t>
      </w:r>
      <w:r w:rsidR="00A31CD6" w:rsidRPr="009B51CF">
        <w:rPr>
          <w:rFonts w:ascii="Times New Roman" w:hAnsi="Times New Roman" w:cs="Times New Roman"/>
          <w:sz w:val="24"/>
          <w:szCs w:val="24"/>
        </w:rPr>
        <w:t xml:space="preserve"> </w:t>
      </w:r>
      <w:r w:rsidR="007E1040" w:rsidRPr="009B51CF">
        <w:rPr>
          <w:rFonts w:ascii="Times New Roman" w:hAnsi="Times New Roman" w:cs="Times New Roman"/>
          <w:sz w:val="24"/>
          <w:szCs w:val="24"/>
        </w:rPr>
        <w:t>nevertheless</w:t>
      </w:r>
      <w:r w:rsidR="00335CC4" w:rsidRPr="009B51CF">
        <w:rPr>
          <w:rFonts w:ascii="Times New Roman" w:hAnsi="Times New Roman" w:cs="Times New Roman"/>
          <w:sz w:val="24"/>
          <w:szCs w:val="24"/>
        </w:rPr>
        <w:t>,</w:t>
      </w:r>
      <w:r w:rsidR="00883B10" w:rsidRPr="009B51CF">
        <w:rPr>
          <w:rFonts w:ascii="Times New Roman" w:hAnsi="Times New Roman" w:cs="Times New Roman"/>
          <w:sz w:val="24"/>
          <w:szCs w:val="24"/>
        </w:rPr>
        <w:t xml:space="preserve"> water footprint is correlated to expenditures</w:t>
      </w:r>
      <w:r w:rsidR="00950097" w:rsidRPr="009B51CF">
        <w:rPr>
          <w:rFonts w:ascii="Times New Roman" w:hAnsi="Times New Roman" w:cs="Times New Roman"/>
          <w:sz w:val="24"/>
          <w:szCs w:val="24"/>
        </w:rPr>
        <w:t xml:space="preserve"> </w:t>
      </w:r>
      <w:r w:rsidR="00950097"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{"citationID":"GsjlD3eE","properties":{"formattedCitation":"(Wiedmann et al., 2020)","plainCitation":"(Wiedmann et al., 2020)","noteIndex":0},"citationItems":[{"id":373,"uris":["http://zotero.org/users/3616650/items/5J98XUTE"],"itemData":{"id":373,"type":"article-journal","abstract":"For over half a century, worldwide growth in affluence has continuously increased resource use and pollutant emissions far more rapidly than these have been reduced through better technology. The affluent citizens of the world are responsible for most environmental impacts and are central to any future prospect of retreating to safer environmental conditions. We summarise the evidence and present possible solution approaches. Any transition towards sustainability can only be effective if far-reaching lifestyle changes complement technological advancements. However, existing societies, economies and cultures incite consumption expansion and the structural imperative for growth in competitive market economies inhibits necessary societal change.","container-title":"Nature Communications","DOI":"10.1038/s41467-020-16941-y","ISSN":"2041-1723","issue":"1","journalAbbreviation":"Nat Commun","language":"en","note":"number: 1\npublisher: Nature Publishing Group","page":"3107","source":"www.nature.com","title":"Scientists’ warning on affluence","volume":"11","author":[{"family":"Wiedmann","given":"Thomas"},{"family":"Lenzen","given":"Manfred"},{"family":"Keyßer","given":"Lorenz T."},{"family":"Steinberger","given":"Julia K."}],"issued":{"date-parts":[["2020",6,19]]}}}],"schema":"https://github.com/citation-style-language/schema/raw/master/csl-citation.json"} </w:instrText>
      </w:r>
      <w:r w:rsidR="00950097" w:rsidRPr="009B51CF">
        <w:rPr>
          <w:rFonts w:ascii="Times New Roman" w:hAnsi="Times New Roman" w:cs="Times New Roman"/>
          <w:sz w:val="24"/>
          <w:szCs w:val="24"/>
        </w:rPr>
        <w:fldChar w:fldCharType="separate"/>
      </w:r>
      <w:r w:rsidR="00950097" w:rsidRPr="009B51CF">
        <w:rPr>
          <w:rFonts w:ascii="Times New Roman" w:hAnsi="Times New Roman" w:cs="Times New Roman"/>
          <w:sz w:val="24"/>
          <w:szCs w:val="24"/>
        </w:rPr>
        <w:t>(Wiedmann et al., 2020)</w:t>
      </w:r>
      <w:r w:rsidR="00950097" w:rsidRPr="009B51CF">
        <w:rPr>
          <w:rFonts w:ascii="Times New Roman" w:hAnsi="Times New Roman" w:cs="Times New Roman"/>
          <w:sz w:val="24"/>
          <w:szCs w:val="24"/>
        </w:rPr>
        <w:fldChar w:fldCharType="end"/>
      </w:r>
      <w:r w:rsidR="00883B10" w:rsidRPr="009B51CF">
        <w:rPr>
          <w:rFonts w:ascii="Times New Roman" w:hAnsi="Times New Roman" w:cs="Times New Roman"/>
          <w:sz w:val="24"/>
          <w:szCs w:val="24"/>
        </w:rPr>
        <w:t>, the more you spe</w:t>
      </w:r>
      <w:r w:rsidR="00CA5B58" w:rsidRPr="009B51CF">
        <w:rPr>
          <w:rFonts w:ascii="Times New Roman" w:hAnsi="Times New Roman" w:cs="Times New Roman"/>
          <w:sz w:val="24"/>
          <w:szCs w:val="24"/>
        </w:rPr>
        <w:t>n</w:t>
      </w:r>
      <w:r w:rsidR="00883B10" w:rsidRPr="009B51CF">
        <w:rPr>
          <w:rFonts w:ascii="Times New Roman" w:hAnsi="Times New Roman" w:cs="Times New Roman"/>
          <w:sz w:val="24"/>
          <w:szCs w:val="24"/>
        </w:rPr>
        <w:t>d you the higher your water footprint gets</w:t>
      </w:r>
      <w:r w:rsidR="00996D17" w:rsidRPr="009B51CF">
        <w:rPr>
          <w:rFonts w:ascii="Times New Roman" w:hAnsi="Times New Roman" w:cs="Times New Roman"/>
          <w:sz w:val="24"/>
          <w:szCs w:val="24"/>
        </w:rPr>
        <w:t xml:space="preserve"> </w:t>
      </w:r>
      <w:r w:rsidR="00B1104D"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{"citationID":"wSxi0pKv","properties":{"formattedCitation":"(Hachaichi and Baouni, 2020)","plainCitation":"(Hachaichi and Baouni, 2020)","noteIndex":0},"citationItems":[{"id":293,"uris":["http://zotero.org/users/3616650/items/BA2WNHB4"],"itemData":{"id":293,"type":"article-journal","abstract":"Modern cities are considered as the most harmful artifacts created by mankind since 5400 BCE within the Sumerian civilization (Eridu). Since then, cities have continued to proliferate and expand across the world accompanying homo sapiens revolutions and becoming the origin of many environmental disruptions. Indeed, modern societies’ behaviors and lifestyle patterns are pushing the urban system dynamics to be more complex and more dependent on the global economic market. Likewise, redesigning modern cities and industrialized societies to cope up with the contemporary environmental challenges is inevitable for maintaining Earth’s life-support system. Our study provides the first glimpse estimations of different footprints (CO2; Harvested primary corps; Raw Material Inputs; Nitrogen; Phosphorus; Cropland pasture land and Freshwater) for big cities in the MENA region broken down into five major consumption categories using an Extended-Environmental Input-Output (EE-IO) analysis which shed light on the relation between urban economic consumption and associated environmental impacts. Down-scaling the planetary boundaries indicators (Pbs) to city scale level can be used to reinforce the operational scope of existing urban sustainability agendas or in designing new urban tools to better orchestrating growing economies into the global environment sustainability issues. To our knowledge, this study is the first on downscaling the Pbs framework to city scale level and providing first footprints insights on a part of the world that is not enough scientifically explored.","container-title":"Environmental and Sustainability Indicators","DOI":"10.1016/j.indic.2020.100023","ISSN":"2665-9727","journalAbbreviation":"Environmental and Sustainability Indicators","language":"en","page":"100023","source":"ScienceDirect","title":"Downscaling the planetary boundaries (Pbs) framework to city scale-level: De-risking MENA region’s environment future","title-short":"Downscaling the planetary boundaries (Pbs) framework to city scale-level","volume":"5","author":[{"family":"Hachaichi","given":"Mohamed"},{"family":"Baouni","given":"Tahar"}],"issued":{"date-parts":[["2020",2,1]]}}}],"schema":"https://github.com/citation-style-language/schema/raw/master/csl-citation.json"} </w:instrText>
      </w:r>
      <w:r w:rsidR="00B1104D" w:rsidRPr="009B51CF">
        <w:rPr>
          <w:rFonts w:ascii="Times New Roman" w:hAnsi="Times New Roman" w:cs="Times New Roman"/>
          <w:sz w:val="24"/>
          <w:szCs w:val="24"/>
        </w:rPr>
        <w:fldChar w:fldCharType="separate"/>
      </w:r>
      <w:r w:rsidR="00B1104D" w:rsidRPr="009B51CF">
        <w:rPr>
          <w:rFonts w:ascii="Times New Roman" w:hAnsi="Times New Roman" w:cs="Times New Roman"/>
          <w:sz w:val="24"/>
          <w:szCs w:val="24"/>
        </w:rPr>
        <w:t>(Hachaichi and Baouni, 2020)</w:t>
      </w:r>
      <w:r w:rsidR="00B1104D" w:rsidRPr="009B51CF">
        <w:rPr>
          <w:rFonts w:ascii="Times New Roman" w:hAnsi="Times New Roman" w:cs="Times New Roman"/>
          <w:sz w:val="24"/>
          <w:szCs w:val="24"/>
        </w:rPr>
        <w:fldChar w:fldCharType="end"/>
      </w:r>
      <w:r w:rsidR="00883B10" w:rsidRPr="009B51CF">
        <w:rPr>
          <w:rFonts w:ascii="Times New Roman" w:hAnsi="Times New Roman" w:cs="Times New Roman"/>
          <w:sz w:val="24"/>
          <w:szCs w:val="24"/>
        </w:rPr>
        <w:t xml:space="preserve">; hence, </w:t>
      </w:r>
      <w:r w:rsidR="00335CC4" w:rsidRPr="009B51CF">
        <w:rPr>
          <w:rFonts w:ascii="Times New Roman" w:hAnsi="Times New Roman" w:cs="Times New Roman"/>
          <w:sz w:val="24"/>
          <w:szCs w:val="24"/>
        </w:rPr>
        <w:t>we highly believe that this</w:t>
      </w:r>
      <w:r w:rsidR="008F65BF" w:rsidRPr="009B51CF">
        <w:rPr>
          <w:rFonts w:ascii="Times New Roman" w:hAnsi="Times New Roman" w:cs="Times New Roman"/>
          <w:sz w:val="24"/>
          <w:szCs w:val="24"/>
        </w:rPr>
        <w:t xml:space="preserve"> issue</w:t>
      </w:r>
      <w:r w:rsidR="00335CC4" w:rsidRPr="009B51CF">
        <w:rPr>
          <w:rFonts w:ascii="Times New Roman" w:hAnsi="Times New Roman" w:cs="Times New Roman"/>
          <w:sz w:val="24"/>
          <w:szCs w:val="24"/>
        </w:rPr>
        <w:t xml:space="preserve"> is </w:t>
      </w:r>
      <w:r w:rsidR="003664D4" w:rsidRPr="009B51CF">
        <w:rPr>
          <w:rFonts w:ascii="Times New Roman" w:hAnsi="Times New Roman" w:cs="Times New Roman"/>
          <w:sz w:val="24"/>
          <w:szCs w:val="24"/>
        </w:rPr>
        <w:t>related the sample size took from Latin America</w:t>
      </w:r>
      <w:r w:rsidR="008F65BF" w:rsidRPr="009B51CF">
        <w:rPr>
          <w:rFonts w:ascii="Times New Roman" w:hAnsi="Times New Roman" w:cs="Times New Roman"/>
          <w:sz w:val="24"/>
          <w:szCs w:val="24"/>
        </w:rPr>
        <w:t xml:space="preserve"> (33 cities), </w:t>
      </w:r>
      <w:r w:rsidR="000D17D7" w:rsidRPr="009B51CF">
        <w:rPr>
          <w:rFonts w:ascii="Times New Roman" w:hAnsi="Times New Roman" w:cs="Times New Roman"/>
          <w:sz w:val="24"/>
          <w:szCs w:val="24"/>
        </w:rPr>
        <w:t>compared to</w:t>
      </w:r>
      <w:r w:rsidR="008F65BF" w:rsidRPr="009B51CF">
        <w:rPr>
          <w:rFonts w:ascii="Times New Roman" w:hAnsi="Times New Roman" w:cs="Times New Roman"/>
          <w:sz w:val="24"/>
          <w:szCs w:val="24"/>
        </w:rPr>
        <w:t xml:space="preserve"> Asia and Africa</w:t>
      </w:r>
      <w:r w:rsidR="000D17D7" w:rsidRPr="009B51CF">
        <w:rPr>
          <w:rFonts w:ascii="Times New Roman" w:hAnsi="Times New Roman" w:cs="Times New Roman"/>
          <w:sz w:val="24"/>
          <w:szCs w:val="24"/>
        </w:rPr>
        <w:t xml:space="preserve"> which hare represented by </w:t>
      </w:r>
      <w:r w:rsidR="008F65BF" w:rsidRPr="009B51CF">
        <w:rPr>
          <w:rFonts w:ascii="Times New Roman" w:hAnsi="Times New Roman" w:cs="Times New Roman"/>
          <w:sz w:val="24"/>
          <w:szCs w:val="24"/>
        </w:rPr>
        <w:t>71 cit</w:t>
      </w:r>
      <w:r w:rsidR="00FF0CD1" w:rsidRPr="009B51CF">
        <w:rPr>
          <w:rFonts w:ascii="Times New Roman" w:hAnsi="Times New Roman" w:cs="Times New Roman"/>
          <w:sz w:val="24"/>
          <w:szCs w:val="24"/>
        </w:rPr>
        <w:t>i</w:t>
      </w:r>
      <w:r w:rsidR="008F65BF" w:rsidRPr="009B51CF">
        <w:rPr>
          <w:rFonts w:ascii="Times New Roman" w:hAnsi="Times New Roman" w:cs="Times New Roman"/>
          <w:sz w:val="24"/>
          <w:szCs w:val="24"/>
        </w:rPr>
        <w:t>es each</w:t>
      </w:r>
      <w:r w:rsidR="00115915" w:rsidRPr="009B51CF">
        <w:rPr>
          <w:rFonts w:ascii="Times New Roman" w:hAnsi="Times New Roman" w:cs="Times New Roman"/>
          <w:sz w:val="24"/>
          <w:szCs w:val="24"/>
        </w:rPr>
        <w:t xml:space="preserve"> (see electronic supplementary information file for further details)</w:t>
      </w:r>
      <w:r w:rsidR="008F65BF" w:rsidRPr="009B51CF">
        <w:rPr>
          <w:rFonts w:ascii="Times New Roman" w:hAnsi="Times New Roman" w:cs="Times New Roman"/>
          <w:sz w:val="24"/>
          <w:szCs w:val="24"/>
        </w:rPr>
        <w:t xml:space="preserve">. </w:t>
      </w:r>
      <w:r w:rsidR="003664D4" w:rsidRPr="009B51CF">
        <w:rPr>
          <w:rFonts w:ascii="Times New Roman" w:hAnsi="Times New Roman" w:cs="Times New Roman"/>
          <w:sz w:val="24"/>
          <w:szCs w:val="24"/>
        </w:rPr>
        <w:t xml:space="preserve"> </w:t>
      </w:r>
    </w:p>
    <w:p w14:paraId="5FA6A05E" w14:textId="688B50D0" w:rsidR="0005531F" w:rsidRPr="009B51CF" w:rsidRDefault="0005531F" w:rsidP="00593093">
      <w:pPr>
        <w:jc w:val="both"/>
        <w:rPr>
          <w:rFonts w:ascii="Times New Roman" w:hAnsi="Times New Roman" w:cs="Times New Roman"/>
          <w:sz w:val="24"/>
          <w:szCs w:val="24"/>
        </w:rPr>
      </w:pPr>
    </w:p>
    <w:p w14:paraId="7D747CFF" w14:textId="1AE4ECB3" w:rsidR="0005531F" w:rsidRPr="009B51CF" w:rsidRDefault="00A27741" w:rsidP="00ED7027">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B594A98" wp14:editId="1B652605">
            <wp:extent cx="5943600" cy="3169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14:paraId="7562C0CC" w14:textId="4F0781F1" w:rsidR="0005531F" w:rsidRPr="009B51CF" w:rsidRDefault="0005531F" w:rsidP="0005531F">
      <w:pPr>
        <w:jc w:val="center"/>
        <w:rPr>
          <w:rFonts w:ascii="Times New Roman" w:hAnsi="Times New Roman" w:cs="Times New Roman"/>
          <w:sz w:val="24"/>
          <w:szCs w:val="24"/>
        </w:rPr>
      </w:pPr>
      <w:r w:rsidRPr="009B51CF">
        <w:rPr>
          <w:rFonts w:ascii="Times New Roman" w:hAnsi="Times New Roman" w:cs="Times New Roman"/>
          <w:b/>
          <w:bCs/>
          <w:sz w:val="24"/>
          <w:szCs w:val="24"/>
        </w:rPr>
        <w:t>Figure 4:</w:t>
      </w:r>
      <w:r w:rsidRPr="009B51CF">
        <w:rPr>
          <w:rFonts w:ascii="Times New Roman" w:hAnsi="Times New Roman" w:cs="Times New Roman"/>
          <w:sz w:val="24"/>
          <w:szCs w:val="24"/>
        </w:rPr>
        <w:t xml:space="preserve"> Distribution of virtual water across selected cities of the Global South by continent (Africa, Asia, and Latin America). </w:t>
      </w:r>
    </w:p>
    <w:p w14:paraId="24F3C7E0" w14:textId="45E0DAE8" w:rsidR="001F1443" w:rsidRPr="009B51CF" w:rsidRDefault="00593093" w:rsidP="00593093">
      <w:pPr>
        <w:jc w:val="both"/>
        <w:rPr>
          <w:rFonts w:ascii="Times New Roman" w:hAnsi="Times New Roman" w:cs="Times New Roman"/>
          <w:sz w:val="24"/>
          <w:szCs w:val="24"/>
        </w:rPr>
      </w:pPr>
      <w:r w:rsidRPr="009B51CF">
        <w:rPr>
          <w:rFonts w:ascii="Times New Roman" w:hAnsi="Times New Roman" w:cs="Times New Roman"/>
          <w:sz w:val="24"/>
          <w:szCs w:val="24"/>
        </w:rPr>
        <w:t>Results (Fig.</w:t>
      </w:r>
      <w:r w:rsidR="00D14815" w:rsidRPr="009B51CF">
        <w:rPr>
          <w:rFonts w:ascii="Times New Roman" w:hAnsi="Times New Roman" w:cs="Times New Roman"/>
          <w:sz w:val="24"/>
          <w:szCs w:val="24"/>
        </w:rPr>
        <w:t xml:space="preserve">3 and </w:t>
      </w:r>
      <w:r w:rsidR="001908F7" w:rsidRPr="009B51CF">
        <w:rPr>
          <w:rFonts w:ascii="Times New Roman" w:hAnsi="Times New Roman" w:cs="Times New Roman"/>
          <w:sz w:val="24"/>
          <w:szCs w:val="24"/>
        </w:rPr>
        <w:t>4</w:t>
      </w:r>
      <w:r w:rsidRPr="009B51CF">
        <w:rPr>
          <w:rFonts w:ascii="Times New Roman" w:hAnsi="Times New Roman" w:cs="Times New Roman"/>
          <w:sz w:val="24"/>
          <w:szCs w:val="24"/>
        </w:rPr>
        <w:t xml:space="preserve">) for the </w:t>
      </w:r>
      <w:r w:rsidR="00C43443" w:rsidRPr="009B51CF">
        <w:rPr>
          <w:rFonts w:ascii="Times New Roman" w:hAnsi="Times New Roman" w:cs="Times New Roman"/>
          <w:sz w:val="24"/>
          <w:szCs w:val="24"/>
        </w:rPr>
        <w:t>blue</w:t>
      </w:r>
      <w:r w:rsidRPr="009B51CF">
        <w:rPr>
          <w:rFonts w:ascii="Times New Roman" w:hAnsi="Times New Roman" w:cs="Times New Roman"/>
          <w:sz w:val="24"/>
          <w:szCs w:val="24"/>
        </w:rPr>
        <w:t xml:space="preserve"> water category</w:t>
      </w:r>
      <w:r w:rsidR="008C0306" w:rsidRPr="009B51CF">
        <w:rPr>
          <w:rFonts w:ascii="Times New Roman" w:hAnsi="Times New Roman" w:cs="Times New Roman"/>
          <w:sz w:val="24"/>
          <w:szCs w:val="24"/>
        </w:rPr>
        <w:t xml:space="preserve"> </w:t>
      </w:r>
      <w:r w:rsidR="0025374D" w:rsidRPr="009B51CF">
        <w:rPr>
          <w:rFonts w:ascii="Times New Roman" w:hAnsi="Times New Roman" w:cs="Times New Roman"/>
          <w:sz w:val="24"/>
          <w:szCs w:val="24"/>
        </w:rPr>
        <w:t xml:space="preserve">shows that </w:t>
      </w:r>
      <w:r w:rsidR="008C0306" w:rsidRPr="009B51CF">
        <w:rPr>
          <w:rFonts w:ascii="Times New Roman" w:hAnsi="Times New Roman" w:cs="Times New Roman"/>
          <w:sz w:val="24"/>
          <w:szCs w:val="24"/>
        </w:rPr>
        <w:t xml:space="preserve">Asian and North African cities are the among the highest </w:t>
      </w:r>
      <w:r w:rsidR="0055550B" w:rsidRPr="009B51CF">
        <w:rPr>
          <w:rFonts w:ascii="Times New Roman" w:hAnsi="Times New Roman" w:cs="Times New Roman"/>
          <w:sz w:val="24"/>
          <w:szCs w:val="24"/>
        </w:rPr>
        <w:t>Global</w:t>
      </w:r>
      <w:r w:rsidR="008C0306" w:rsidRPr="009B51CF">
        <w:rPr>
          <w:rFonts w:ascii="Times New Roman" w:hAnsi="Times New Roman" w:cs="Times New Roman"/>
          <w:sz w:val="24"/>
          <w:szCs w:val="24"/>
        </w:rPr>
        <w:t xml:space="preserve"> Southern </w:t>
      </w:r>
      <w:r w:rsidR="007A0284" w:rsidRPr="009B51CF">
        <w:rPr>
          <w:rFonts w:ascii="Times New Roman" w:hAnsi="Times New Roman" w:cs="Times New Roman"/>
          <w:sz w:val="24"/>
          <w:szCs w:val="24"/>
        </w:rPr>
        <w:t>cities</w:t>
      </w:r>
      <w:r w:rsidR="008C0306" w:rsidRPr="009B51CF">
        <w:rPr>
          <w:rFonts w:ascii="Times New Roman" w:hAnsi="Times New Roman" w:cs="Times New Roman"/>
          <w:sz w:val="24"/>
          <w:szCs w:val="24"/>
        </w:rPr>
        <w:t xml:space="preserve"> that import fresh water</w:t>
      </w:r>
      <w:r w:rsidR="00D10939" w:rsidRPr="009B51CF">
        <w:rPr>
          <w:rFonts w:ascii="Times New Roman" w:hAnsi="Times New Roman" w:cs="Times New Roman"/>
          <w:sz w:val="24"/>
          <w:szCs w:val="24"/>
        </w:rPr>
        <w:t xml:space="preserve"> from the global economic market</w:t>
      </w:r>
      <w:r w:rsidR="008C0306" w:rsidRPr="009B51CF">
        <w:rPr>
          <w:rFonts w:ascii="Times New Roman" w:hAnsi="Times New Roman" w:cs="Times New Roman"/>
          <w:sz w:val="24"/>
          <w:szCs w:val="24"/>
        </w:rPr>
        <w:t>. For Asia,</w:t>
      </w:r>
      <w:r w:rsidRPr="009B51CF">
        <w:rPr>
          <w:rFonts w:ascii="Times New Roman" w:hAnsi="Times New Roman" w:cs="Times New Roman"/>
          <w:sz w:val="24"/>
          <w:szCs w:val="24"/>
        </w:rPr>
        <w:t xml:space="preserve"> three Chinese cities have the highest quantities of </w:t>
      </w:r>
      <w:r w:rsidR="008C0306" w:rsidRPr="009B51CF">
        <w:rPr>
          <w:rFonts w:ascii="Times New Roman" w:hAnsi="Times New Roman" w:cs="Times New Roman"/>
          <w:sz w:val="24"/>
          <w:szCs w:val="24"/>
        </w:rPr>
        <w:t>imported</w:t>
      </w:r>
      <w:r w:rsidRPr="009B51CF">
        <w:rPr>
          <w:rFonts w:ascii="Times New Roman" w:hAnsi="Times New Roman" w:cs="Times New Roman"/>
          <w:sz w:val="24"/>
          <w:szCs w:val="24"/>
        </w:rPr>
        <w:t xml:space="preserve"> water embedded </w:t>
      </w:r>
      <w:r w:rsidR="008C0306" w:rsidRPr="009B51CF">
        <w:rPr>
          <w:rFonts w:ascii="Times New Roman" w:hAnsi="Times New Roman" w:cs="Times New Roman"/>
          <w:sz w:val="24"/>
          <w:szCs w:val="24"/>
        </w:rPr>
        <w:t>within</w:t>
      </w:r>
      <w:r w:rsidRPr="009B51CF">
        <w:rPr>
          <w:rFonts w:ascii="Times New Roman" w:hAnsi="Times New Roman" w:cs="Times New Roman"/>
          <w:sz w:val="24"/>
          <w:szCs w:val="24"/>
        </w:rPr>
        <w:t xml:space="preserve"> goods and services namely Beijing with 328.45 liters per capita/yr, followed by Guangdong with 267.42 liters per capita/yr, and Jiangsu</w:t>
      </w:r>
      <w:r w:rsidR="00D10939" w:rsidRPr="009B51CF">
        <w:rPr>
          <w:rFonts w:ascii="Times New Roman" w:hAnsi="Times New Roman" w:cs="Times New Roman"/>
          <w:sz w:val="24"/>
          <w:szCs w:val="24"/>
        </w:rPr>
        <w:t xml:space="preserve"> with 248 liters per capita/yr.</w:t>
      </w:r>
      <w:r w:rsidRPr="009B51CF">
        <w:rPr>
          <w:rFonts w:ascii="Times New Roman" w:hAnsi="Times New Roman" w:cs="Times New Roman"/>
          <w:sz w:val="24"/>
          <w:szCs w:val="24"/>
        </w:rPr>
        <w:t xml:space="preserve"> </w:t>
      </w:r>
      <w:r w:rsidR="00D10939" w:rsidRPr="009B51CF">
        <w:rPr>
          <w:rFonts w:ascii="Times New Roman" w:hAnsi="Times New Roman" w:cs="Times New Roman"/>
          <w:sz w:val="24"/>
          <w:szCs w:val="24"/>
        </w:rPr>
        <w:t>F</w:t>
      </w:r>
      <w:r w:rsidR="00870B66" w:rsidRPr="009B51CF">
        <w:rPr>
          <w:rFonts w:ascii="Times New Roman" w:hAnsi="Times New Roman" w:cs="Times New Roman"/>
          <w:sz w:val="24"/>
          <w:szCs w:val="24"/>
        </w:rPr>
        <w:t xml:space="preserve">rom North African region, we </w:t>
      </w:r>
      <w:r w:rsidR="00732D87">
        <w:rPr>
          <w:rFonts w:ascii="Times New Roman" w:hAnsi="Times New Roman" w:cs="Times New Roman"/>
          <w:sz w:val="24"/>
          <w:szCs w:val="24"/>
        </w:rPr>
        <w:t>found</w:t>
      </w:r>
      <w:r w:rsidR="00870B66" w:rsidRPr="009B51CF">
        <w:rPr>
          <w:rFonts w:ascii="Times New Roman" w:hAnsi="Times New Roman" w:cs="Times New Roman"/>
          <w:sz w:val="24"/>
          <w:szCs w:val="24"/>
        </w:rPr>
        <w:t xml:space="preserve"> Tunis </w:t>
      </w:r>
      <w:r w:rsidR="00D10939" w:rsidRPr="009B51CF">
        <w:rPr>
          <w:rFonts w:ascii="Times New Roman" w:hAnsi="Times New Roman" w:cs="Times New Roman"/>
          <w:sz w:val="24"/>
          <w:szCs w:val="24"/>
        </w:rPr>
        <w:t>(Tunisia) is associated with</w:t>
      </w:r>
      <w:r w:rsidR="00732D87">
        <w:rPr>
          <w:rFonts w:ascii="Times New Roman" w:hAnsi="Times New Roman" w:cs="Times New Roman"/>
          <w:sz w:val="24"/>
          <w:szCs w:val="24"/>
        </w:rPr>
        <w:t xml:space="preserve"> a water footprint estimated to</w:t>
      </w:r>
      <w:r w:rsidR="00D10939" w:rsidRPr="009B51CF">
        <w:rPr>
          <w:rFonts w:ascii="Times New Roman" w:hAnsi="Times New Roman" w:cs="Times New Roman"/>
          <w:sz w:val="24"/>
          <w:szCs w:val="24"/>
        </w:rPr>
        <w:t xml:space="preserve"> 314.</w:t>
      </w:r>
      <w:r w:rsidR="00870B66" w:rsidRPr="009B51CF">
        <w:rPr>
          <w:rFonts w:ascii="Times New Roman" w:hAnsi="Times New Roman" w:cs="Times New Roman"/>
          <w:sz w:val="24"/>
          <w:szCs w:val="24"/>
        </w:rPr>
        <w:t xml:space="preserve">65 liters per capita/yr, while Casablanca, Tangier and Laayoun (Morocco) are associated with the respected total embedded fresh water </w:t>
      </w:r>
      <w:r w:rsidR="00794CA1" w:rsidRPr="009B51CF">
        <w:rPr>
          <w:rFonts w:ascii="Times New Roman" w:hAnsi="Times New Roman" w:cs="Times New Roman"/>
          <w:sz w:val="24"/>
          <w:szCs w:val="24"/>
        </w:rPr>
        <w:t xml:space="preserve">of </w:t>
      </w:r>
      <w:r w:rsidR="00870B66" w:rsidRPr="009B51CF">
        <w:rPr>
          <w:rFonts w:ascii="Times New Roman" w:hAnsi="Times New Roman" w:cs="Times New Roman"/>
          <w:sz w:val="24"/>
          <w:szCs w:val="24"/>
        </w:rPr>
        <w:t xml:space="preserve">301.1, 285.6, and 251.65 liters per capita/yr. </w:t>
      </w:r>
      <w:r w:rsidR="00AF0999" w:rsidRPr="009B51CF">
        <w:rPr>
          <w:rFonts w:ascii="Times New Roman" w:hAnsi="Times New Roman" w:cs="Times New Roman"/>
          <w:sz w:val="24"/>
          <w:szCs w:val="24"/>
        </w:rPr>
        <w:t xml:space="preserve"> </w:t>
      </w:r>
      <w:r w:rsidR="002B5754" w:rsidRPr="009B51CF">
        <w:rPr>
          <w:rFonts w:ascii="Times New Roman" w:hAnsi="Times New Roman" w:cs="Times New Roman"/>
          <w:sz w:val="24"/>
          <w:szCs w:val="24"/>
        </w:rPr>
        <w:t>North Africa is considered a climate change hot spots</w:t>
      </w:r>
      <w:r w:rsidR="00005E88" w:rsidRPr="009B51CF">
        <w:rPr>
          <w:rFonts w:ascii="Times New Roman" w:hAnsi="Times New Roman" w:cs="Times New Roman"/>
          <w:sz w:val="24"/>
          <w:szCs w:val="24"/>
        </w:rPr>
        <w:t xml:space="preserve"> </w:t>
      </w:r>
      <w:r w:rsidR="00005E88"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{"citationID":"nuluJY3R","properties":{"formattedCitation":"(Diffenbaugh and Giorgi, 2012; Schmitz et al., 2013)","plainCitation":"(Diffenbaugh and Giorgi, 2012; Schmitz et al., 2013)","noteIndex":0},"citationItems":[{"id":324,"uris":["http://zotero.org/users/3616650/items/YMLW7BTB"],"itemData":{"id":324,"type":"article-journal","abstract":"We use a statistical metric of multi-dimensional climate change to quantify the emergence of global climate change hotspots in the CMIP5 climate model ensemble. Our hotspot metric extends previous work through the inclusion of extreme seasonal temperature and precipitation, which exert critical influence on climate change impacts. The results identify areas of the Amazon, the Sahel and tropical West Africa, Indonesia, and the Tibetan Plateau as persistent regional climate change hotspots throughout the 21st century of the RCP8.5 and RCP4.5 forcing pathways. In addition, areas of southern Africa, the Mediterranean, the Arctic, and Central America/western North America also emerge as prominent regional climate change hotspots in response to intermediate and high levels of forcing. Comparisons of different periods of the two forcing pathways suggest that the pattern of aggregate change is fairly robust to the level of global warming below approximately 2 °C of global warming (relative to the late-20th-century baseline), but not at the higher levels of global warming that occur in the late-21st-century period of the RCP8.5 pathway, with areas of southern Africa, the Mediterranean, and the Arctic exhibiting particular intensification of relative aggregate climate change in response to high levels of forcing. Although specific impacts will clearly be shaped by the interaction of climate change with human and biological vulnerabilities, our identification of climate change hotspots can help to inform mitigation and adaptation decisions by quantifying the rate, magnitude and causes of the aggregate climate response in different parts of the world.","container-title":"Climatic Change","DOI":"10.1007/s10584-012-0570-x","ISSN":"1573-1480","issue":"3","journalAbbreviation":"Climatic Change","language":"en","page":"813-822","source":"Springer Link","title":"Climate change hotspots in the CMIP5 global climate model ensemble","volume":"114","author":[{"family":"Diffenbaugh","given":"Noah S."},{"family":"Giorgi","given":"Filippo"}],"issued":{"date-parts":[["2012",10,1]]}}},{"id":326,"uris":["http://zotero.org/users/3616650/items/LRS66DEE"],"itemData":{"id":326,"type":"article-journal","abstract":"An increasing demand for agricultural goods affects the pressure on global water resources over the coming decades. In order to quantify these effects, we have developed a new agroeconomic water scarcity indicator, considering explicitly economic processes in the agricultural system. The indicator is based on the water shadow price generated by an economic land use model linked to a global vegetation-hydrology model. Irrigation efficiency is implemented as a dynamic input depending on the level of economic development. We are able to simulate the heterogeneous distribution of water supply and agricultural water demand for irrigation through the spatially explicit representation of agricultural production. This allows in identifying regional hot spots of blue water scarcity and explicit shadow prices for water. We generate scenarios based on moderate policies regarding future trade liberalization and the control of livestock-based consumption, dependent on different population and gross domestic product (GDP) projections. Results indicate increased water scarcity in the future, especially in South Asia, the Middle East, and north Africa. In general, water shadow prices decrease with increasing liberalization, foremost in South Asia, Southeast Asia, and the Middle East. Policies to reduce livestock consumption in developed countries not only lower the domestic pressure on water but also alleviate water scarcity to a large extent in developing countries. It is shown that one of the two policy options would be insufficient for most regions to retain water scarcity in 2045 on levels comparable to 2005.","container-title":"Water Resources Research","DOI":"10.1002/wrcr.20188","ISSN":"1944-7973","issue":"6","language":"en","note":"_eprint: https://onlinelibrary.wiley.com/doi/pdf/10.1002/wrcr.20188","page":"3601-3617","source":"Wiley Online Library","title":"Blue water scarcity and the economic impacts of future agricultural trade and demand","volume":"49","author":[{"family":"Schmitz","given":"Christoph"},{"family":"Lotze-Campen","given":"Hermann"},{"family":"Gerten","given":"Dieter"},{"family":"Dietrich","given":"Jan Philipp"},{"family":"Bodirsky","given":"Benjamin"},{"family":"Biewald","given":"Anne"},{"family":"Popp","given":"Alexander"}],"issued":{"date-parts":[["2013"]]}}}],"schema":"https://github.com/citation-style-language/schema/raw/master/csl-citation.json"} </w:instrText>
      </w:r>
      <w:r w:rsidR="00005E88" w:rsidRPr="009B51CF">
        <w:rPr>
          <w:rFonts w:ascii="Times New Roman" w:hAnsi="Times New Roman" w:cs="Times New Roman"/>
          <w:sz w:val="24"/>
          <w:szCs w:val="24"/>
        </w:rPr>
        <w:fldChar w:fldCharType="separate"/>
      </w:r>
      <w:r w:rsidR="00005E88" w:rsidRPr="009B51CF">
        <w:rPr>
          <w:rFonts w:ascii="Times New Roman" w:hAnsi="Times New Roman" w:cs="Times New Roman"/>
          <w:sz w:val="24"/>
          <w:szCs w:val="24"/>
        </w:rPr>
        <w:t>(Diffenbaugh and Giorgi, 2012; Schmitz et al., 2013)</w:t>
      </w:r>
      <w:r w:rsidR="00005E88" w:rsidRPr="009B51CF">
        <w:rPr>
          <w:rFonts w:ascii="Times New Roman" w:hAnsi="Times New Roman" w:cs="Times New Roman"/>
          <w:sz w:val="24"/>
          <w:szCs w:val="24"/>
        </w:rPr>
        <w:fldChar w:fldCharType="end"/>
      </w:r>
      <w:r w:rsidR="002B5754" w:rsidRPr="009B51CF">
        <w:rPr>
          <w:rFonts w:ascii="Times New Roman" w:hAnsi="Times New Roman" w:cs="Times New Roman"/>
          <w:sz w:val="24"/>
          <w:szCs w:val="24"/>
        </w:rPr>
        <w:t xml:space="preserve"> with a strong temperature increase</w:t>
      </w:r>
      <w:r w:rsidR="00075BCD" w:rsidRPr="009B51CF">
        <w:rPr>
          <w:rFonts w:ascii="Times New Roman" w:hAnsi="Times New Roman" w:cs="Times New Roman"/>
          <w:sz w:val="24"/>
          <w:szCs w:val="24"/>
        </w:rPr>
        <w:t xml:space="preserve"> </w:t>
      </w:r>
      <w:r w:rsidR="00075BCD"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{"citationID":"iOOkfGxS","properties":{"formattedCitation":"(Nashwan et al., 2019; Zeroual et al., 2019)","plainCitation":"(Nashwan et al., 2019; Zeroual et al., 2019)","noteIndex":0},"citationItems":[{"id":337,"uris":["http://zotero.org/users/3616650/items/K7GQPHUM"],"itemData":{"id":337,"type":"article-journal","abstract":"The presence of short- and long-term autocorrelations can lead to considerable change in significance of trend in hydro-climatic time series. Therefore, past findings of climatic trend studies that did not consider autocorrelations became a questionable issue. The spatial patterns in the trends of annual and seasonal temperature, rainfall, and related extremes in Egypt have been assessed in this paper using modified Mann-Kendal (MMK) trend test which can detect unidirectional trends in time series in the presence of short- and long-term autocorrelations. The trends obtained using the MMK test was compared with that obtained using standard Mann-Kendall (MK) test to show how natural variability in climate affects the trends. The daily rainfall and temperature data of Princeton Global Meteorological Forcing for the period 1948–2010 having a spatial resolution of 0.25° × 0.25° was used for this purpose. The results showed a large difference between the trends obtained using MMK and MK tests. The MMK test showed increasing trends in temperature and a number of temperature extremes in Egypt, but almost no change in rainfall and rainfall extremes. The minimum temperature was found to increase (0.08–0.29 °C/decade) much faster compared to maximum temperature (0.07–0.24 °C/decade) and therefore, a decrease in diurnal temperature range (− 0.01 to − 0.16 °C/decade) in most part of Egypt. The number of winter hot days and nights are increasing, while the number of cold days is decreasing in most part of the country. The study provides a more realistic scenario of the changes in climate and weather extremes of Egypt.","container-title":"Theoretical and Applied Climatology","DOI":"10.1007/s00704-018-2498-1","ISSN":"1434-4483","issue":"1","journalAbbreviation":"Theor Appl Climatol","language":"en","page":"457-473","source":"Springer Link","title":"Unidirectional trends in annual and seasonal climate and extremes in Egypt","volume":"136","author":[{"family":"Nashwan","given":"Mohamed Salem"},{"family":"Shahid","given":"Shamsuddin"},{"family":"Abd Rahim","given":"Norhan"}],"issued":{"date-parts":[["2019",4,1]]}}},{"id":336,"uris":["http://zotero.org/users/3616650/items/5HAAPBNE"],"itemData":{"id":336,"type":"article-journal","abstract":"Significant changes in regional climates have been observed at the end of the twentieth century, taking place at unprecedented rates. These changes, in turn, lead to changes in global climate zones with pace and amplitude varying from one region to another. Algeria, a country characterized by climate conditions ranging from relatively wet to very dry (desert-like), has also experienced changes in its climate regions, notably in the country’s wet region, which represents about 7% of its total surface area, but is home to 75% of its population. In this study, the pace of climate zone changes as it is defined by Koppen–Geiger was analyzed for the period from 1951 to 2098 using climate data from observation and regional climate simulations over Algeria. The ability of the CORDEX-Africa regional climate models simulations to reproduce the current observed climate zones and their shifts was first assessed. Future changes over the whole of the twenty-first century were then estimated based on two Representative Concentration Pathway (RCP4.5 and RCP8.5) scenarios. Analysis of the shift rate of climate zones from 1951 to 2005 found a gradual but significant expansion of the surface area of the desert zone at an approximate rate of 650 ± 160 km2/year along with the abrupt shrinking, by approximately 30%, at a rate of 1086 ± 270 km2/year, of the warm temperate climate zone surface area. According to projections for the RCP8.5 scenario, the rate of expansion of desert climate will increase in the future (twenty-first century), particularly during the period from 2045 to 2098.","container-title":"Climate Dynamics","DOI":"10.1007/s00382-018-4128-0","ISSN":"1432-0894","issue":"1","journalAbbreviation":"Clim Dyn","language":"en","page":"227-243","source":"Springer Link","title":"Assessment of climate change in Algeria from 1951 to 2098 using the Köppen–Geiger climate classification scheme","volume":"52","author":[{"family":"Zeroual","given":"Ayoub"},{"family":"Assani","given":"Ali A."},{"family":"Meddi","given":"Mohamed"},{"family":"Alkama","given":"Ramdane"}],"issued":{"date-parts":[["2019",1,1]]}}}],"schema":"https://github.com/citation-style-language/schema/raw/master/csl-citation.json"} </w:instrText>
      </w:r>
      <w:r w:rsidR="00075BCD" w:rsidRPr="009B51CF">
        <w:rPr>
          <w:rFonts w:ascii="Times New Roman" w:hAnsi="Times New Roman" w:cs="Times New Roman"/>
          <w:sz w:val="24"/>
          <w:szCs w:val="24"/>
        </w:rPr>
        <w:fldChar w:fldCharType="separate"/>
      </w:r>
      <w:r w:rsidR="00075BCD" w:rsidRPr="009B51CF">
        <w:rPr>
          <w:rFonts w:ascii="Times New Roman" w:hAnsi="Times New Roman" w:cs="Times New Roman"/>
          <w:sz w:val="24"/>
          <w:szCs w:val="24"/>
        </w:rPr>
        <w:t>(Nashwan et al., 2019; Zeroual et al., 2019)</w:t>
      </w:r>
      <w:r w:rsidR="00075BCD" w:rsidRPr="009B51CF">
        <w:rPr>
          <w:rFonts w:ascii="Times New Roman" w:hAnsi="Times New Roman" w:cs="Times New Roman"/>
          <w:sz w:val="24"/>
          <w:szCs w:val="24"/>
        </w:rPr>
        <w:fldChar w:fldCharType="end"/>
      </w:r>
      <w:r w:rsidR="00075BCD" w:rsidRPr="009B51CF">
        <w:rPr>
          <w:rFonts w:ascii="Times New Roman" w:hAnsi="Times New Roman" w:cs="Times New Roman"/>
          <w:sz w:val="24"/>
          <w:szCs w:val="24"/>
        </w:rPr>
        <w:t xml:space="preserve"> </w:t>
      </w:r>
      <w:r w:rsidR="002B5754" w:rsidRPr="009B51CF">
        <w:rPr>
          <w:rFonts w:ascii="Times New Roman" w:hAnsi="Times New Roman" w:cs="Times New Roman"/>
          <w:sz w:val="24"/>
          <w:szCs w:val="24"/>
        </w:rPr>
        <w:t>and high drought risks</w:t>
      </w:r>
      <w:r w:rsidR="00005E88" w:rsidRPr="009B51CF">
        <w:rPr>
          <w:rFonts w:ascii="Times New Roman" w:hAnsi="Times New Roman" w:cs="Times New Roman"/>
          <w:sz w:val="24"/>
          <w:szCs w:val="24"/>
        </w:rPr>
        <w:t xml:space="preserve"> </w:t>
      </w:r>
      <w:r w:rsidR="00005E88"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{"citationID":"kXhynZFQ","properties":{"formattedCitation":"(Hertig and Jacobeit, 2008)","plainCitation":"(Hertig and Jacobeit, 2008)","noteIndex":0},"citationItems":[{"id":338,"uris":["http://zotero.org/users/3616650/items/I6RIQ6J2"],"itemData":{"id":338,"type":"article-journal","abstract":"For the assessment of Mediterranean temperature under anthropogenically forced climate conditions canonical correlation models are established for the 1948–98 period between highly resolved Mediterranean temperatures and large-scale North-Atlantic–European 1000 hPa-/500 hPa-geopotential height fields. Predictor output from two different global general circulation model runs (ECHAM4/OPYC3 and HadCM3), both forced with B2 scenario assumptions according to the Special Report on Emission Scenarios (SRES), is used to assess Mediterranean temperature changes in the 21st century. The results show a temperature increase for the whole Mediterranean area for all months of the year in the period 2071–2100 compared to 1990–2019. The assessed temperature rise varies depending on region and season, but overall substantial temperature changes of partly more than 4 °C by the end of this century have to be anticipated under enhanced greenhouse warming conditions.","collection-title":"Mediterranean climate: trends, variability and change","container-title":"Global and Planetary Change","DOI":"10.1016/j.gloplacha.2007.09.003","ISSN":"0921-8181","issue":"2","journalAbbreviation":"Global and Planetary Change","language":"en","page":"127-131","source":"ScienceDirect","title":"Downscaling future climate change: Temperature scenarios for the Mediterranean area","title-short":"Downscaling future climate change","volume":"63","author":[{"family":"Hertig","given":"E."},{"family":"Jacobeit","given":"J."}],"issued":{"date-parts":[["2008",9,1]]}}}],"schema":"https://github.com/citation-style-language/schema/raw/master/csl-citation.json"} </w:instrText>
      </w:r>
      <w:r w:rsidR="00005E88" w:rsidRPr="009B51CF">
        <w:rPr>
          <w:rFonts w:ascii="Times New Roman" w:hAnsi="Times New Roman" w:cs="Times New Roman"/>
          <w:sz w:val="24"/>
          <w:szCs w:val="24"/>
        </w:rPr>
        <w:fldChar w:fldCharType="separate"/>
      </w:r>
      <w:r w:rsidR="00005E88" w:rsidRPr="009B51CF">
        <w:rPr>
          <w:rFonts w:ascii="Times New Roman" w:hAnsi="Times New Roman" w:cs="Times New Roman"/>
          <w:sz w:val="24"/>
          <w:szCs w:val="24"/>
        </w:rPr>
        <w:t>(Hertig and Jacobeit, 2008)</w:t>
      </w:r>
      <w:r w:rsidR="00005E88" w:rsidRPr="009B51CF">
        <w:rPr>
          <w:rFonts w:ascii="Times New Roman" w:hAnsi="Times New Roman" w:cs="Times New Roman"/>
          <w:sz w:val="24"/>
          <w:szCs w:val="24"/>
        </w:rPr>
        <w:fldChar w:fldCharType="end"/>
      </w:r>
      <w:r w:rsidR="002B5754" w:rsidRPr="009B51CF">
        <w:rPr>
          <w:rFonts w:ascii="Times New Roman" w:hAnsi="Times New Roman" w:cs="Times New Roman"/>
          <w:sz w:val="24"/>
          <w:szCs w:val="24"/>
        </w:rPr>
        <w:t>, particularly there are greater climate vulnerabilities in term of water resources</w:t>
      </w:r>
      <w:r w:rsidR="00226003" w:rsidRPr="009B51CF">
        <w:rPr>
          <w:rFonts w:ascii="Times New Roman" w:hAnsi="Times New Roman" w:cs="Times New Roman"/>
          <w:sz w:val="24"/>
          <w:szCs w:val="24"/>
        </w:rPr>
        <w:t xml:space="preserve"> </w:t>
      </w:r>
      <w:r w:rsidR="00226003"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{"citationID":"DsxpetKK","properties":{"formattedCitation":"(Lionello and Scarascia, 2018; Tramblay et al., 2018)","plainCitation":"(Lionello and Scarascia, 2018; Tramblay et al., 2018)","noteIndex":0},"citationItems":[{"id":345,"uris":["http://zotero.org/users/3616650/items/2YM4TFAZ"],"itemData":{"id":345,"type":"article-journal","abstract":"The recent (twentieth century) and future (twenty-first century) climate evolution in the Mediterranean region is analyzed in relation to annual mean global surface temperature change. The CMIP5 (Coupled Model Intercomparison Project, Phase 5) simulations, the CRU (Climate Research Unit) observational gridded dataset, and two twentieth century reanalyzes (ECMWF, European Center for Medium range Weather Forecasts) and NOAA ESRL (National Oceanic and Atmospheric Administration-Earth System Research Laboratory) are used. These datasets to large extent agree that in the twentieth century: (a) Mediterranean regional and global temperatures have warmed at a similar rate until the 1980s and (b) decadal variability determines a large uncertainty that prevents to identify long-term links between precipitation in the Mediterranean region and global temperature. However, in the twenty-first century, as mean global temperature increases, in the Mediterranean region, precipitation will decrease at a rate around − 20 mm/K or − 4%/K and temperature will warm 20% more than the global average. Warming will be particularly large in summer (approximately 50% larger than global warming) and for the land areas located north of the basin (locally up to 100% larger than global warming). Reduction of precipitation will affect all seasons in the central and southern Mediterranean areas, with maximum reduction for winter precipitation (− 7 mm/K or − 7%/K for the southern Mediterranean region). For areas along the northern border of the Mediterranean region, reduction will be largest in summer (− 7 mm/K or − 9%/K for the whole northern Mediterranean region), while they will not experience a significant reduction of precipitation in winter.","container-title":"Regional Environmental Change","DOI":"10.1007/s10113-018-1290-1","ISSN":"1436-378X","issue":"5","journalAbbreviation":"Reg Environ Change","language":"en","page":"1481-1493","source":"Springer Link","title":"The relation between climate change in the Mediterranean region and global warming","volume":"18","author":[{"family":"Lionello","given":"Piero"},{"family":"Scarascia","given":"Luca"}],"issued":{"date-parts":[["2018",6,1]]}}},{"id":346,"uris":["http://zotero.org/users/3616650/items/S84AVLEU"],"itemData":{"id":346,"type":"article-journal","abstract":"Climate change may have strong impacts on water resources in developing countries. In North Africa, many dams and reservoirs have been built to secure water availability in the context of a strong inter-annual variability of precipitation. The goal of this study is to evaluate climate change impacts on surface water resources for the largest dams in Algeria, Morocco and Tunisia using high-resolution (12 km) regional climate models (RCM) simulations. To evaluate the atmospheric demand (evapotranspiration), two approaches are compared: The direct use of actual evaporation simulated by the RCMs, or estimation of reference evapotranspiration computed with the Hargreaves-Samani (HAR) equation, relying on air temperature only, and the FAO-Penman Monteith (PM) equation, computed with temperature, wind, radiation and relative humidity. Results showed a strong convergence of the RCM simulations towards increased temperature and a decrease in precipitation, in particular during spring and the western part of North Africa. A decrease in actual evapotranspiration, highly correlated to the decrease in precipitations, is observed throughout the study area. On the opposite, an increase in reference evapotranspiration is observed, with similar changes between HAR and PM equations, indicating that the main driver of change is the temperature increase. Since the catchments are rather water-limited than energy-limited, despite opposite projections for actual and reference evapotranspiration a decrease of water availability is projected for all basins under all scenarios, with a strong east-to-west gradient. The projected decrease is stronger when considering reference evapotranspiration rather than actual evaporation. These pessimistic future projections are an incentive to adapt the current management of surface water resources to future climatic conditions.","container-title":"Water Resources Management","DOI":"10.1007/s11269-017-1870-8","ISSN":"1573-1650","issue":"4","journalAbbreviation":"Water Resour Manage","language":"en","page":"1291-1306","source":"Springer Link","title":"Future Scenarios of Surface Water Resources Availability in North African Dams","volume":"32","author":[{"family":"Tramblay","given":"Yves"},{"family":"Jarlan","given":"Lionel"},{"family":"Hanich","given":"Lahoucine"},{"family":"Somot","given":"Samuel"}],"issued":{"date-parts":[["2018",3,1]]}}}],"schema":"https://github.com/citation-style-language/schema/raw/master/csl-citation.json"} </w:instrText>
      </w:r>
      <w:r w:rsidR="00226003" w:rsidRPr="009B51CF">
        <w:rPr>
          <w:rFonts w:ascii="Times New Roman" w:hAnsi="Times New Roman" w:cs="Times New Roman"/>
          <w:sz w:val="24"/>
          <w:szCs w:val="24"/>
        </w:rPr>
        <w:fldChar w:fldCharType="separate"/>
      </w:r>
      <w:r w:rsidR="00170AA7" w:rsidRPr="009B51CF">
        <w:rPr>
          <w:rFonts w:ascii="Times New Roman" w:hAnsi="Times New Roman" w:cs="Times New Roman"/>
          <w:sz w:val="24"/>
          <w:szCs w:val="24"/>
        </w:rPr>
        <w:t>(Lionello and Scarascia, 2018; Tramblay et al., 2018)</w:t>
      </w:r>
      <w:r w:rsidR="00226003" w:rsidRPr="009B51CF">
        <w:rPr>
          <w:rFonts w:ascii="Times New Roman" w:hAnsi="Times New Roman" w:cs="Times New Roman"/>
          <w:sz w:val="24"/>
          <w:szCs w:val="24"/>
        </w:rPr>
        <w:fldChar w:fldCharType="end"/>
      </w:r>
      <w:r w:rsidR="002B5754" w:rsidRPr="009B51CF">
        <w:rPr>
          <w:rFonts w:ascii="Times New Roman" w:hAnsi="Times New Roman" w:cs="Times New Roman"/>
          <w:sz w:val="24"/>
          <w:szCs w:val="24"/>
        </w:rPr>
        <w:t xml:space="preserve"> in Algeria, Egypt, Libya</w:t>
      </w:r>
      <w:r w:rsidR="00787D42" w:rsidRPr="009B51CF">
        <w:rPr>
          <w:rFonts w:ascii="Times New Roman" w:hAnsi="Times New Roman" w:cs="Times New Roman"/>
          <w:sz w:val="24"/>
          <w:szCs w:val="24"/>
        </w:rPr>
        <w:t>,</w:t>
      </w:r>
      <w:r w:rsidR="002B5754" w:rsidRPr="009B51CF">
        <w:rPr>
          <w:rFonts w:ascii="Times New Roman" w:hAnsi="Times New Roman" w:cs="Times New Roman"/>
          <w:sz w:val="24"/>
          <w:szCs w:val="24"/>
        </w:rPr>
        <w:t xml:space="preserve"> Morocco, and Tunisia as highlighted by </w:t>
      </w:r>
      <w:r w:rsidR="002B5754"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{"citationID":"t4FgvdC2","properties":{"formattedCitation":"(Schilling et al., 2020)","plainCitation":"(Schilling et al., 2020)","noteIndex":0},"citationItems":[{"id":322,"uris":["http://zotero.org/users/3616650/items/DACGL2H5"],"itemData":{"id":322,"type":"article-journal","abstract":"North Africa is considered a climate change hot spot. Existing studies either focus on the physical aspects of climate change or discuss the social ones. The present article aims to address this divide by assessing and comparing the climate change vulnerability of Algeria, Egypt, Libya, Morocco, and Tunisia and linking it to its social implications. The vulnerability assessment focuses on climate change exposure, water resources, sensitivity, and adaptive capacity. The results suggest that all countries are exposed to strong temperature increases and a high drought risk under climate change. Algeria is most vulnerable to climate change, mainly due to the country’s high sensitivity. Across North Africa, the combination of climate change and strong population growth is very likely to further aggravate the already scarce water situation. The so-called Arab Spring has shown that social unrest is partly caused by unmet basic needs of the population for food and water. Thus, climate change may become an indirect driver of social instability in North Africa. To mitigate the impact of climate change, it is important to reduce economic and livelihood dependence on rain-fed agriculture, strengthen sustainable land use practices, and increase the adaptive capacity. Further, increased regional cooperation and sub-national vulnerability assessments are needed.","container-title":"Regional Environmental Change","DOI":"10.1007/s10113-020-01597-7","ISSN":"1436-378X","issue":"1","journalAbbreviation":"Reg Environ Change","language":"en","page":"15","source":"Springer Link","title":"Climate change vulnerability, water resources and social implications in North Africa","volume":"20","author":[{"family":"Schilling","given":"Janpeter"},{"family":"Hertig","given":"Elke"},{"family":"Tramblay","given":"Yves"},{"family":"Scheffran","given":"Jürgen"}],"issued":{"date-parts":[["2020",6,30]]}}}],"schema":"https://github.com/citation-style-language/schema/raw/master/csl-citation.json"} </w:instrText>
      </w:r>
      <w:r w:rsidR="002B5754" w:rsidRPr="009B51CF">
        <w:rPr>
          <w:rFonts w:ascii="Times New Roman" w:hAnsi="Times New Roman" w:cs="Times New Roman"/>
          <w:sz w:val="24"/>
          <w:szCs w:val="24"/>
        </w:rPr>
        <w:fldChar w:fldCharType="separate"/>
      </w:r>
      <w:r w:rsidR="002B5754" w:rsidRPr="009B51CF">
        <w:rPr>
          <w:rFonts w:ascii="Times New Roman" w:hAnsi="Times New Roman" w:cs="Times New Roman"/>
          <w:sz w:val="24"/>
          <w:szCs w:val="24"/>
        </w:rPr>
        <w:t>(Schilling et al., 2020)</w:t>
      </w:r>
      <w:r w:rsidR="002B5754" w:rsidRPr="009B51CF">
        <w:rPr>
          <w:rFonts w:ascii="Times New Roman" w:hAnsi="Times New Roman" w:cs="Times New Roman"/>
          <w:sz w:val="24"/>
          <w:szCs w:val="24"/>
        </w:rPr>
        <w:fldChar w:fldCharType="end"/>
      </w:r>
      <w:r w:rsidR="00270C95" w:rsidRPr="009B51CF">
        <w:rPr>
          <w:rFonts w:ascii="Times New Roman" w:hAnsi="Times New Roman" w:cs="Times New Roman"/>
          <w:sz w:val="24"/>
          <w:szCs w:val="24"/>
        </w:rPr>
        <w:t xml:space="preserve"> and expanding to Middle-East and North Africa (MENA) region </w:t>
      </w:r>
      <w:r w:rsidR="00270C95"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{"citationID":"dbV98TXO","properties":{"formattedCitation":"(Tamea et al., 2016)","plainCitation":"(Tamea et al., 2016)","noteIndex":0},"citationItems":[{"id":"Oc5AObwA/yHQibDc8","uris":["http://zotero.org/users/local/mpySVIXV/items/T3LIM973"],"itemData":{"id":115,"type":"article-journal","abstract":"By importing food and agricultural goods, countries cope with the heterogeneous global water distribution and often rely on water resources available abroad. The virtual displacement of the water used to produce such goods (known as virtual water) connects together, in a global water system, all countries participating to the international trade network. Local food-production crises, having social, economic or environmental origin, propagate in this network, modifying the virtual water trade and perturbing local and global food availability, quantified in terms of virtual water. We analyze here the possible effects of local crises by developing a new propagation model, parsimonious but grounded on data-based and statistically-verified assumptions, whose effectiveness is proved on the Argentinean crisis in 2008–09. The model serves as the basis to propose indicators of crisis impact and country vulnerability to external food-production crises, which highlight that countries with largest water resources have the highest impact on the international trade and that not only water-scarce but also wealthy and globalized countries are among the most vulnerable to external crises. The temporal analysis reveals that global average vulnerability has increased over time and that stronger effects of crises are now found in countries with low food (and water) availability.","container-title":"Scientific Reports","DOI":"10.1038/srep18803","ISSN":"2045-2322","issue":"1","journalAbbreviation":"Sci Rep","language":"en","note":"number: 1\npublisher: Nature Publishing Group","page":"18803","source":"www.nature.com","title":"Global effects of local food-production crises: a virtual water perspective","title-short":"Global effects of local food-production crises","volume":"6","author":[{"family":"Tamea","given":"Stefania"},{"family":"Laio","given":"Francesco"},{"family":"Ridolfi","given":"Luca"}],"issued":{"date-parts":[["2016",1,25]]}}}],"schema":"https://github.com/citation-style-language/schema/raw/master/csl-citation.json"} </w:instrText>
      </w:r>
      <w:r w:rsidR="00270C95" w:rsidRPr="009B51CF">
        <w:rPr>
          <w:rFonts w:ascii="Times New Roman" w:hAnsi="Times New Roman" w:cs="Times New Roman"/>
          <w:sz w:val="24"/>
          <w:szCs w:val="24"/>
        </w:rPr>
        <w:fldChar w:fldCharType="separate"/>
      </w:r>
      <w:r w:rsidR="00270C95" w:rsidRPr="009B51CF">
        <w:rPr>
          <w:rFonts w:ascii="Times New Roman" w:hAnsi="Times New Roman" w:cs="Times New Roman"/>
          <w:sz w:val="24"/>
          <w:szCs w:val="24"/>
        </w:rPr>
        <w:t>(Tamea et al., 2016)</w:t>
      </w:r>
      <w:r w:rsidR="00270C95" w:rsidRPr="009B51CF">
        <w:rPr>
          <w:rFonts w:ascii="Times New Roman" w:hAnsi="Times New Roman" w:cs="Times New Roman"/>
          <w:sz w:val="24"/>
          <w:szCs w:val="24"/>
        </w:rPr>
        <w:fldChar w:fldCharType="end"/>
      </w:r>
      <w:r w:rsidR="002B5754" w:rsidRPr="009B51CF">
        <w:rPr>
          <w:rFonts w:ascii="Times New Roman" w:hAnsi="Times New Roman" w:cs="Times New Roman"/>
          <w:sz w:val="24"/>
          <w:szCs w:val="24"/>
        </w:rPr>
        <w:t xml:space="preserve"> with</w:t>
      </w:r>
      <w:r w:rsidR="003F7AB9" w:rsidRPr="009B51CF">
        <w:rPr>
          <w:rFonts w:ascii="Times New Roman" w:hAnsi="Times New Roman" w:cs="Times New Roman"/>
          <w:sz w:val="24"/>
          <w:szCs w:val="24"/>
        </w:rPr>
        <w:t xml:space="preserve"> </w:t>
      </w:r>
      <w:r w:rsidR="002B5754" w:rsidRPr="009B51CF">
        <w:rPr>
          <w:rFonts w:ascii="Times New Roman" w:hAnsi="Times New Roman" w:cs="Times New Roman"/>
          <w:sz w:val="24"/>
          <w:szCs w:val="24"/>
        </w:rPr>
        <w:t xml:space="preserve">major </w:t>
      </w:r>
      <w:r w:rsidR="00564F70" w:rsidRPr="009B51CF">
        <w:rPr>
          <w:rFonts w:ascii="Times New Roman" w:hAnsi="Times New Roman" w:cs="Times New Roman"/>
          <w:sz w:val="24"/>
          <w:szCs w:val="24"/>
        </w:rPr>
        <w:t xml:space="preserve">socioeconomic </w:t>
      </w:r>
      <w:r w:rsidR="002B5754" w:rsidRPr="009B51CF">
        <w:rPr>
          <w:rFonts w:ascii="Times New Roman" w:hAnsi="Times New Roman" w:cs="Times New Roman"/>
          <w:sz w:val="24"/>
          <w:szCs w:val="24"/>
        </w:rPr>
        <w:t>implication</w:t>
      </w:r>
      <w:r w:rsidR="00564F70" w:rsidRPr="009B51CF">
        <w:rPr>
          <w:rFonts w:ascii="Times New Roman" w:hAnsi="Times New Roman" w:cs="Times New Roman"/>
          <w:sz w:val="24"/>
          <w:szCs w:val="24"/>
        </w:rPr>
        <w:t>s</w:t>
      </w:r>
      <w:r w:rsidR="00981F79" w:rsidRPr="009B51CF">
        <w:rPr>
          <w:rFonts w:ascii="Times New Roman" w:hAnsi="Times New Roman" w:cs="Times New Roman"/>
          <w:sz w:val="24"/>
          <w:szCs w:val="24"/>
        </w:rPr>
        <w:t xml:space="preserve"> </w:t>
      </w:r>
      <w:r w:rsidR="00981F79"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{"citationID":"ndBvyLjs","properties":{"formattedCitation":"(Tamea et al., 2016)","plainCitation":"(Tamea et al., 2016)","noteIndex":0},"citationItems":[{"id":"Oc5AObwA/yHQibDc8","uris":["http://zotero.org/users/local/mpySVIXV/items/T3LIM973"],"itemData":{"id":115,"type":"article-journal","abstract":"By importing food and agricultural goods, countries cope with the heterogeneous global water distribution and often rely on water resources available abroad. The virtual displacement of the water used to produce such goods (known as virtual water) connects together, in a global water system, all countries participating to the international trade network. Local food-production crises, having social, economic or environmental origin, propagate in this network, modifying the virtual water trade and perturbing local and global food availability, quantified in terms of virtual water. We analyze here the possible effects of local crises by developing a new propagation model, parsimonious but grounded on data-based and statistically-verified assumptions, whose effectiveness is proved on the Argentinean crisis in 2008–09. The model serves as the basis to propose indicators of crisis impact and country vulnerability to external food-production crises, which highlight that countries with largest water resources have the highest impact on the international trade and that not only water-scarce but also wealthy and globalized countries are among the most vulnerable to external crises. The temporal analysis reveals that global average vulnerability has increased over time and that stronger effects of crises are now found in countries with low food (and water) availability.","container-title":"Scientific Reports","DOI":"10.1038/srep18803","ISSN":"2045-2322","issue":"1","journalAbbreviation":"Sci Rep","language":"en","note":"number: 1\npublisher: Nature Publishing Group","page":"18803","source":"www.nature.com","title":"Global effects of local food-production crises: a virtual water perspective","title-short":"Global effects of local food-production crises","volume":"6","author":[{"family":"Tamea","given":"Stefania"},{"family":"Laio","given":"Francesco"},{"family":"Ridolfi","given":"Luca"}],"issued":{"date-parts":[["2016",1,25]]}}}],"schema":"https://github.com/citation-style-language/schema/raw/master/csl-citation.json"} </w:instrText>
      </w:r>
      <w:r w:rsidR="00981F79" w:rsidRPr="009B51CF">
        <w:rPr>
          <w:rFonts w:ascii="Times New Roman" w:hAnsi="Times New Roman" w:cs="Times New Roman"/>
          <w:sz w:val="24"/>
          <w:szCs w:val="24"/>
        </w:rPr>
        <w:fldChar w:fldCharType="separate"/>
      </w:r>
      <w:r w:rsidR="00981F79" w:rsidRPr="009B51CF">
        <w:rPr>
          <w:rFonts w:ascii="Times New Roman" w:hAnsi="Times New Roman" w:cs="Times New Roman"/>
          <w:sz w:val="24"/>
          <w:szCs w:val="24"/>
        </w:rPr>
        <w:t>(Tamea et al., 2016)</w:t>
      </w:r>
      <w:r w:rsidR="00981F79" w:rsidRPr="009B51CF">
        <w:rPr>
          <w:rFonts w:ascii="Times New Roman" w:hAnsi="Times New Roman" w:cs="Times New Roman"/>
          <w:sz w:val="24"/>
          <w:szCs w:val="24"/>
        </w:rPr>
        <w:fldChar w:fldCharType="end"/>
      </w:r>
      <w:r w:rsidR="00564F70" w:rsidRPr="009B51CF">
        <w:rPr>
          <w:rFonts w:ascii="Times New Roman" w:hAnsi="Times New Roman" w:cs="Times New Roman"/>
          <w:sz w:val="24"/>
          <w:szCs w:val="24"/>
        </w:rPr>
        <w:t xml:space="preserve"> </w:t>
      </w:r>
      <w:r w:rsidR="00033A01" w:rsidRPr="009B51CF">
        <w:rPr>
          <w:rFonts w:ascii="Times New Roman" w:hAnsi="Times New Roman" w:cs="Times New Roman"/>
          <w:sz w:val="24"/>
          <w:szCs w:val="24"/>
        </w:rPr>
        <w:t>(</w:t>
      </w:r>
      <w:r w:rsidR="00563167" w:rsidRPr="009B51CF">
        <w:rPr>
          <w:rFonts w:ascii="Times New Roman" w:hAnsi="Times New Roman" w:cs="Times New Roman"/>
          <w:sz w:val="24"/>
          <w:szCs w:val="24"/>
        </w:rPr>
        <w:t>given the fact that all North African countries -except Algeria- are dependent on agriculture as the primary input for GDP and particularly employment, and any fluctuations may lead to social instability</w:t>
      </w:r>
      <w:r w:rsidR="00033A01" w:rsidRPr="009B51CF">
        <w:rPr>
          <w:rFonts w:ascii="Times New Roman" w:hAnsi="Times New Roman" w:cs="Times New Roman"/>
          <w:sz w:val="24"/>
          <w:szCs w:val="24"/>
        </w:rPr>
        <w:t xml:space="preserve"> and most likely</w:t>
      </w:r>
      <w:r w:rsidR="00D05A4B" w:rsidRPr="009B51CF">
        <w:rPr>
          <w:rFonts w:ascii="Times New Roman" w:hAnsi="Times New Roman" w:cs="Times New Roman"/>
          <w:sz w:val="24"/>
          <w:szCs w:val="24"/>
        </w:rPr>
        <w:t xml:space="preserve"> </w:t>
      </w:r>
      <w:r w:rsidR="00563167" w:rsidRPr="009B51CF">
        <w:rPr>
          <w:rFonts w:ascii="Times New Roman" w:hAnsi="Times New Roman" w:cs="Times New Roman"/>
          <w:sz w:val="24"/>
          <w:szCs w:val="24"/>
        </w:rPr>
        <w:t xml:space="preserve">encourage </w:t>
      </w:r>
      <w:r w:rsidR="00033A01" w:rsidRPr="009B51CF">
        <w:rPr>
          <w:rFonts w:ascii="Times New Roman" w:hAnsi="Times New Roman" w:cs="Times New Roman"/>
          <w:sz w:val="24"/>
          <w:szCs w:val="24"/>
        </w:rPr>
        <w:t>climate immigration towards Europe</w:t>
      </w:r>
      <w:r w:rsidR="00E8644E" w:rsidRPr="009B51CF">
        <w:rPr>
          <w:rFonts w:ascii="Times New Roman" w:hAnsi="Times New Roman" w:cs="Times New Roman"/>
          <w:sz w:val="24"/>
          <w:szCs w:val="24"/>
        </w:rPr>
        <w:t xml:space="preserve"> both legal and illegal</w:t>
      </w:r>
      <w:r w:rsidR="00033A01" w:rsidRPr="009B51CF">
        <w:rPr>
          <w:rFonts w:ascii="Times New Roman" w:hAnsi="Times New Roman" w:cs="Times New Roman"/>
          <w:sz w:val="24"/>
          <w:szCs w:val="24"/>
        </w:rPr>
        <w:t>)</w:t>
      </w:r>
      <w:r w:rsidR="002B5754" w:rsidRPr="009B51CF">
        <w:rPr>
          <w:rFonts w:ascii="Times New Roman" w:hAnsi="Times New Roman" w:cs="Times New Roman"/>
          <w:sz w:val="24"/>
          <w:szCs w:val="24"/>
        </w:rPr>
        <w:t>.</w:t>
      </w:r>
      <w:r w:rsidR="00076C37" w:rsidRPr="009B51CF">
        <w:rPr>
          <w:rFonts w:ascii="Times New Roman" w:hAnsi="Times New Roman" w:cs="Times New Roman"/>
          <w:sz w:val="24"/>
          <w:szCs w:val="24"/>
        </w:rPr>
        <w:t xml:space="preserve"> </w:t>
      </w:r>
      <w:r w:rsidR="002B5754" w:rsidRPr="009B51CF">
        <w:rPr>
          <w:rFonts w:ascii="Times New Roman" w:hAnsi="Times New Roman" w:cs="Times New Roman"/>
          <w:sz w:val="24"/>
          <w:szCs w:val="24"/>
        </w:rPr>
        <w:t xml:space="preserve">The combination of climate change and rapid population expansion in North Africa is </w:t>
      </w:r>
      <w:r w:rsidR="005D72CB">
        <w:rPr>
          <w:rFonts w:ascii="Times New Roman" w:hAnsi="Times New Roman" w:cs="Times New Roman"/>
          <w:sz w:val="24"/>
          <w:szCs w:val="24"/>
        </w:rPr>
        <w:t xml:space="preserve">more </w:t>
      </w:r>
      <w:r w:rsidR="002B5754" w:rsidRPr="009B51CF">
        <w:rPr>
          <w:rFonts w:ascii="Times New Roman" w:hAnsi="Times New Roman" w:cs="Times New Roman"/>
          <w:sz w:val="24"/>
          <w:szCs w:val="24"/>
        </w:rPr>
        <w:t>likely to exacerbate the already precarious water situation</w:t>
      </w:r>
      <w:r w:rsidR="00890301" w:rsidRPr="009B51CF">
        <w:rPr>
          <w:rFonts w:ascii="Times New Roman" w:hAnsi="Times New Roman" w:cs="Times New Roman"/>
          <w:sz w:val="24"/>
          <w:szCs w:val="24"/>
        </w:rPr>
        <w:t xml:space="preserve"> </w:t>
      </w:r>
      <w:r w:rsidR="00A46922"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{"citationID":"IvtrOVNZ","properties":{"formattedCitation":"(Haddadin, 2001; KC and Lutz, 2014)","plainCitation":"(Haddadin, 2001; KC and Lutz, 2014)","noteIndex":0},"citationItems":[{"id":334,"uris":["http://zotero.org/users/3616650/items/FJSPTPPC"],"itemData":{"id":334,"type":"article-journal","abstract":"The failure of water resources to meet the basic requirements of society has a host of social, economic, environmental, and political impacts. This paper addresses those impacts with particular reference to the region of the Middle East and North Africa (MENA). Water scarcity is a manmade phenomenon brought about by the increasing demands of the population for water. The imbalance in the population-water resources equation strains society and has an adverse impact on domestic hygiene, public health, and cost of domestic water, and could impart political problems as serious as bringing down governments. On the social side, water scarcity adversely impacts job opportunities, farm incomes, credibility and reliability of agricultural exports, and the ability of the vulnerable to meet the cost of domestic water. Economically, the adverse impact is displayed in the loss of production of goods, especially agricultural goods, the loss of working hours because of the hardships society faces as a result of water scarcity. The impacts of water scarcity on regional stability are addressed with reference to water in the Middle East Peace Process. Finally, the serious impacts of conflicts and potential water wars are discussed. Water, energy, and environment are triplets. The eventual solution to water scarcity lies in the invention of an energy generating technology that renders the cost of power affordable by societies and that does not impart serious environmental problems.","container-title":"Water International","DOI":"10.1080/02508060108686947","ISSN":"0250-8060","issue":"4","note":"publisher: Routledge\n_eprint: https://doi.org/10.1080/02508060108686947","page":"460-470","source":"Taylor and Francis+NEJM","title":"Water Scarcity Impacts and Potential Conflicts in the MENA Region","volume":"26","author":[{"family":"Haddadin","given":"Munther J."}],"issued":{"date-parts":[["2001",12,1]]}}},{"id":"Oc5AObwA/UnKLS3BX","uris":["http://zotero.org/users/local/mpySVIXV/items/4H557JCG"],"itemData":{"id":159,"type":"article-journal","abstract":"In this paper, we translate the five narratives as defined by the Shared Socioeconomic Pathways (SSPs) research community into five alternative demographic scenarios using projections by age, sex and level of education for 171 countries up to 2100. The scenarios represent a significant step beyond past population scenarios used in the Intergovernmental Panel for Climate Change context, which considered only population size. The definitions of the medium assumptions about future fertility, mortality, migration and education trends are taken from a major new projections effort by the Wittgenstein Centre for Demography and Global Human Capital, while the assumptions for all the other scenarios were defined in interactions with other groups in the SSP community. Since a full data base with all country-specific results is available online, this paper can only highlight selected results.","container-title":"Population and Environment","DOI":"10.1007/s11111-014-0205-4","ISSN":"1573-7810","issue":"3","journalAbbreviation":"Popul Environ","language":"en","page":"243-260","source":"Springer Link","title":"Demographic scenarios by age, sex and education corresponding to the SSP narratives","volume":"35","author":[{"family":"KC","given":"Samir"},{"family":"Lutz","given":"Wolfgang"}],"issued":{"date-parts":[["2014",3,1]]}}}],"schema":"https://github.com/citation-style-language/schema/raw/master/csl-citation.json"} </w:instrText>
      </w:r>
      <w:r w:rsidR="00A46922" w:rsidRPr="009B51CF">
        <w:rPr>
          <w:rFonts w:ascii="Times New Roman" w:hAnsi="Times New Roman" w:cs="Times New Roman"/>
          <w:sz w:val="24"/>
          <w:szCs w:val="24"/>
        </w:rPr>
        <w:fldChar w:fldCharType="separate"/>
      </w:r>
      <w:r w:rsidR="00113F84" w:rsidRPr="009B51CF">
        <w:rPr>
          <w:rFonts w:ascii="Times New Roman" w:hAnsi="Times New Roman" w:cs="Times New Roman"/>
          <w:sz w:val="24"/>
          <w:szCs w:val="24"/>
        </w:rPr>
        <w:t>(Haddadin, 2001; KC and Lutz, 2014)</w:t>
      </w:r>
      <w:r w:rsidR="00A46922" w:rsidRPr="009B51CF">
        <w:rPr>
          <w:rFonts w:ascii="Times New Roman" w:hAnsi="Times New Roman" w:cs="Times New Roman"/>
          <w:sz w:val="24"/>
          <w:szCs w:val="24"/>
        </w:rPr>
        <w:fldChar w:fldCharType="end"/>
      </w:r>
      <w:r w:rsidR="007B25F7">
        <w:rPr>
          <w:rFonts w:ascii="Times New Roman" w:hAnsi="Times New Roman" w:cs="Times New Roman"/>
          <w:sz w:val="24"/>
          <w:szCs w:val="24"/>
        </w:rPr>
        <w:t>. C</w:t>
      </w:r>
      <w:r w:rsidR="005B79C4" w:rsidRPr="009B51CF">
        <w:rPr>
          <w:rFonts w:ascii="Times New Roman" w:hAnsi="Times New Roman" w:cs="Times New Roman"/>
          <w:sz w:val="24"/>
          <w:szCs w:val="24"/>
        </w:rPr>
        <w:t xml:space="preserve">ountries belonging to this region </w:t>
      </w:r>
      <w:r w:rsidR="00B431C1">
        <w:rPr>
          <w:rFonts w:ascii="Times New Roman" w:hAnsi="Times New Roman" w:cs="Times New Roman"/>
          <w:sz w:val="24"/>
          <w:szCs w:val="24"/>
        </w:rPr>
        <w:t xml:space="preserve">are </w:t>
      </w:r>
      <w:r w:rsidR="005B79C4" w:rsidRPr="009B51CF">
        <w:rPr>
          <w:rFonts w:ascii="Times New Roman" w:hAnsi="Times New Roman" w:cs="Times New Roman"/>
          <w:sz w:val="24"/>
          <w:szCs w:val="24"/>
        </w:rPr>
        <w:t>among the highest countries with the highest Hydrological Water Stress Index (HWSI) and Social Water Scarcity Index (SWSI)</w:t>
      </w:r>
      <w:r w:rsidR="002B5754" w:rsidRPr="009B51CF">
        <w:rPr>
          <w:rFonts w:ascii="Times New Roman" w:hAnsi="Times New Roman" w:cs="Times New Roman"/>
          <w:sz w:val="24"/>
          <w:szCs w:val="24"/>
        </w:rPr>
        <w:t xml:space="preserve">; therefore, this may explain why Norther African cities are purchasing goods and services from the global economic market with high </w:t>
      </w:r>
      <w:r w:rsidR="00F75079" w:rsidRPr="009B51CF">
        <w:rPr>
          <w:rFonts w:ascii="Times New Roman" w:hAnsi="Times New Roman" w:cs="Times New Roman"/>
          <w:sz w:val="24"/>
          <w:szCs w:val="24"/>
        </w:rPr>
        <w:t xml:space="preserve">quantities </w:t>
      </w:r>
      <w:r w:rsidR="00B431C1">
        <w:rPr>
          <w:rFonts w:ascii="Times New Roman" w:hAnsi="Times New Roman" w:cs="Times New Roman"/>
          <w:sz w:val="24"/>
          <w:szCs w:val="24"/>
        </w:rPr>
        <w:t xml:space="preserve">of </w:t>
      </w:r>
      <w:r w:rsidR="002B5754" w:rsidRPr="009B51CF">
        <w:rPr>
          <w:rFonts w:ascii="Times New Roman" w:hAnsi="Times New Roman" w:cs="Times New Roman"/>
          <w:sz w:val="24"/>
          <w:szCs w:val="24"/>
        </w:rPr>
        <w:t xml:space="preserve">embedded </w:t>
      </w:r>
      <w:r w:rsidR="00F75079" w:rsidRPr="009B51CF">
        <w:rPr>
          <w:rFonts w:ascii="Times New Roman" w:hAnsi="Times New Roman" w:cs="Times New Roman"/>
          <w:sz w:val="24"/>
          <w:szCs w:val="24"/>
        </w:rPr>
        <w:t>freshwater</w:t>
      </w:r>
      <w:r w:rsidR="002B5754" w:rsidRPr="009B51CF">
        <w:rPr>
          <w:rFonts w:ascii="Times New Roman" w:hAnsi="Times New Roman" w:cs="Times New Roman"/>
          <w:sz w:val="24"/>
          <w:szCs w:val="24"/>
        </w:rPr>
        <w:t>.</w:t>
      </w:r>
      <w:r w:rsidR="00CE2042" w:rsidRPr="009B51CF">
        <w:rPr>
          <w:rFonts w:ascii="Times New Roman" w:hAnsi="Times New Roman" w:cs="Times New Roman"/>
          <w:sz w:val="24"/>
          <w:szCs w:val="24"/>
        </w:rPr>
        <w:t xml:space="preserve"> </w:t>
      </w:r>
    </w:p>
    <w:p w14:paraId="51467A45" w14:textId="3256A6EF" w:rsidR="001F1443" w:rsidRPr="009B51CF" w:rsidRDefault="00172E4E" w:rsidP="00593093">
      <w:pPr>
        <w:jc w:val="both"/>
        <w:rPr>
          <w:rFonts w:ascii="Times New Roman" w:hAnsi="Times New Roman" w:cs="Times New Roman"/>
          <w:sz w:val="24"/>
          <w:szCs w:val="24"/>
        </w:rPr>
      </w:pPr>
      <w:r>
        <w:rPr>
          <w:rFonts w:ascii="Times New Roman" w:hAnsi="Times New Roman" w:cs="Times New Roman"/>
          <w:sz w:val="24"/>
          <w:szCs w:val="24"/>
        </w:rPr>
        <w:lastRenderedPageBreak/>
        <w:t>R</w:t>
      </w:r>
      <w:r w:rsidR="001F1443" w:rsidRPr="009B51CF">
        <w:rPr>
          <w:rFonts w:ascii="Times New Roman" w:hAnsi="Times New Roman" w:cs="Times New Roman"/>
          <w:sz w:val="24"/>
          <w:szCs w:val="24"/>
        </w:rPr>
        <w:t>ainfall is projected to decrease (</w:t>
      </w:r>
      <w:r w:rsidR="002D4068" w:rsidRPr="009B51CF">
        <w:rPr>
          <w:rFonts w:ascii="Times New Roman" w:hAnsi="Times New Roman" w:cs="Times New Roman"/>
          <w:sz w:val="24"/>
          <w:szCs w:val="24"/>
        </w:rPr>
        <w:t xml:space="preserve">according to </w:t>
      </w:r>
      <w:r w:rsidR="001F1443" w:rsidRPr="009B51CF">
        <w:rPr>
          <w:rFonts w:ascii="Times New Roman" w:hAnsi="Times New Roman" w:cs="Times New Roman"/>
          <w:sz w:val="24"/>
          <w:szCs w:val="24"/>
        </w:rPr>
        <w:t xml:space="preserve">CMIP5 </w:t>
      </w:r>
      <w:r w:rsidR="002D4068" w:rsidRPr="009B51CF">
        <w:rPr>
          <w:rFonts w:ascii="Times New Roman" w:hAnsi="Times New Roman" w:cs="Times New Roman"/>
          <w:sz w:val="24"/>
          <w:szCs w:val="24"/>
        </w:rPr>
        <w:t xml:space="preserve">from the </w:t>
      </w:r>
      <w:r w:rsidR="001F1443" w:rsidRPr="009B51CF">
        <w:rPr>
          <w:rFonts w:ascii="Times New Roman" w:hAnsi="Times New Roman" w:cs="Times New Roman"/>
          <w:sz w:val="24"/>
          <w:szCs w:val="24"/>
        </w:rPr>
        <w:t xml:space="preserve">GCM) by -10% to -20% for large parts in North Africa </w:t>
      </w:r>
      <w:r w:rsidR="005069E3"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{"citationID":"zLDUqUoW","properties":{"formattedCitation":"(IPCC, 2013)","plainCitation":"(IPCC, 2013)","noteIndex":0},"citationItems":[{"id":340,"uris":["http://zotero.org/users/3616650/items/MFE3ZYJU"],"itemData":{"id":340,"type":"article-journal","container-title":"Climate change","source":"Google Scholar","title":"I: Atlas of global and regional climate projections","title-short":"I","author":[{"family":"IPCC","given":"IPCC"}],"issued":{"date-parts":[["2013"]]}}}],"schema":"https://github.com/citation-style-language/schema/raw/master/csl-citation.json"} </w:instrText>
      </w:r>
      <w:r w:rsidR="005069E3" w:rsidRPr="009B51CF">
        <w:rPr>
          <w:rFonts w:ascii="Times New Roman" w:hAnsi="Times New Roman" w:cs="Times New Roman"/>
          <w:sz w:val="24"/>
          <w:szCs w:val="24"/>
        </w:rPr>
        <w:fldChar w:fldCharType="separate"/>
      </w:r>
      <w:r w:rsidR="005069E3" w:rsidRPr="009B51CF">
        <w:rPr>
          <w:rFonts w:ascii="Times New Roman" w:hAnsi="Times New Roman" w:cs="Times New Roman"/>
          <w:sz w:val="24"/>
          <w:szCs w:val="24"/>
        </w:rPr>
        <w:t>(IPCC, 2013)</w:t>
      </w:r>
      <w:r w:rsidR="005069E3" w:rsidRPr="009B51CF">
        <w:rPr>
          <w:rFonts w:ascii="Times New Roman" w:hAnsi="Times New Roman" w:cs="Times New Roman"/>
          <w:sz w:val="24"/>
          <w:szCs w:val="24"/>
        </w:rPr>
        <w:fldChar w:fldCharType="end"/>
      </w:r>
      <w:r w:rsidR="00170AA7" w:rsidRPr="009B51CF">
        <w:rPr>
          <w:rFonts w:ascii="Times New Roman" w:hAnsi="Times New Roman" w:cs="Times New Roman"/>
          <w:sz w:val="24"/>
          <w:szCs w:val="24"/>
        </w:rPr>
        <w:t xml:space="preserve"> while </w:t>
      </w:r>
      <w:r w:rsidR="00170AA7"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{"citationID":"VQSlLhUf","properties":{"formattedCitation":"(Droogers et al., 2012)","plainCitation":"(Droogers et al., 2012)","noteIndex":0},"citationItems":[{"id":347,"uris":["http://zotero.org/users/3616650/items/SQNSA9N7"],"itemData":{"id":347,"type":"article-journal","abstract":"&lt;p&gt;&lt;strong class=\"journal-contentHeaderColor\"&gt;Abstract.&lt;/strong&gt; Changes in water resources availability can be expected as consequences of climate change, population growth, economic development and environmental considerations. A two-stage modeling approach is used to explore the impact of these changes in the Middle East and North Africa (MENA) region. An advanced, physically based, distributed, hydrological model is applied to determine the internal and external renewable water resources for the current situation and under future changes. Subsequently, a water allocation model is used to combine the renewable water resources with sectoral water demands. Results show that total demand in the region will increase to 393 km&lt;sup&gt;3&lt;/sup&gt; yr&lt;sup&gt;−1&lt;/sup&gt; in 2050, while total water shortage will grow to 199 km&lt;sup&gt;3&lt;/sup&gt; yr&lt;sup&gt;−1&lt;/sup&gt; in 2050 for the average climate change projection, an increase of 157 km&lt;sup&gt;3&lt;/sup&gt; yr&lt;sup&gt;−1&lt;/sup&gt;. This increase in shortage is the combined impact of an increase in water demand by 50% with a decrease in water supply by 12%. Uncertainty, based on the output of the nine GCMs applied, reveals that expected water shortage ranges from 85 km&lt;sup&gt;3&lt;/sup&gt; yr&lt;sup&gt;−1&lt;/sup&gt; to 283 km&lt;sup&gt;3&lt;/sup&gt; yr&lt;sup&gt;−1&lt;/sup&gt;~in 2050. The analysis shows that 22% of the water shortage can be attributed to climate change and 78% to changes in socio-economic factors.&lt;/p&gt;","container-title":"Hydrology and Earth System Sciences","DOI":"10.5194/hess-16-3101-2012","ISSN":"1027-5606","issue":"9","language":"English","note":"publisher: Copernicus GmbH","page":"3101-3114","source":"hess.copernicus.org","title":"Water resources trends in Middle East and North Africa towards 2050","volume":"16","author":[{"family":"Droogers","given":"P."},{"family":"Immerzeel","given":"W. W."},{"family":"Terink","given":"W."},{"family":"Hoogeveen","given":"J."},{"family":"Bierkens","given":"M. F. P."},{"family":"Beek","given":"L. P. H.","non-dropping-particle":"van"},{"family":"Debele","given":"B."}],"issued":{"date-parts":[["2012",9,3]]}}}],"schema":"https://github.com/citation-style-language/schema/raw/master/csl-citation.json"} </w:instrText>
      </w:r>
      <w:r w:rsidR="00170AA7" w:rsidRPr="009B51CF">
        <w:rPr>
          <w:rFonts w:ascii="Times New Roman" w:hAnsi="Times New Roman" w:cs="Times New Roman"/>
          <w:sz w:val="24"/>
          <w:szCs w:val="24"/>
        </w:rPr>
        <w:fldChar w:fldCharType="separate"/>
      </w:r>
      <w:r w:rsidR="00170AA7" w:rsidRPr="009B51CF">
        <w:rPr>
          <w:rFonts w:ascii="Times New Roman" w:hAnsi="Times New Roman" w:cs="Times New Roman"/>
          <w:sz w:val="24"/>
          <w:szCs w:val="24"/>
        </w:rPr>
        <w:t>(Droogers et al., 2012)</w:t>
      </w:r>
      <w:r w:rsidR="00170AA7" w:rsidRPr="009B51CF">
        <w:rPr>
          <w:rFonts w:ascii="Times New Roman" w:hAnsi="Times New Roman" w:cs="Times New Roman"/>
          <w:sz w:val="24"/>
          <w:szCs w:val="24"/>
        </w:rPr>
        <w:fldChar w:fldCharType="end"/>
      </w:r>
      <w:r w:rsidR="00170AA7" w:rsidRPr="009B51CF">
        <w:rPr>
          <w:rFonts w:ascii="Times New Roman" w:hAnsi="Times New Roman" w:cs="Times New Roman"/>
          <w:sz w:val="24"/>
          <w:szCs w:val="24"/>
        </w:rPr>
        <w:t xml:space="preserve"> by simulating future water resources (until 2050) found that the region will decrease in water supply by -12% and an increase in water demand by +50%</w:t>
      </w:r>
      <w:r w:rsidR="001F1443" w:rsidRPr="009B51CF">
        <w:rPr>
          <w:rFonts w:ascii="Times New Roman" w:hAnsi="Times New Roman" w:cs="Times New Roman"/>
          <w:sz w:val="24"/>
          <w:szCs w:val="24"/>
        </w:rPr>
        <w:t xml:space="preserve">. </w:t>
      </w:r>
      <w:r w:rsidR="00575A9F" w:rsidRPr="009B51CF">
        <w:rPr>
          <w:rFonts w:ascii="Times New Roman" w:hAnsi="Times New Roman" w:cs="Times New Roman"/>
          <w:sz w:val="24"/>
          <w:szCs w:val="24"/>
        </w:rPr>
        <w:t>This projection</w:t>
      </w:r>
      <w:r w:rsidR="00170AA7" w:rsidRPr="009B51CF">
        <w:rPr>
          <w:rFonts w:ascii="Times New Roman" w:hAnsi="Times New Roman" w:cs="Times New Roman"/>
          <w:sz w:val="24"/>
          <w:szCs w:val="24"/>
        </w:rPr>
        <w:t>s</w:t>
      </w:r>
      <w:r w:rsidR="00575A9F" w:rsidRPr="009B51CF">
        <w:rPr>
          <w:rFonts w:ascii="Times New Roman" w:hAnsi="Times New Roman" w:cs="Times New Roman"/>
          <w:sz w:val="24"/>
          <w:szCs w:val="24"/>
        </w:rPr>
        <w:t xml:space="preserve"> </w:t>
      </w:r>
      <w:r w:rsidR="00170AA7" w:rsidRPr="009B51CF">
        <w:rPr>
          <w:rFonts w:ascii="Times New Roman" w:hAnsi="Times New Roman" w:cs="Times New Roman"/>
          <w:sz w:val="24"/>
          <w:szCs w:val="24"/>
        </w:rPr>
        <w:t>are</w:t>
      </w:r>
      <w:r w:rsidR="00575A9F" w:rsidRPr="009B51CF">
        <w:rPr>
          <w:rFonts w:ascii="Times New Roman" w:hAnsi="Times New Roman" w:cs="Times New Roman"/>
          <w:sz w:val="24"/>
          <w:szCs w:val="24"/>
        </w:rPr>
        <w:t xml:space="preserve"> confirmed via different approached namely by Global Climate Models (GCMs) as in </w:t>
      </w:r>
      <w:r w:rsidR="00575A9F"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{"citationID":"14tM7Tsz","properties":{"formattedCitation":"(Collins et al., 2013)","plainCitation":"(Collins et al., 2013)","noteIndex":0},"citationItems":[{"id":341,"uris":["http://zotero.org/users/3616650/items/KX4XFWSR"],"itemData":{"id":341,"type":"article-journal","container-title":"Climate Change 2013 - The Physical Science Basis: Contribution of Working Group I to the Fifth Assessment Report of the Intergovernmental Panel on Climate Change","language":"English","note":"publisher: Cambridge University Press","page":"1029-1136","source":"research.monash.edu","title":"Long-term Climate Change: Projections, Commitments and Irreversibility","title-short":"Long-term Climate Change","author":[{"family":"Collins","given":"Matthew"},{"family":"Knutti","given":"Reto"},{"family":"Arblaster","given":"Julie"},{"family":"Dufresne","given":"Jean-Louis"},{"family":"Fichefet","given":"Thierry"},{"family":"Friedlingstein","given":"Pierre"},{"family":"Gao","given":"Xuejie"},{"family":"Gutowski","given":"William J."},{"family":"Johns","given":"Tim"},{"family":"Krinner","given":"Gerhard"},{"family":"Shongwe","given":"Mxolisi"},{"family":"Tebaldi","given":"Claudia"},{"family":"Weaver","given":"Andrew J."},{"family":"Wehner","given":"Michael F."},{"family":"Allen","given":"Myles R."},{"family":"Andrews","given":"Tim"},{"family":"Beyerle","given":"Urs"},{"family":"Bitz","given":"Cecilia M."},{"family":"Bony","given":"Sandrine"},{"family":"Booth","given":"Ben B. B."}],"issued":{"date-parts":[["2013"]]}}}],"schema":"https://github.com/citation-style-language/schema/raw/master/csl-citation.json"} </w:instrText>
      </w:r>
      <w:r w:rsidR="00575A9F" w:rsidRPr="009B51CF">
        <w:rPr>
          <w:rFonts w:ascii="Times New Roman" w:hAnsi="Times New Roman" w:cs="Times New Roman"/>
          <w:sz w:val="24"/>
          <w:szCs w:val="24"/>
        </w:rPr>
        <w:fldChar w:fldCharType="separate"/>
      </w:r>
      <w:r w:rsidR="00575A9F" w:rsidRPr="009B51CF">
        <w:rPr>
          <w:rFonts w:ascii="Times New Roman" w:hAnsi="Times New Roman" w:cs="Times New Roman"/>
          <w:sz w:val="24"/>
          <w:szCs w:val="24"/>
        </w:rPr>
        <w:t>(Collins et al., 2013)</w:t>
      </w:r>
      <w:r w:rsidR="00575A9F" w:rsidRPr="009B51CF">
        <w:rPr>
          <w:rFonts w:ascii="Times New Roman" w:hAnsi="Times New Roman" w:cs="Times New Roman"/>
          <w:sz w:val="24"/>
          <w:szCs w:val="24"/>
        </w:rPr>
        <w:fldChar w:fldCharType="end"/>
      </w:r>
      <w:r w:rsidR="00575A9F" w:rsidRPr="009B51CF">
        <w:rPr>
          <w:rFonts w:ascii="Times New Roman" w:hAnsi="Times New Roman" w:cs="Times New Roman"/>
          <w:sz w:val="24"/>
          <w:szCs w:val="24"/>
        </w:rPr>
        <w:t xml:space="preserve">, Regional Climate Models (RCMs) as in </w:t>
      </w:r>
      <w:r w:rsidR="00575A9F"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{"citationID":"xoYhYxTv","properties":{"formattedCitation":"(Bucchignani et al., 2018)","plainCitation":"(Bucchignani et al., 2018)","noteIndex":0},"citationItems":[{"id":343,"uris":["http://zotero.org/users/3616650/items/PR7HM37L"],"itemData":{"id":343,"type":"article-journal","abstract":"In this study, projected changes in the future climate conditions for the Middle East–North Africa domain over the 21st century have been investigated. Two simulations with the COSMO-CLM model have been conducted respectively, at a spatial resolution of 0.44° and 0.22°, over the period 1979–2100, employing the IPCC RCP4.5 scenario. Initial and boundary conditions have been derived by the global model CMCC-CM. The main aim of the work is to provide regional climate projections for this area, widening the range of the data already available, yet with higher resolution, useful for many applications, especially as an input for the impact models. The two different resolutions have been employed in order to quantify the differences due to the spatial scale effects, comparing the results also with the driving global model. Climate projections show a significant warming expected over the whole area considered at the end of the 21st century, along with a reduction in precipitation, which is particularly evident over the western part of the domain. Precipitation projections depend on the horizontal resolution, suggesting the need for additional simulations at higher resolution, especially for a proper representation of extreme weather events.","collection-title":"Including special topic on China Energy Modeling Forum","container-title":"Advances in Climate Change Research","DOI":"10.1016/j.accre.2018.01.004","ISSN":"1674-9278","issue":"1","journalAbbreviation":"Advances in Climate Change Research","language":"en","page":"66-80","source":"ScienceDirect","title":"Climate change projections for the Middle East–North Africa domain with COSMO-CLM at different spatial resolutions","volume":"9","author":[{"family":"Bucchignani","given":"Edoardo"},{"family":"Mercogliano","given":"Paola"},{"family":"Panitz","given":"Hans-Jürgen"},{"family":"Montesarchio","given":"Myriam"}],"issued":{"date-parts":[["2018",3,1]]}}}],"schema":"https://github.com/citation-style-language/schema/raw/master/csl-citation.json"} </w:instrText>
      </w:r>
      <w:r w:rsidR="00575A9F" w:rsidRPr="009B51CF">
        <w:rPr>
          <w:rFonts w:ascii="Times New Roman" w:hAnsi="Times New Roman" w:cs="Times New Roman"/>
          <w:sz w:val="24"/>
          <w:szCs w:val="24"/>
        </w:rPr>
        <w:fldChar w:fldCharType="separate"/>
      </w:r>
      <w:r w:rsidR="00575A9F" w:rsidRPr="009B51CF">
        <w:rPr>
          <w:rFonts w:ascii="Times New Roman" w:hAnsi="Times New Roman" w:cs="Times New Roman"/>
          <w:sz w:val="24"/>
          <w:szCs w:val="24"/>
        </w:rPr>
        <w:t>(Bucchignani et al., 2018)</w:t>
      </w:r>
      <w:r w:rsidR="00575A9F" w:rsidRPr="009B51CF">
        <w:rPr>
          <w:rFonts w:ascii="Times New Roman" w:hAnsi="Times New Roman" w:cs="Times New Roman"/>
          <w:sz w:val="24"/>
          <w:szCs w:val="24"/>
        </w:rPr>
        <w:fldChar w:fldCharType="end"/>
      </w:r>
      <w:r w:rsidR="00575A9F" w:rsidRPr="009B51CF">
        <w:rPr>
          <w:rFonts w:ascii="Times New Roman" w:hAnsi="Times New Roman" w:cs="Times New Roman"/>
          <w:sz w:val="24"/>
          <w:szCs w:val="24"/>
        </w:rPr>
        <w:t xml:space="preserve"> and statistical projections as in </w:t>
      </w:r>
      <w:r w:rsidR="006921FA"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{"citationID":"pJyLkCXE","properties":{"formattedCitation":"(Hertig and Jacobeit, 2008)","plainCitation":"(Hertig and Jacobeit, 2008)","noteIndex":0},"citationItems":[{"id":338,"uris":["http://zotero.org/users/3616650/items/I6RIQ6J2"],"itemData":{"id":338,"type":"article-journal","abstract":"For the assessment of Mediterranean temperature under anthropogenically forced climate conditions canonical correlation models are established for the 1948–98 period between highly resolved Mediterranean temperatures and large-scale North-Atlantic–European 1000 hPa-/500 hPa-geopotential height fields. Predictor output from two different global general circulation model runs (ECHAM4/OPYC3 and HadCM3), both forced with B2 scenario assumptions according to the Special Report on Emission Scenarios (SRES), is used to assess Mediterranean temperature changes in the 21st century. The results show a temperature increase for the whole Mediterranean area for all months of the year in the period 2071–2100 compared to 1990–2019. The assessed temperature rise varies depending on region and season, but overall substantial temperature changes of partly more than 4 °C by the end of this century have to be anticipated under enhanced greenhouse warming conditions.","collection-title":"Mediterranean climate: trends, variability and change","container-title":"Global and Planetary Change","DOI":"10.1016/j.gloplacha.2007.09.003","ISSN":"0921-8181","issue":"2","journalAbbreviation":"Global and Planetary Change","language":"en","page":"127-131","source":"ScienceDirect","title":"Downscaling future climate change: Temperature scenarios for the Mediterranean area","title-short":"Downscaling future climate change","volume":"63","author":[{"family":"Hertig","given":"E."},{"family":"Jacobeit","given":"J."}],"issued":{"date-parts":[["2008",9,1]]}}}],"schema":"https://github.com/citation-style-language/schema/raw/master/csl-citation.json"} </w:instrText>
      </w:r>
      <w:r w:rsidR="006921FA" w:rsidRPr="009B51CF">
        <w:rPr>
          <w:rFonts w:ascii="Times New Roman" w:hAnsi="Times New Roman" w:cs="Times New Roman"/>
          <w:sz w:val="24"/>
          <w:szCs w:val="24"/>
        </w:rPr>
        <w:fldChar w:fldCharType="separate"/>
      </w:r>
      <w:r w:rsidR="006921FA" w:rsidRPr="009B51CF">
        <w:rPr>
          <w:rFonts w:ascii="Times New Roman" w:hAnsi="Times New Roman" w:cs="Times New Roman"/>
          <w:sz w:val="24"/>
          <w:szCs w:val="24"/>
        </w:rPr>
        <w:t>(Hertig and Jacobeit, 2008)</w:t>
      </w:r>
      <w:r w:rsidR="006921FA" w:rsidRPr="009B51CF">
        <w:rPr>
          <w:rFonts w:ascii="Times New Roman" w:hAnsi="Times New Roman" w:cs="Times New Roman"/>
          <w:sz w:val="24"/>
          <w:szCs w:val="24"/>
        </w:rPr>
        <w:fldChar w:fldCharType="end"/>
      </w:r>
      <w:r w:rsidR="00575A9F" w:rsidRPr="009B51CF">
        <w:rPr>
          <w:rFonts w:ascii="Times New Roman" w:hAnsi="Times New Roman" w:cs="Times New Roman"/>
          <w:sz w:val="24"/>
          <w:szCs w:val="24"/>
        </w:rPr>
        <w:t xml:space="preserve">. </w:t>
      </w:r>
      <w:r w:rsidR="00B560C5" w:rsidRPr="009B51CF">
        <w:rPr>
          <w:rFonts w:ascii="Times New Roman" w:hAnsi="Times New Roman" w:cs="Times New Roman"/>
          <w:sz w:val="24"/>
          <w:szCs w:val="24"/>
        </w:rPr>
        <w:t>However, it is important to highlig</w:t>
      </w:r>
      <w:r w:rsidR="00F6713A" w:rsidRPr="009B51CF">
        <w:rPr>
          <w:rFonts w:ascii="Times New Roman" w:hAnsi="Times New Roman" w:cs="Times New Roman"/>
          <w:sz w:val="24"/>
          <w:szCs w:val="24"/>
        </w:rPr>
        <w:t xml:space="preserve">ht that </w:t>
      </w:r>
      <w:r w:rsidR="00DF77B5" w:rsidRPr="009B51CF">
        <w:rPr>
          <w:rFonts w:ascii="Times New Roman" w:hAnsi="Times New Roman" w:cs="Times New Roman"/>
          <w:sz w:val="24"/>
          <w:szCs w:val="24"/>
        </w:rPr>
        <w:t>anthropogenic-induced</w:t>
      </w:r>
      <w:r w:rsidR="00F6713A" w:rsidRPr="009B51CF">
        <w:rPr>
          <w:rFonts w:ascii="Times New Roman" w:hAnsi="Times New Roman" w:cs="Times New Roman"/>
          <w:sz w:val="24"/>
          <w:szCs w:val="24"/>
        </w:rPr>
        <w:t xml:space="preserve"> activities </w:t>
      </w:r>
      <w:r w:rsidR="002B4E62" w:rsidRPr="009B51CF">
        <w:rPr>
          <w:rFonts w:ascii="Times New Roman" w:hAnsi="Times New Roman" w:cs="Times New Roman"/>
          <w:sz w:val="24"/>
          <w:szCs w:val="24"/>
        </w:rPr>
        <w:t>having</w:t>
      </w:r>
      <w:r w:rsidR="00B560C5" w:rsidRPr="009B51CF">
        <w:rPr>
          <w:rFonts w:ascii="Times New Roman" w:hAnsi="Times New Roman" w:cs="Times New Roman"/>
          <w:sz w:val="24"/>
          <w:szCs w:val="24"/>
        </w:rPr>
        <w:t xml:space="preserve"> a far greater impact on North African aquifers than climate variability </w:t>
      </w:r>
      <w:r w:rsidR="00B560C5"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{"citationID":"zolV9R9D","properties":{"formattedCitation":"(Leduc et al., 2017; Lezzaik and Milewski, 2018)","plainCitation":"(Leduc et al., 2017; Lezzaik and Milewski, 2018)","noteIndex":0},"citationItems":[{"id":350,"uris":["http://zotero.org/users/3616650/items/TNXHJX6E"],"itemData":{"id":350,"type":"article-journal","abstract":"A comprehensive overview is provided of processes and challenges related to Mediterranean groundwater resources and associated changes in recent decades. While most studies are focused thematically and/or geographically, this paper addresses different stages of groundwater exploitation in the region and their consequences. Examples emphasize the complex interactions between the physical and social dimensions of uses and evolution of groundwater. In natural conditions, Mediterranean groundwater resources represent a wide range of hydrogeological contexts, recharge conditions and rates of exploitation. They have been actively exploited for millennia but their pseudo-natural regimes have been considerably modified in the last 50 years, especially to satisfy agricultural demand (80% of total water consumption in North Africa), as well as for tourism and coastal cities. Climate variability affects groundwater dynamics but the various forms of anthropization are more important drivers of hydrological change, including changes in land use and vegetation, hydraulic works, and intense pumpings. These changes affect both the quantity and quality of groundwater at different scales, and modify the nature of hydrogeological processes, their location, timing, and intensity. The frequent cases of drastic overexploitation illustrate the fragility of Mediterranean groundwater resources and the limits of present forms of management. There is no easy way to maintain or recover sustainability, which is often threatened by short-term interests. To achieve this goal, a significant improvement in hydrogeological knowledge and closer collaboration between the various disciplines of water sciences are indispensable.","container-title":"Hydrogeology Journal","DOI":"10.1007/s10040-017-1572-6","ISSN":"1435-0157","issue":"6","journalAbbreviation":"Hydrogeol J","language":"en","page":"1529-1547","source":"Springer Link","title":"Anthropization of groundwater resources in the Mediterranean region: processes and challenges","title-short":"Anthropization of groundwater resources in the Mediterranean region","volume":"25","author":[{"family":"Leduc","given":"Christian"},{"family":"Pulido-Bosch","given":"Antonio"},{"family":"Remini","given":"Boualem"}],"issued":{"date-parts":[["2017",9,1]]}}},{"id":351,"uris":["http://zotero.org/users/3616650/items/UW8N7SZW"],"itemData":{"id":351,"type":"article-journal","abstract":"The Middle East and North Africa (MENA) region is the world’s most water-stressed region, with its countries constituting 12 of the 15 most water-stressed countries globally. Because of data paucity, comprehensive regional-scale assessments of groundwater resources in the MENA region have been lacking. The presented study addresses this issue by using a distributed ArcGIS model, parametrized with gridded data sets, to estimate groundwater storage reserves in the region based on generated aquifer saturated thickness and effective porosity estimates. Furthermore, monthly gravimetric datasets (GRACE) and land surface parameters (GLDAS) were used to quantify changes in groundwater storage between 2003 and 2014. Total groundwater reserves in the region were estimated at 1.28 × 106 cubic kilometers (km3) with an uncertainty range between 816,000 and 1.93 × 106 km3. Most of the reserves are located within large sedimentary basins in North Africa and the Arabian Peninsula, with Algeria, Libya, Egypt, and Saudi Arabia accounting for approximately 75% of the region’s total freshwater reserves. Alternatively, small groundwater reserves were found in fractured Precambrian basement exposures. As for groundwater changes between 2003 and 2014, all MENA countries except for Morocco exhibited declines in groundwater storage. However, given the region’s large groundwater reserves, groundwater changes between 2003 and 2014 are minimal and represent no immediate short-term threat to the MENA region, with some exceptions. Notwithstanding this, the study recommends the development of sustainable and efficient groundwater management policies to optimally utilize the region’s groundwater resources, especially in the face of climate change, demographic expansion, and socio-economic development.","container-title":"Hydrogeology Journal","DOI":"10.1007/s10040-017-1646-5","ISSN":"1435-0157","issue":"1","journalAbbreviation":"Hydrogeol J","language":"en","page":"251-266","source":"Springer Link","title":"A quantitative assessment of groundwater resources in the Middle East and North Africa region","volume":"26","author":[{"family":"Lezzaik","given":"Khalil"},{"family":"Milewski","given":"Adam"}],"issued":{"date-parts":[["2018",2,1]]}}}],"schema":"https://github.com/citation-style-language/schema/raw/master/csl-citation.json"} </w:instrText>
      </w:r>
      <w:r w:rsidR="00B560C5" w:rsidRPr="009B51CF">
        <w:rPr>
          <w:rFonts w:ascii="Times New Roman" w:hAnsi="Times New Roman" w:cs="Times New Roman"/>
          <w:sz w:val="24"/>
          <w:szCs w:val="24"/>
        </w:rPr>
        <w:fldChar w:fldCharType="separate"/>
      </w:r>
      <w:r w:rsidR="00B560C5" w:rsidRPr="009B51CF">
        <w:rPr>
          <w:rFonts w:ascii="Times New Roman" w:hAnsi="Times New Roman" w:cs="Times New Roman"/>
          <w:sz w:val="24"/>
          <w:szCs w:val="24"/>
        </w:rPr>
        <w:t>(Leduc et al., 2017; Lezzaik and Milewski, 2018)</w:t>
      </w:r>
      <w:r w:rsidR="00B560C5" w:rsidRPr="009B51CF">
        <w:rPr>
          <w:rFonts w:ascii="Times New Roman" w:hAnsi="Times New Roman" w:cs="Times New Roman"/>
          <w:sz w:val="24"/>
          <w:szCs w:val="24"/>
        </w:rPr>
        <w:fldChar w:fldCharType="end"/>
      </w:r>
      <w:r w:rsidR="00923E2A" w:rsidRPr="009B51CF">
        <w:rPr>
          <w:rFonts w:ascii="Times New Roman" w:hAnsi="Times New Roman" w:cs="Times New Roman"/>
          <w:sz w:val="24"/>
          <w:szCs w:val="24"/>
        </w:rPr>
        <w:t>,</w:t>
      </w:r>
      <w:r w:rsidR="00B560C5" w:rsidRPr="009B51CF">
        <w:rPr>
          <w:rFonts w:ascii="Times New Roman" w:hAnsi="Times New Roman" w:cs="Times New Roman"/>
          <w:sz w:val="24"/>
          <w:szCs w:val="24"/>
        </w:rPr>
        <w:t xml:space="preserve"> </w:t>
      </w:r>
      <w:r w:rsidR="00F66327" w:rsidRPr="009B51CF">
        <w:rPr>
          <w:rFonts w:ascii="Times New Roman" w:hAnsi="Times New Roman" w:cs="Times New Roman"/>
          <w:sz w:val="24"/>
          <w:szCs w:val="24"/>
        </w:rPr>
        <w:t>overexploitation has resulted in a reduction in groundwater levels in various Maghreb subregions during the last 50 years</w:t>
      </w:r>
      <w:r w:rsidR="0023474D" w:rsidRPr="009B51CF">
        <w:rPr>
          <w:rFonts w:ascii="Times New Roman" w:hAnsi="Times New Roman" w:cs="Times New Roman"/>
          <w:sz w:val="24"/>
          <w:szCs w:val="24"/>
        </w:rPr>
        <w:t xml:space="preserve"> </w:t>
      </w:r>
      <w:r w:rsidR="0023474D"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{"citationID":"sqsWbv0G","properties":{"formattedCitation":"(Treidel et al., 2011; Zkhiri et al., 2019)","plainCitation":"(Treidel et al., 2011; Zkhiri et al., 2019)","noteIndex":0},"citationItems":[{"id":353,"uris":["http://zotero.org/users/3616650/items/ZXSP2QL7"],"itemData":{"id":353,"type":"book","abstract":"Climate change is expected to modify the hydrological cycle and affect freshwater resources. Groundwater is a critical source of fresh drinking water for almost half of the worlds population and it also supplies irrigated agriculture. Groundwater is also important in sustaining streams, lakes, wetlands, and associated ecosystems. But despite this,","ISBN":"978-0-203-12076-7","language":"en","note":"Google-Books-ID: 6QbNBQAAQBAJ","number-of-pages":"419","publisher":"CRC Press","source":"Google Books","title":"Climate Change Effects on Groundwater Resources: A Global Synthesis of Findings and Recommendations","title-short":"Climate Change Effects on Groundwater Resources","author":[{"family":"Treidel","given":"Holger"},{"family":"Martin-Bordes","given":"Jose Luis"},{"family":"Gurdak","given":"Jason J."}],"issued":{"date-parts":[["2011",12,2]]}}},{"id":355,"uris":["http://zotero.org/users/3616650/items/YYJ9ZGB3"],"itemData":{"id":355,"type":"article-journal","abstract":"Over the past decades, drought has become a major concern in Morocco due to the importance of agriculture in the economy of the country. In the present work, the standardized precipitation index (SPI) is used to monitor the evolution, frequency, and severity of droughts in the High Atlas basins (N’Fis, Ourika, Rhéraya, Zat, and R’dat), located south of Marrakech city. The spatiotemporal characterization of drought in these basins is performed by computing the SPI with precipitation spatially interpolated over the catchments. The Haouz plain, located downstream of these basins, is strongly dependent on water provided by the mountain ranges, as shown by the positive correlations between the normalized difference vegetation index (NDVI) in the plain and the 3, 6, and 12-month SPI in the High Atlas catchments. On the opposite, no significant correlations are found with piezometric levels of the Haouz groundwater due to intensified pumping for irrigation in the recent decades. A relative SPI index was computed to evaluate the climate change impacts on drought occurrence, based on the projected precipitation (2006–2100) from five high-resolution CORDEX regional climate simulations, under two emission scenarios (RCP 4.5 and RCP 8.5). These models show a decrease in precipitation towards the future up to − 65% compared to the historical period. In terms of drought events, the future projections indicate a strong increase in the frequency of SPI events below − 2, considered as severe drought condition.","container-title":"Theoretical and Applied Climatology","DOI":"10.1007/s00704-018-2388-6","ISSN":"1434-4483","issue":"1","journalAbbreviation":"Theor Appl Climatol","language":"en","page":"593-605","source":"Springer Link","title":"Spatiotemporal characterization of current and future droughts in the High Atlas basins (Morocco)","volume":"135","author":[{"family":"Zkhiri","given":"Wiam"},{"family":"Tramblay","given":"Yves"},{"family":"Hanich","given":"Lahoucine"},{"family":"Jarlan","given":"Lionel"},{"family":"Ruelland","given":"Denis"}],"issued":{"date-parts":[["2019",1,1]]}}}],"schema":"https://github.com/citation-style-language/schema/raw/master/csl-citation.json"} </w:instrText>
      </w:r>
      <w:r w:rsidR="0023474D" w:rsidRPr="009B51CF">
        <w:rPr>
          <w:rFonts w:ascii="Times New Roman" w:hAnsi="Times New Roman" w:cs="Times New Roman"/>
          <w:sz w:val="24"/>
          <w:szCs w:val="24"/>
        </w:rPr>
        <w:fldChar w:fldCharType="separate"/>
      </w:r>
      <w:r w:rsidR="0023474D" w:rsidRPr="009B51CF">
        <w:rPr>
          <w:rFonts w:ascii="Times New Roman" w:hAnsi="Times New Roman" w:cs="Times New Roman"/>
          <w:sz w:val="24"/>
          <w:szCs w:val="24"/>
        </w:rPr>
        <w:t>(Treidel et al., 2011; Zkhiri et al., 2019)</w:t>
      </w:r>
      <w:r w:rsidR="0023474D" w:rsidRPr="009B51CF">
        <w:rPr>
          <w:rFonts w:ascii="Times New Roman" w:hAnsi="Times New Roman" w:cs="Times New Roman"/>
          <w:sz w:val="24"/>
          <w:szCs w:val="24"/>
        </w:rPr>
        <w:fldChar w:fldCharType="end"/>
      </w:r>
      <w:r w:rsidR="0023474D" w:rsidRPr="009B51CF">
        <w:rPr>
          <w:rFonts w:ascii="Times New Roman" w:hAnsi="Times New Roman" w:cs="Times New Roman"/>
          <w:sz w:val="24"/>
          <w:szCs w:val="24"/>
        </w:rPr>
        <w:t xml:space="preserve"> this has also resulted in a decrease in the quality of water in certain aquifers of the region</w:t>
      </w:r>
      <w:r w:rsidR="003A3114" w:rsidRPr="009B51CF">
        <w:rPr>
          <w:rFonts w:ascii="Times New Roman" w:hAnsi="Times New Roman" w:cs="Times New Roman"/>
          <w:sz w:val="24"/>
          <w:szCs w:val="24"/>
        </w:rPr>
        <w:t xml:space="preserve"> and put a heavy burden on water availability</w:t>
      </w:r>
      <w:r w:rsidR="00F66327" w:rsidRPr="009B51CF">
        <w:rPr>
          <w:rFonts w:ascii="Times New Roman" w:hAnsi="Times New Roman" w:cs="Times New Roman"/>
          <w:sz w:val="24"/>
          <w:szCs w:val="24"/>
        </w:rPr>
        <w:t>.</w:t>
      </w:r>
      <w:r w:rsidR="00397FD8" w:rsidRPr="009B51CF">
        <w:rPr>
          <w:rFonts w:ascii="Times New Roman" w:hAnsi="Times New Roman" w:cs="Times New Roman"/>
          <w:sz w:val="24"/>
          <w:szCs w:val="24"/>
        </w:rPr>
        <w:t xml:space="preserve"> </w:t>
      </w:r>
    </w:p>
    <w:p w14:paraId="7B22E29F" w14:textId="595D3E13" w:rsidR="00FE18B1" w:rsidRPr="009B51CF" w:rsidRDefault="0025374D" w:rsidP="00593093">
      <w:pPr>
        <w:jc w:val="both"/>
        <w:rPr>
          <w:rFonts w:ascii="Times New Roman" w:hAnsi="Times New Roman" w:cs="Times New Roman"/>
          <w:sz w:val="24"/>
          <w:szCs w:val="24"/>
        </w:rPr>
      </w:pPr>
      <w:r w:rsidRPr="009B51CF">
        <w:rPr>
          <w:rFonts w:ascii="Times New Roman" w:hAnsi="Times New Roman" w:cs="Times New Roman"/>
          <w:sz w:val="24"/>
          <w:szCs w:val="24"/>
        </w:rPr>
        <w:t xml:space="preserve">On the other hand, results for the </w:t>
      </w:r>
      <w:r w:rsidR="00111B48" w:rsidRPr="009B51CF">
        <w:rPr>
          <w:rFonts w:ascii="Times New Roman" w:hAnsi="Times New Roman" w:cs="Times New Roman"/>
          <w:sz w:val="24"/>
          <w:szCs w:val="24"/>
        </w:rPr>
        <w:t>G</w:t>
      </w:r>
      <w:r w:rsidRPr="009B51CF">
        <w:rPr>
          <w:rFonts w:ascii="Times New Roman" w:hAnsi="Times New Roman" w:cs="Times New Roman"/>
          <w:sz w:val="24"/>
          <w:szCs w:val="24"/>
        </w:rPr>
        <w:t>rey water category</w:t>
      </w:r>
      <w:r w:rsidR="002B35B3" w:rsidRPr="009B51CF">
        <w:rPr>
          <w:rFonts w:ascii="Times New Roman" w:hAnsi="Times New Roman" w:cs="Times New Roman"/>
          <w:sz w:val="24"/>
          <w:szCs w:val="24"/>
        </w:rPr>
        <w:t xml:space="preserve"> showed</w:t>
      </w:r>
      <w:r w:rsidR="00D961D1" w:rsidRPr="009B51CF">
        <w:rPr>
          <w:rFonts w:ascii="Times New Roman" w:hAnsi="Times New Roman" w:cs="Times New Roman"/>
          <w:sz w:val="24"/>
          <w:szCs w:val="24"/>
        </w:rPr>
        <w:t xml:space="preserve"> that Atolls (Maldives) have the highest virtual water consumption across all the selected cities with value estimated to 667.99 liters per capita/yr,</w:t>
      </w:r>
      <w:r w:rsidR="00E718C3" w:rsidRPr="009B51CF">
        <w:rPr>
          <w:rFonts w:ascii="Times New Roman" w:hAnsi="Times New Roman" w:cs="Times New Roman"/>
          <w:sz w:val="24"/>
          <w:szCs w:val="24"/>
        </w:rPr>
        <w:t xml:space="preserve"> the Maldives considering </w:t>
      </w:r>
      <w:r w:rsidR="00807C7C" w:rsidRPr="009B51CF">
        <w:rPr>
          <w:rFonts w:ascii="Times New Roman" w:hAnsi="Times New Roman" w:cs="Times New Roman"/>
          <w:sz w:val="24"/>
          <w:szCs w:val="24"/>
        </w:rPr>
        <w:t>its</w:t>
      </w:r>
      <w:r w:rsidR="00E718C3" w:rsidRPr="009B51CF">
        <w:rPr>
          <w:rFonts w:ascii="Times New Roman" w:hAnsi="Times New Roman" w:cs="Times New Roman"/>
          <w:sz w:val="24"/>
          <w:szCs w:val="24"/>
        </w:rPr>
        <w:t xml:space="preserve"> geographical attributes it’s facing several environmental risks among them all water </w:t>
      </w:r>
      <w:r w:rsidR="00B76FB9">
        <w:rPr>
          <w:rFonts w:ascii="Times New Roman" w:hAnsi="Times New Roman" w:cs="Times New Roman"/>
          <w:sz w:val="24"/>
          <w:szCs w:val="24"/>
        </w:rPr>
        <w:t>scarcity</w:t>
      </w:r>
      <w:r w:rsidR="00E718C3" w:rsidRPr="009B51CF">
        <w:rPr>
          <w:rFonts w:ascii="Times New Roman" w:hAnsi="Times New Roman" w:cs="Times New Roman"/>
          <w:sz w:val="24"/>
          <w:szCs w:val="24"/>
        </w:rPr>
        <w:t xml:space="preserve"> and food insecurity </w:t>
      </w:r>
      <w:r w:rsidR="00E718C3"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{"citationID":"KKMRhCHg","properties":{"formattedCitation":"(Zubair and Nijamdeen, 2022)","plainCitation":"(Zubair and Nijamdeen, 2022)","noteIndex":0},"citationItems":[{"id":360,"uris":["http://zotero.org/users/3616650/items/E95XHJGA"],"itemData":{"id":360,"type":"chapter","abstract":"Sitting atop an oceanic ridge running from the Lakshadweep Islands to the north to the Chagos Islands to the south, the Republic of Maldives dots the periphery of 26 atolls in the Indian Ocean. It has a total land area of 298 km2 (115 mi2) but the Republic as an archipelago encompasses 90,000 km2 of ocean surface. The Maldives 1192 islands are low-lying and small and face environmental risks due to geophysical hazards, water availability, disease, and food insecurity. The dispersed population of 350,000, as well as the livelihoods of expatriate workers, are highly vulnerable to climate variability. They are also affected by El Niño impacts, which tend to be modulated by the influences of other air-sea interactions such as the Indian Ocean Dipole (IOD). The impacts of El Niño are also influenced by an ever-warming Indian Ocean as well as by atmospheric waves. In this chapter, the variation of indices for these influences are compared in order to extrapolate the impacts of climate change from mid-2014 to mid-2016. This study concludes that some of these impacts—including coral bleaching, drought (in the northern islands), flooding (in some seasons), infectious disease, and fishery and agriculture loss—are due to the very strong El Niño that formed in 2015.","collection-title":"Disaster Studies and Management","container-title":"El Niño Ready Nations and Disaster Risk Reduction: 19 Countries in Perspective","event-place":"Cham","ISBN":"978-3-030-86503-0","language":"en","note":"DOI: 10.1007/978-3-030-86503-0_3","page":"45-62","publisher":"Springer International Publishing","publisher-place":"Cham","source":"Springer Link","title":"The Maldives","URL":"https://doi.org/10.1007/978-3-030-86503-0_3","author":[{"family":"Zubair","given":"Lareef"},{"family":"Nijamdeen","given":"Ashara"}],"editor":[{"family":"Glantz","given":"Michael H."}],"accessed":{"date-parts":[["2022",3,12]]},"issued":{"date-parts":[["2022"]]}}}],"schema":"https://github.com/citation-style-language/schema/raw/master/csl-citation.json"} </w:instrText>
      </w:r>
      <w:r w:rsidR="00E718C3" w:rsidRPr="009B51CF">
        <w:rPr>
          <w:rFonts w:ascii="Times New Roman" w:hAnsi="Times New Roman" w:cs="Times New Roman"/>
          <w:sz w:val="24"/>
          <w:szCs w:val="24"/>
        </w:rPr>
        <w:fldChar w:fldCharType="separate"/>
      </w:r>
      <w:r w:rsidR="00E718C3" w:rsidRPr="009B51CF">
        <w:rPr>
          <w:rFonts w:ascii="Times New Roman" w:hAnsi="Times New Roman" w:cs="Times New Roman"/>
          <w:sz w:val="24"/>
          <w:szCs w:val="24"/>
        </w:rPr>
        <w:t>(Zubair and Nijamdeen, 2022)</w:t>
      </w:r>
      <w:r w:rsidR="00E718C3" w:rsidRPr="009B51CF">
        <w:rPr>
          <w:rFonts w:ascii="Times New Roman" w:hAnsi="Times New Roman" w:cs="Times New Roman"/>
          <w:sz w:val="24"/>
          <w:szCs w:val="24"/>
        </w:rPr>
        <w:fldChar w:fldCharType="end"/>
      </w:r>
      <w:r w:rsidR="00E718C3" w:rsidRPr="009B51CF">
        <w:rPr>
          <w:rFonts w:ascii="Times New Roman" w:hAnsi="Times New Roman" w:cs="Times New Roman"/>
          <w:sz w:val="24"/>
          <w:szCs w:val="24"/>
        </w:rPr>
        <w:t xml:space="preserve"> alongside to being the 1</w:t>
      </w:r>
      <w:r w:rsidR="00E718C3" w:rsidRPr="009B51CF">
        <w:rPr>
          <w:rFonts w:ascii="Times New Roman" w:hAnsi="Times New Roman" w:cs="Times New Roman"/>
          <w:sz w:val="24"/>
          <w:szCs w:val="24"/>
          <w:vertAlign w:val="superscript"/>
        </w:rPr>
        <w:t>st</w:t>
      </w:r>
      <w:r w:rsidR="00E718C3" w:rsidRPr="009B51CF">
        <w:rPr>
          <w:rFonts w:ascii="Times New Roman" w:hAnsi="Times New Roman" w:cs="Times New Roman"/>
          <w:sz w:val="24"/>
          <w:szCs w:val="24"/>
        </w:rPr>
        <w:t xml:space="preserve"> South Asian touris</w:t>
      </w:r>
      <w:r w:rsidR="00A96AAC">
        <w:rPr>
          <w:rFonts w:ascii="Times New Roman" w:hAnsi="Times New Roman" w:cs="Times New Roman"/>
          <w:sz w:val="24"/>
          <w:szCs w:val="24"/>
        </w:rPr>
        <w:t>tic</w:t>
      </w:r>
      <w:r w:rsidR="00E718C3" w:rsidRPr="009B51CF">
        <w:rPr>
          <w:rFonts w:ascii="Times New Roman" w:hAnsi="Times New Roman" w:cs="Times New Roman"/>
          <w:sz w:val="24"/>
          <w:szCs w:val="24"/>
        </w:rPr>
        <w:t xml:space="preserve"> destination</w:t>
      </w:r>
      <w:r w:rsidR="003C4058" w:rsidRPr="009B51CF">
        <w:rPr>
          <w:rFonts w:ascii="Times New Roman" w:hAnsi="Times New Roman" w:cs="Times New Roman"/>
          <w:sz w:val="24"/>
          <w:szCs w:val="24"/>
        </w:rPr>
        <w:t>.</w:t>
      </w:r>
      <w:r w:rsidR="00E718C3" w:rsidRPr="009B51CF">
        <w:rPr>
          <w:rFonts w:ascii="Times New Roman" w:hAnsi="Times New Roman" w:cs="Times New Roman"/>
          <w:sz w:val="24"/>
          <w:szCs w:val="24"/>
        </w:rPr>
        <w:t xml:space="preserve"> </w:t>
      </w:r>
      <w:r w:rsidR="003C4058" w:rsidRPr="009B51CF">
        <w:rPr>
          <w:rFonts w:ascii="Times New Roman" w:hAnsi="Times New Roman" w:cs="Times New Roman"/>
          <w:sz w:val="24"/>
          <w:szCs w:val="24"/>
        </w:rPr>
        <w:t>T</w:t>
      </w:r>
      <w:r w:rsidR="00E718C3" w:rsidRPr="009B51CF">
        <w:rPr>
          <w:rFonts w:ascii="Times New Roman" w:hAnsi="Times New Roman" w:cs="Times New Roman"/>
          <w:sz w:val="24"/>
          <w:szCs w:val="24"/>
        </w:rPr>
        <w:t xml:space="preserve">he city heavily </w:t>
      </w:r>
      <w:r w:rsidR="00C43443" w:rsidRPr="009B51CF">
        <w:rPr>
          <w:rFonts w:ascii="Times New Roman" w:hAnsi="Times New Roman" w:cs="Times New Roman"/>
          <w:sz w:val="24"/>
          <w:szCs w:val="24"/>
        </w:rPr>
        <w:t>relays</w:t>
      </w:r>
      <w:r w:rsidR="00E718C3" w:rsidRPr="009B51CF">
        <w:rPr>
          <w:rFonts w:ascii="Times New Roman" w:hAnsi="Times New Roman" w:cs="Times New Roman"/>
          <w:sz w:val="24"/>
          <w:szCs w:val="24"/>
        </w:rPr>
        <w:t xml:space="preserve"> on the global economic market to satisfy local development, local citizens and </w:t>
      </w:r>
      <w:r w:rsidR="00131025" w:rsidRPr="009B51CF">
        <w:rPr>
          <w:rFonts w:ascii="Times New Roman" w:hAnsi="Times New Roman" w:cs="Times New Roman"/>
          <w:sz w:val="24"/>
          <w:szCs w:val="24"/>
        </w:rPr>
        <w:t>tourists’</w:t>
      </w:r>
      <w:r w:rsidR="00E718C3" w:rsidRPr="009B51CF">
        <w:rPr>
          <w:rFonts w:ascii="Times New Roman" w:hAnsi="Times New Roman" w:cs="Times New Roman"/>
          <w:sz w:val="24"/>
          <w:szCs w:val="24"/>
        </w:rPr>
        <w:t xml:space="preserve"> requirement</w:t>
      </w:r>
      <w:r w:rsidR="00075AD7">
        <w:rPr>
          <w:rFonts w:ascii="Times New Roman" w:hAnsi="Times New Roman" w:cs="Times New Roman"/>
          <w:sz w:val="24"/>
          <w:szCs w:val="24"/>
        </w:rPr>
        <w:t>s</w:t>
      </w:r>
      <w:r w:rsidR="00E718C3" w:rsidRPr="009B51CF">
        <w:rPr>
          <w:rFonts w:ascii="Times New Roman" w:hAnsi="Times New Roman" w:cs="Times New Roman"/>
          <w:sz w:val="24"/>
          <w:szCs w:val="24"/>
        </w:rPr>
        <w:t xml:space="preserve">. </w:t>
      </w:r>
      <w:r w:rsidR="00761372" w:rsidRPr="009B51CF">
        <w:rPr>
          <w:rFonts w:ascii="Times New Roman" w:hAnsi="Times New Roman" w:cs="Times New Roman"/>
          <w:sz w:val="24"/>
          <w:szCs w:val="24"/>
        </w:rPr>
        <w:t>Atolls</w:t>
      </w:r>
      <w:r w:rsidR="009526E4" w:rsidRPr="009B51CF">
        <w:rPr>
          <w:rFonts w:ascii="Times New Roman" w:hAnsi="Times New Roman" w:cs="Times New Roman"/>
          <w:sz w:val="24"/>
          <w:szCs w:val="24"/>
        </w:rPr>
        <w:t xml:space="preserve"> is f</w:t>
      </w:r>
      <w:r w:rsidR="00D961D1" w:rsidRPr="009B51CF">
        <w:rPr>
          <w:rFonts w:ascii="Times New Roman" w:hAnsi="Times New Roman" w:cs="Times New Roman"/>
          <w:sz w:val="24"/>
          <w:szCs w:val="24"/>
        </w:rPr>
        <w:t>ollowed by the three Chinese’ major cities</w:t>
      </w:r>
      <w:r w:rsidR="007834D0" w:rsidRPr="009B51CF">
        <w:rPr>
          <w:rFonts w:ascii="Times New Roman" w:hAnsi="Times New Roman" w:cs="Times New Roman"/>
          <w:sz w:val="24"/>
          <w:szCs w:val="24"/>
        </w:rPr>
        <w:t xml:space="preserve"> </w:t>
      </w:r>
      <w:r w:rsidR="00CE2B82" w:rsidRPr="009B51CF">
        <w:rPr>
          <w:rFonts w:ascii="Times New Roman" w:hAnsi="Times New Roman" w:cs="Times New Roman"/>
          <w:sz w:val="24"/>
          <w:szCs w:val="24"/>
        </w:rPr>
        <w:t>such as</w:t>
      </w:r>
      <w:r w:rsidR="00D961D1" w:rsidRPr="009B51CF">
        <w:rPr>
          <w:rFonts w:ascii="Times New Roman" w:hAnsi="Times New Roman" w:cs="Times New Roman"/>
          <w:sz w:val="24"/>
          <w:szCs w:val="24"/>
        </w:rPr>
        <w:t xml:space="preserve"> Beijing with 622.8 liters per capita/yr</w:t>
      </w:r>
      <w:r w:rsidR="000629FB" w:rsidRPr="009B51CF">
        <w:rPr>
          <w:rFonts w:ascii="Times New Roman" w:hAnsi="Times New Roman" w:cs="Times New Roman"/>
          <w:sz w:val="24"/>
          <w:szCs w:val="24"/>
        </w:rPr>
        <w:t>. Chinese cities represent a share of</w:t>
      </w:r>
      <w:r w:rsidR="0035538B" w:rsidRPr="009B51CF">
        <w:rPr>
          <w:rFonts w:ascii="Times New Roman" w:hAnsi="Times New Roman" w:cs="Times New Roman"/>
          <w:sz w:val="24"/>
          <w:szCs w:val="24"/>
        </w:rPr>
        <w:t xml:space="preserve"> the</w:t>
      </w:r>
      <w:r w:rsidR="000629FB" w:rsidRPr="009B51CF">
        <w:rPr>
          <w:rFonts w:ascii="Times New Roman" w:hAnsi="Times New Roman" w:cs="Times New Roman"/>
          <w:sz w:val="24"/>
          <w:szCs w:val="24"/>
        </w:rPr>
        <w:t xml:space="preserve"> top Global Southern cities’ </w:t>
      </w:r>
      <w:r w:rsidR="007834D0" w:rsidRPr="009B51CF">
        <w:rPr>
          <w:rFonts w:ascii="Times New Roman" w:hAnsi="Times New Roman" w:cs="Times New Roman"/>
          <w:sz w:val="24"/>
          <w:szCs w:val="24"/>
        </w:rPr>
        <w:t>freshwater</w:t>
      </w:r>
      <w:r w:rsidR="000629FB" w:rsidRPr="009B51CF">
        <w:rPr>
          <w:rFonts w:ascii="Times New Roman" w:hAnsi="Times New Roman" w:cs="Times New Roman"/>
          <w:sz w:val="24"/>
          <w:szCs w:val="24"/>
        </w:rPr>
        <w:t xml:space="preserve"> footprint </w:t>
      </w:r>
      <w:r w:rsidR="00D961D1" w:rsidRPr="009B51CF">
        <w:rPr>
          <w:rFonts w:ascii="Times New Roman" w:hAnsi="Times New Roman" w:cs="Times New Roman"/>
          <w:sz w:val="24"/>
          <w:szCs w:val="24"/>
        </w:rPr>
        <w:t>Guangdong with 516.64 liters per capita/yr, and Tianjin with 486.80 liters per capita/yr.</w:t>
      </w:r>
      <w:r w:rsidR="00FE18B1" w:rsidRPr="009B51CF">
        <w:rPr>
          <w:rFonts w:ascii="Times New Roman" w:hAnsi="Times New Roman" w:cs="Times New Roman"/>
          <w:sz w:val="24"/>
          <w:szCs w:val="24"/>
        </w:rPr>
        <w:t xml:space="preserve"> </w:t>
      </w:r>
    </w:p>
    <w:p w14:paraId="22217A8F" w14:textId="7DA03D2C" w:rsidR="00A53491" w:rsidRPr="009B51CF" w:rsidRDefault="00073206" w:rsidP="007D6528">
      <w:pPr>
        <w:jc w:val="center"/>
        <w:rPr>
          <w:rFonts w:ascii="Times New Roman" w:hAnsi="Times New Roman" w:cs="Times New Roman"/>
          <w:b/>
          <w:sz w:val="24"/>
          <w:szCs w:val="24"/>
        </w:rPr>
      </w:pPr>
      <w:r w:rsidRPr="009B51CF">
        <w:rPr>
          <w:rFonts w:ascii="Times New Roman" w:hAnsi="Times New Roman" w:cs="Times New Roman"/>
          <w:b/>
          <w:noProof/>
          <w:sz w:val="24"/>
          <w:szCs w:val="24"/>
        </w:rPr>
        <w:drawing>
          <wp:inline distT="0" distB="0" distL="0" distR="0" wp14:anchorId="0757AD7C" wp14:editId="20FB1C36">
            <wp:extent cx="5943600" cy="3566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_01.tif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043E5C75" w14:textId="51E30DFD" w:rsidR="007D6528" w:rsidRPr="009B51CF" w:rsidRDefault="007D6528" w:rsidP="007D6528">
      <w:pPr>
        <w:jc w:val="center"/>
        <w:rPr>
          <w:rFonts w:ascii="Times New Roman" w:hAnsi="Times New Roman" w:cs="Times New Roman"/>
          <w:sz w:val="24"/>
          <w:szCs w:val="24"/>
        </w:rPr>
      </w:pPr>
      <w:r w:rsidRPr="009B51CF">
        <w:rPr>
          <w:rFonts w:ascii="Times New Roman" w:hAnsi="Times New Roman" w:cs="Times New Roman"/>
          <w:b/>
          <w:sz w:val="24"/>
          <w:szCs w:val="24"/>
        </w:rPr>
        <w:t xml:space="preserve">Figure </w:t>
      </w:r>
      <w:r w:rsidR="0005531F" w:rsidRPr="009B51CF">
        <w:rPr>
          <w:rFonts w:ascii="Times New Roman" w:hAnsi="Times New Roman" w:cs="Times New Roman"/>
          <w:b/>
          <w:sz w:val="24"/>
          <w:szCs w:val="24"/>
        </w:rPr>
        <w:t>5</w:t>
      </w:r>
      <w:r w:rsidRPr="009B51CF">
        <w:rPr>
          <w:rFonts w:ascii="Times New Roman" w:hAnsi="Times New Roman" w:cs="Times New Roman"/>
          <w:b/>
          <w:sz w:val="24"/>
          <w:szCs w:val="24"/>
        </w:rPr>
        <w:t xml:space="preserve">: </w:t>
      </w:r>
      <w:r w:rsidR="000D67D7" w:rsidRPr="009B51CF">
        <w:rPr>
          <w:rFonts w:ascii="Times New Roman" w:hAnsi="Times New Roman" w:cs="Times New Roman"/>
          <w:sz w:val="24"/>
          <w:szCs w:val="24"/>
        </w:rPr>
        <w:t xml:space="preserve">Top 20 Global Southern </w:t>
      </w:r>
      <w:r w:rsidR="001908F7" w:rsidRPr="009B51CF">
        <w:rPr>
          <w:rFonts w:ascii="Times New Roman" w:hAnsi="Times New Roman" w:cs="Times New Roman"/>
          <w:sz w:val="24"/>
          <w:szCs w:val="24"/>
        </w:rPr>
        <w:t>cities</w:t>
      </w:r>
      <w:r w:rsidR="000D67D7" w:rsidRPr="009B51CF">
        <w:rPr>
          <w:rFonts w:ascii="Times New Roman" w:hAnsi="Times New Roman" w:cs="Times New Roman"/>
          <w:sz w:val="24"/>
          <w:szCs w:val="24"/>
        </w:rPr>
        <w:t xml:space="preserve"> with highest values of virtual water. </w:t>
      </w:r>
    </w:p>
    <w:p w14:paraId="7C91C8E9" w14:textId="77777777" w:rsidR="0005531F" w:rsidRPr="009B51CF" w:rsidRDefault="0005531F" w:rsidP="00C00DFB">
      <w:pPr>
        <w:jc w:val="both"/>
        <w:rPr>
          <w:rFonts w:ascii="Times New Roman" w:hAnsi="Times New Roman" w:cs="Times New Roman"/>
          <w:sz w:val="24"/>
          <w:szCs w:val="24"/>
        </w:rPr>
      </w:pPr>
    </w:p>
    <w:p w14:paraId="1BE7501A" w14:textId="75C75520" w:rsidR="002A7A40" w:rsidRPr="009B51CF" w:rsidRDefault="002A7A40" w:rsidP="00C00DFB">
      <w:pPr>
        <w:jc w:val="both"/>
        <w:rPr>
          <w:rFonts w:ascii="Times New Roman" w:hAnsi="Times New Roman" w:cs="Times New Roman"/>
          <w:sz w:val="24"/>
          <w:szCs w:val="24"/>
        </w:rPr>
      </w:pPr>
      <w:r w:rsidRPr="009B51CF">
        <w:rPr>
          <w:rFonts w:ascii="Times New Roman" w:hAnsi="Times New Roman" w:cs="Times New Roman"/>
          <w:sz w:val="24"/>
          <w:szCs w:val="24"/>
        </w:rPr>
        <w:lastRenderedPageBreak/>
        <w:t xml:space="preserve">Cities are economically open systems that rely on imported commodities and services from national and international markets to satisfy their local development needs </w:t>
      </w:r>
      <w:r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{"citationID":"5Jgx97B2","properties":{"formattedCitation":"(Hachaichi and Baouni, 2020; Pichler et al., 2017)","plainCitation":"(Hachaichi and Baouni, 2020; Pichler et al., 2017)","noteIndex":0},"citationItems":[{"id":293,"uris":["http://zotero.org/users/3616650/items/BA2WNHB4"],"itemData":{"id":293,"type":"article-journal","abstract":"Modern cities are considered as the most harmful artifacts created by mankind since 5400 BCE within the Sumerian civilization (Eridu). Since then, cities have continued to proliferate and expand across the world accompanying homo sapiens revolutions and becoming the origin of many environmental disruptions. Indeed, modern societies’ behaviors and lifestyle patterns are pushing the urban system dynamics to be more complex and more dependent on the global economic market. Likewise, redesigning modern cities and industrialized societies to cope up with the contemporary environmental challenges is inevitable for maintaining Earth’s life-support system. Our study provides the first glimpse estimations of different footprints (CO2; Harvested primary corps; Raw Material Inputs; Nitrogen; Phosphorus; Cropland pasture land and Freshwater) for big cities in the MENA region broken down into five major consumption categories using an Extended-Environmental Input-Output (EE-IO) analysis which shed light on the relation between urban economic consumption and associated environmental impacts. Down-scaling the planetary boundaries indicators (Pbs) to city scale level can be used to reinforce the operational scope of existing urban sustainability agendas or in designing new urban tools to better orchestrating growing economies into the global environment sustainability issues. To our knowledge, this study is the first on downscaling the Pbs framework to city scale level and providing first footprints insights on a part of the world that is not enough scientifically explored.","container-title":"Environmental and Sustainability Indicators","DOI":"10.1016/j.indic.2020.100023","ISSN":"2665-9727","journalAbbreviation":"Environmental and Sustainability Indicators","language":"en","page":"100023","source":"ScienceDirect","title":"Downscaling the planetary boundaries (Pbs) framework to city scale-level: De-risking MENA region’s environment future","title-short":"Downscaling the planetary boundaries (Pbs) framework to city scale-level","volume":"5","author":[{"family":"Hachaichi","given":"Mohamed"},{"family":"Baouni","given":"Tahar"}],"issued":{"date-parts":[["2020",2,1]]}}},{"id":"Oc5AObwA/vJ2bcyjH","uris":["http://zotero.org/users/local/mpySVIXV/items/2972J9K9"],"itemData":{"id":89,"type":"article-journal","abstract":"Cities are economically open systems that depend on goods and services imported from national and global markets to satisfy their material and energy requirements. Greenhouse Gas (GHG) footprints are thus a highly relevant metric for urban climate change mitigation since they not only include direct emissions from urban consumption activities, but also upstream emissions, i.e. emissions that occur along the global production chain of the goods and services purchased by local consumers. This complementary approach to territorially-focused emission accounting has added critical nuance to the debate on climate change mitigation by highlighting the responsibility of consumers in a globalized economy. Yet, city officials are largely either unaware of their upstream emissions or doubtful about their ability to count and control them. This study provides the first internationally comparable GHG footprints for four cities (Berlin, Delhi NCT, Mexico City, and New York metropolitan area) applying a consistent method that can be extended to other global cities using available data. We show that upstream emissions from urban household consumption are in the same order of magnitude as cities’ overall territorial emissions and that local policy leverage to reduce upstream emissions is larger than typically assumed.","container-title":"Scientific Reports","DOI":"10.1038/s41598-017-15303-x","ISSN":"2045-2322","issue":"1","journalAbbreviation":"Sci Rep","language":"en","note":"number: 1\npublisher: Nature Publishing Group","page":"14659","source":"www.nature.com","title":"Reducing Urban Greenhouse Gas Footprints","volume":"7","author":[{"family":"Pichler","given":"Peter-Paul"},{"family":"Zwickel","given":"Timm"},{"family":"Chavez","given":"Abel"},{"family":"Kretschmer","given":"Tino"},{"family":"Seddon","given":"Jessica"},{"family":"Weisz","given":"Helga"}],"issued":{"date-parts":[["2017",11,7]]}}}],"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(Hachaichi and Baouni, 2020; Pichler et al., 2017)</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Commodity trade globalization helps to increase food supply and population sustainability by lowering reliance on local resources </w:t>
      </w:r>
      <w:r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{"citationID":"NfDCTea8","properties":{"formattedCitation":"(Falkenmark et al., 2004; Porkka et al., 2013)","plainCitation":"(Falkenmark et al., 2004; Porkka et al., 2013)","noteIndex":0},"citationItems":[{"id":"Oc5AObwA/CtlLJcOB","uris":["http://zotero.org/users/local/mpySVIXV/items/ZSBNA5JL"],"itemData":{"id":178,"type":"book","abstract":"Balancing Water for Humans and Nature, authored by two of the world's leading experts on water management, examines water flows - the 'blood stream' of both nature and society - in terms of the crucial links, balances, conflicts and trade-offs between human and environmental needs. The authors argue that a sustainable future depends fundamentally on our ability to manage these trade-offs and encourage long-term resilience. They advocate an ecohydrological approach to land/water/environmental problems and advance a strong, reasoned argument for viewing precipitation as the gross fresh water resource, ultimately responsible for sustaining all terrestrial and aquatic ecosystem services.This book makes the most coherent and holistic argument to date for a new ecological approach to understanding and managing water resources for the benefit of all. Basing their analysis on per capita needs for an acceptable nutritional diet, the authors analyse predictions of the amounts of water needed for global food production by 2050 and identify potential sources. Drawing on small-scale experiences in Africa and Asia, they also cover the vulnerability of the semi-arid tropics through a simplified model of green and blue water scarcity components.","ISBN":"978-1-85383-926-9","language":"en","note":"Google-Books-ID: vkhtiv8xRAcC","number-of-pages":"268","publisher":"Earthscan","source":"Google Books","title":"Balancing Water for Humans and Nature: The New Approach in Ecohydrology","title-short":"Balancing Water for Humans and Nature","author":[{"family":"Falkenmark","given":"Malin"},{"family":"Rockstrom","given":"Johan"},{"family":"Rockström","given":"Johan"}],"issued":{"date-parts":[["2004"]]}}},{"id":"Oc5AObwA/DyIJu2hc","uris":["http://zotero.org/users/local/mpySVIXV/items/WVFNN6MP"],"itemData":{"id":180,"type":"article-journal","abstract":"Achieving global food security is one of the major challenges of the coming decades. In order to tackle future food security challenges we must understand the past. This study presents a historical analysis of global food availability, one of the key elements of food security. By calculating national level dietary energy supply and production for nine time steps during 1965–2005 we classify countries based on their food availability, food self-sufficiency and food trade. We also look at how diets have changed during this period with regard to supply of animal based calories. Our results show that food availability has increased substantially both in absolute and relative terms. The percentage of population living in countries with sufficient food supply (&gt;2500 kcal/cap/d) has almost doubled from 33% in 1965 to 61% in 2005. The population living with critically low food supply (&lt;2000 kcal/cap/d) has dropped from 52% to 3%. Largest improvements are seen in the MENA region, Latin America, China and Southeast Asia. Besides, the composition of diets has changed considerably within the study period: the world population living with high supply of animal source food (&gt;15% of dietary energy supply) increased from 33% to over 50%. While food supply has increased globally, food self-sufficiency (domestic production&gt;2500 kcal/cap/d) has not changed remarkably. In the beginning of the study period insufficient domestic production meant insufficient food supply, but in recent years the deficit has been increasingly compensated by rising food imports. This highlights the growing importance of food trade, either for food supply in importing countries or as a source of income for exporters. Our results provide a basis for understanding past global food system dynamics which, in turn, can benefit research on future food security.","container-title":"PLOS ONE","DOI":"10.1371/journal.pone.0082714","ISSN":"1932-6203","issue":"12","journalAbbreviation":"PLOS ONE","language":"en","note":"publisher: Public Library of Science","page":"e82714","source":"PLoS Journals","title":"From Food Insufficiency towards Trade Dependency: A Historical Analysis of Global Food Availability","title-short":"From Food Insufficiency towards Trade Dependency","volume":"8","author":[{"family":"Porkka","given":"Miina"},{"family":"Kummu","given":"Matti"},{"family":"Siebert","given":"Stefan"},{"family":"Varis","given":"Olli"}],"issued":{"date-parts":[["2013",12,18]]}}}],"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(Falkenmark et al., 2004; Porkka et al., 2013)</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Globalization, on the other hand, fosters the spread of crises by resulting in complex, interrelated production-consumption systems that are prone to collapse </w:t>
      </w:r>
      <w:r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{"citationID":"XP8YruAn","properties":{"formattedCitation":"(Helbing, 2013)","plainCitation":"(Helbing, 2013)","noteIndex":0},"citationItems":[{"id":"Oc5AObwA/a8oYRucQ","uris":["http://zotero.org/users/local/mpySVIXV/items/4QR2VXSC"],"itemData":{"id":183,"type":"article-journal","abstract":"Strongly connected and interdependent networks create risks of global-scale catastrophic failure; to make networked risks more manageable, it is suggested to establish a ‘Global Systems Science’.","container-title":"Nature","DOI":"10.1038/nature12047","ISSN":"1476-4687","issue":"7447","language":"en","note":"number: 7447\npublisher: Nature Publishing Group","page":"51-59","source":"www.nature.com","title":"Globally networked risks and how to respond","volume":"497","author":[{"family":"Helbing","given":"Dirk"}],"issued":{"date-parts":[["2013",5]]}}}],"schema":"https://github.com/citation-style-language/schema/raw/master/csl-citation.json"}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(Helbing, 2013)</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Despite the existence of several initiatives recognizing cities' inherent socio-metabolic openness (for instance the virtual water trade initiative –VWT-), which invariably leads to resource use and associated out-boundaries pollution occurring outside of city boundaries, most scholars and policymakers still concentrate their assessment efforts solely on physical water flows within </w:t>
      </w:r>
      <w:r w:rsidR="000C0D6A">
        <w:rPr>
          <w:rFonts w:ascii="Times New Roman" w:hAnsi="Times New Roman" w:cs="Times New Roman"/>
          <w:sz w:val="24"/>
          <w:szCs w:val="24"/>
        </w:rPr>
        <w:t xml:space="preserve">regions’ </w:t>
      </w:r>
      <w:r w:rsidRPr="009B51CF">
        <w:rPr>
          <w:rFonts w:ascii="Times New Roman" w:hAnsi="Times New Roman" w:cs="Times New Roman"/>
          <w:sz w:val="24"/>
          <w:szCs w:val="24"/>
        </w:rPr>
        <w:t xml:space="preserve">administrative boundaries </w:t>
      </w:r>
      <w:r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{"citationID":"J9zuSWSe","properties":{"formattedCitation":"(Vallino et al., 2021)","plainCitation":"(Vallino et al., 2021)","noteIndex":0},"citationItems":[{"id":"Oc5AObwA/lfJ5Vqjv","uris":["http://zotero.org/users/local/mpySVIXV/items/Y3L8SBU5"],"itemData":{"id":111,"type":"article-journal","abstract":"The virtual water (VW) trade associated to food is composed by the quantity of water utilized for the production of the crops exchanged on the global market. In assessing a country’s water abundance or scarcity when entering the international VW trade, scholars consider only physical water availability, neglecting economic water scarcity, which indicates situations in which socio-economic obstacles impede the productive use of water. We weight the global VW trade associated to primary crops with a newly proposed composite water scarcity index (CWSI) that combines physical and economic water scarcity. 39% of VW volumes is exported from countries with a higher CWSI than the one of the destination country. Such unfair routes occur both from low- to high-income countries and among low- and middle-income countries themselves. High-income countries have a predominant role in import of CWSI-weighted VW, while low- and middle-income countries dominate among the largest CWSI-weighted VW exporters. For many of them economic water scarcity dominates over physical scarcity. The application of the CWSI elicits also a status change from net exporter to net importer for some wealthy countries and viceversa for some low- and middle-income countries. The application of CWSI allows one to quantify to what extent VW exchanges flow along environmentally and economically unfair routes, and it can inform the design of compensation policies.","container-title":"Scientific Reports","DOI":"10.1038/s41598-021-01514-w","ISSN":"2045-2322","issue":"1","journalAbbreviation":"Sci Rep","language":"en","note":"number: 1\npublisher: Nature Publishing Group","page":"22806","source":"www.nature.com","title":"Trade of economically and physically scarce virtual water in the global food network","volume":"11","author":[{"family":"Vallino","given":"Elena"},{"family":"Ridolfi","given":"Luca"},{"family":"Laio","given":"Francesco"}],"issued":{"date-parts":[["2021",11,23]]}}}],"schema":"https://github.com/citation-style-language/schema/raw/master/csl-citation.json"}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(Vallino et al., 2021)</w:t>
      </w:r>
      <w:r w:rsidRPr="009B51CF">
        <w:rPr>
          <w:rFonts w:ascii="Times New Roman" w:hAnsi="Times New Roman" w:cs="Times New Roman"/>
          <w:sz w:val="24"/>
          <w:szCs w:val="24"/>
        </w:rPr>
        <w:fldChar w:fldCharType="end"/>
      </w:r>
      <w:r w:rsidR="0040600A" w:rsidRPr="009B51CF">
        <w:rPr>
          <w:rFonts w:ascii="Times New Roman" w:hAnsi="Times New Roman" w:cs="Times New Roman"/>
          <w:sz w:val="24"/>
          <w:szCs w:val="24"/>
        </w:rPr>
        <w:t xml:space="preserve"> and ignoring the virtual water</w:t>
      </w:r>
      <w:r w:rsidRPr="009B51CF">
        <w:rPr>
          <w:rFonts w:ascii="Times New Roman" w:hAnsi="Times New Roman" w:cs="Times New Roman"/>
          <w:sz w:val="24"/>
          <w:szCs w:val="24"/>
        </w:rPr>
        <w:t xml:space="preserve">. </w:t>
      </w:r>
      <w:r w:rsidR="0040600A" w:rsidRPr="009B51CF">
        <w:rPr>
          <w:rFonts w:ascii="Times New Roman" w:hAnsi="Times New Roman" w:cs="Times New Roman"/>
          <w:sz w:val="24"/>
          <w:szCs w:val="24"/>
        </w:rPr>
        <w:t xml:space="preserve">Most of the </w:t>
      </w:r>
      <w:r w:rsidR="005E3B29" w:rsidRPr="009B51CF">
        <w:rPr>
          <w:rFonts w:ascii="Times New Roman" w:hAnsi="Times New Roman" w:cs="Times New Roman"/>
          <w:sz w:val="24"/>
          <w:szCs w:val="24"/>
        </w:rPr>
        <w:t xml:space="preserve">countries with </w:t>
      </w:r>
      <w:r w:rsidR="0040600A" w:rsidRPr="009B51CF">
        <w:rPr>
          <w:rFonts w:ascii="Times New Roman" w:hAnsi="Times New Roman" w:cs="Times New Roman"/>
          <w:sz w:val="24"/>
          <w:szCs w:val="24"/>
        </w:rPr>
        <w:t>d</w:t>
      </w:r>
      <w:r w:rsidRPr="009B51CF">
        <w:rPr>
          <w:rFonts w:ascii="Times New Roman" w:hAnsi="Times New Roman" w:cs="Times New Roman"/>
          <w:sz w:val="24"/>
          <w:szCs w:val="24"/>
        </w:rPr>
        <w:t>eveloping economies are trying to grow so fast, without paying attention to the environmental degradation generated during this process</w:t>
      </w:r>
      <w:r w:rsidR="00ED0296" w:rsidRPr="009B51CF">
        <w:rPr>
          <w:rFonts w:ascii="Times New Roman" w:hAnsi="Times New Roman" w:cs="Times New Roman"/>
          <w:sz w:val="24"/>
          <w:szCs w:val="24"/>
        </w:rPr>
        <w:t xml:space="preserve"> </w:t>
      </w:r>
      <w:r w:rsidR="001436C6"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{"citationID":"1RtJH3p6","properties":{"formattedCitation":"(Hachaichi and Baouni, 2019)","plainCitation":"(Hachaichi and Baouni, 2019)","noteIndex":0},"citationItems":[{"id":"Oc5AObwA/n82QZAo3","uris":["http://zotero.org/users/local/mpySVIXV/items/YS9AEP4C"],"itemData":{"id":231,"type":"article-journal","abstract":"The Carbon Footprint Model as a Plea for Cities towards Energy Transition: The Case of Algiers Algeria","container-title":"International Journal of Energy and Environmental Engineering","issue":"4","language":"en","page":"255-262","source":"publications.waset.org","title":"The Carbon Footprint Model as a Plea for Cities towards Energy Transition: The Case of Algiers Algeria","title-short":"The Carbon Footprint Model as a Plea for Cities towards Energy Transition","volume":"13","author":[{"family":"Hachaichi","given":"Mohamed"},{"family":"Baouni","given":"Tahar"}],"issued":{"date-parts":[["2019",3,3]]}}}],"schema":"https://github.com/citation-style-language/schema/raw/master/csl-citation.json"} </w:instrText>
      </w:r>
      <w:r w:rsidR="001436C6" w:rsidRPr="009B51CF">
        <w:rPr>
          <w:rFonts w:ascii="Times New Roman" w:hAnsi="Times New Roman" w:cs="Times New Roman"/>
          <w:sz w:val="24"/>
          <w:szCs w:val="24"/>
        </w:rPr>
        <w:fldChar w:fldCharType="separate"/>
      </w:r>
      <w:r w:rsidR="00237502" w:rsidRPr="009B51CF">
        <w:rPr>
          <w:rFonts w:ascii="Times New Roman" w:hAnsi="Times New Roman" w:cs="Times New Roman"/>
          <w:sz w:val="24"/>
          <w:szCs w:val="24"/>
        </w:rPr>
        <w:t>(Hachaichi and Baouni, 2019)</w:t>
      </w:r>
      <w:r w:rsidR="001436C6"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w:t>
      </w:r>
      <w:r w:rsidR="007C7E89" w:rsidRPr="009B51CF">
        <w:rPr>
          <w:rFonts w:ascii="Times New Roman" w:hAnsi="Times New Roman" w:cs="Times New Roman"/>
          <w:sz w:val="24"/>
          <w:szCs w:val="24"/>
        </w:rPr>
        <w:t xml:space="preserve">One approach to achieve regional sustainability is by </w:t>
      </w:r>
      <w:r w:rsidR="00DE49EF" w:rsidRPr="009B51CF">
        <w:rPr>
          <w:rFonts w:ascii="Times New Roman" w:hAnsi="Times New Roman" w:cs="Times New Roman"/>
          <w:sz w:val="24"/>
          <w:szCs w:val="24"/>
        </w:rPr>
        <w:t xml:space="preserve">decomposing virtual impacts by major consumption categories to ensure the right allocation of responsibilities and </w:t>
      </w:r>
      <w:r w:rsidR="00075AD7">
        <w:rPr>
          <w:rFonts w:ascii="Times New Roman" w:hAnsi="Times New Roman" w:cs="Times New Roman"/>
          <w:sz w:val="24"/>
          <w:szCs w:val="24"/>
        </w:rPr>
        <w:t xml:space="preserve">trigger </w:t>
      </w:r>
      <w:r w:rsidR="00DE49EF" w:rsidRPr="009B51CF">
        <w:rPr>
          <w:rFonts w:ascii="Times New Roman" w:hAnsi="Times New Roman" w:cs="Times New Roman"/>
          <w:sz w:val="24"/>
          <w:szCs w:val="24"/>
        </w:rPr>
        <w:t xml:space="preserve">effective policy </w:t>
      </w:r>
      <w:r w:rsidR="007E3359" w:rsidRPr="009B51CF">
        <w:rPr>
          <w:rFonts w:ascii="Times New Roman" w:hAnsi="Times New Roman" w:cs="Times New Roman"/>
          <w:sz w:val="24"/>
          <w:szCs w:val="24"/>
        </w:rPr>
        <w:t>leverages</w:t>
      </w:r>
      <w:r w:rsidR="00DE49EF" w:rsidRPr="009B51CF">
        <w:rPr>
          <w:rFonts w:ascii="Times New Roman" w:hAnsi="Times New Roman" w:cs="Times New Roman"/>
          <w:sz w:val="24"/>
          <w:szCs w:val="24"/>
        </w:rPr>
        <w:t xml:space="preserve">. </w:t>
      </w:r>
    </w:p>
    <w:p w14:paraId="6EE73731" w14:textId="1FB66B6E" w:rsidR="001C7228" w:rsidRPr="009B51CF" w:rsidRDefault="0065508C" w:rsidP="00C00DFB">
      <w:pPr>
        <w:jc w:val="both"/>
        <w:rPr>
          <w:rFonts w:ascii="Times New Roman" w:hAnsi="Times New Roman" w:cs="Times New Roman"/>
          <w:sz w:val="24"/>
          <w:szCs w:val="24"/>
        </w:rPr>
      </w:pPr>
      <w:r w:rsidRPr="009B51CF">
        <w:rPr>
          <w:rFonts w:ascii="Times New Roman" w:hAnsi="Times New Roman" w:cs="Times New Roman"/>
          <w:sz w:val="24"/>
          <w:szCs w:val="24"/>
        </w:rPr>
        <w:t xml:space="preserve">Decomposing </w:t>
      </w:r>
      <w:r w:rsidR="008120CF" w:rsidRPr="009B51CF">
        <w:rPr>
          <w:rFonts w:ascii="Times New Roman" w:hAnsi="Times New Roman" w:cs="Times New Roman"/>
          <w:sz w:val="24"/>
          <w:szCs w:val="24"/>
        </w:rPr>
        <w:t>the virtual water footprint of top 20 cities of the Global South with highest virtual water footprints</w:t>
      </w:r>
      <w:r w:rsidR="00D10878" w:rsidRPr="009B51CF">
        <w:rPr>
          <w:rFonts w:ascii="Times New Roman" w:hAnsi="Times New Roman" w:cs="Times New Roman"/>
          <w:sz w:val="24"/>
          <w:szCs w:val="24"/>
        </w:rPr>
        <w:t xml:space="preserve"> (Fig.5)</w:t>
      </w:r>
      <w:r w:rsidR="008120CF" w:rsidRPr="009B51CF">
        <w:rPr>
          <w:rFonts w:ascii="Times New Roman" w:hAnsi="Times New Roman" w:cs="Times New Roman"/>
          <w:sz w:val="24"/>
          <w:szCs w:val="24"/>
        </w:rPr>
        <w:t xml:space="preserve"> show</w:t>
      </w:r>
      <w:r w:rsidR="005B79DC" w:rsidRPr="009B51CF">
        <w:rPr>
          <w:rFonts w:ascii="Times New Roman" w:hAnsi="Times New Roman" w:cs="Times New Roman"/>
          <w:sz w:val="24"/>
          <w:szCs w:val="24"/>
        </w:rPr>
        <w:t>s</w:t>
      </w:r>
      <w:r w:rsidR="008120CF" w:rsidRPr="009B51CF">
        <w:rPr>
          <w:rFonts w:ascii="Times New Roman" w:hAnsi="Times New Roman" w:cs="Times New Roman"/>
          <w:sz w:val="24"/>
          <w:szCs w:val="24"/>
        </w:rPr>
        <w:t xml:space="preserve"> </w:t>
      </w:r>
      <w:r w:rsidR="00170C6E" w:rsidRPr="009B51CF">
        <w:rPr>
          <w:rFonts w:ascii="Times New Roman" w:hAnsi="Times New Roman" w:cs="Times New Roman"/>
          <w:sz w:val="24"/>
          <w:szCs w:val="24"/>
        </w:rPr>
        <w:t>uneven</w:t>
      </w:r>
      <w:r w:rsidR="001B3C82" w:rsidRPr="009B51CF">
        <w:rPr>
          <w:rFonts w:ascii="Times New Roman" w:hAnsi="Times New Roman" w:cs="Times New Roman"/>
          <w:sz w:val="24"/>
          <w:szCs w:val="24"/>
        </w:rPr>
        <w:t xml:space="preserve"> sectoral distribution of the footprint</w:t>
      </w:r>
      <w:r w:rsidR="00114F99">
        <w:rPr>
          <w:rFonts w:ascii="Times New Roman" w:hAnsi="Times New Roman" w:cs="Times New Roman"/>
          <w:sz w:val="24"/>
          <w:szCs w:val="24"/>
        </w:rPr>
        <w:t>s</w:t>
      </w:r>
      <w:r w:rsidR="001B3C82" w:rsidRPr="009B51CF">
        <w:rPr>
          <w:rFonts w:ascii="Times New Roman" w:hAnsi="Times New Roman" w:cs="Times New Roman"/>
          <w:sz w:val="24"/>
          <w:szCs w:val="24"/>
        </w:rPr>
        <w:t xml:space="preserve">. </w:t>
      </w:r>
      <w:r w:rsidR="00734D67" w:rsidRPr="009B51CF">
        <w:rPr>
          <w:rFonts w:ascii="Times New Roman" w:hAnsi="Times New Roman" w:cs="Times New Roman"/>
          <w:sz w:val="24"/>
          <w:szCs w:val="24"/>
        </w:rPr>
        <w:t xml:space="preserve">For instance, Tunis (Tunisia) the “Food” sector account for </w:t>
      </w:r>
      <w:r w:rsidR="00170C6E" w:rsidRPr="009B51CF">
        <w:rPr>
          <w:rFonts w:ascii="Times New Roman" w:hAnsi="Times New Roman" w:cs="Times New Roman"/>
          <w:sz w:val="24"/>
          <w:szCs w:val="24"/>
        </w:rPr>
        <w:t>93% of the total freshwater footprint, followed by “Transport” with 3%</w:t>
      </w:r>
      <w:r w:rsidR="00936E67" w:rsidRPr="009B51CF">
        <w:rPr>
          <w:rFonts w:ascii="Times New Roman" w:hAnsi="Times New Roman" w:cs="Times New Roman"/>
          <w:sz w:val="24"/>
          <w:szCs w:val="24"/>
        </w:rPr>
        <w:t>, as stated earlier North African countries are extremely vulnerable to climate variabilities and fluctuated precipitation regimes</w:t>
      </w:r>
      <w:r w:rsidR="004143AA" w:rsidRPr="009B51CF">
        <w:rPr>
          <w:rFonts w:ascii="Times New Roman" w:hAnsi="Times New Roman" w:cs="Times New Roman"/>
          <w:sz w:val="24"/>
          <w:szCs w:val="24"/>
        </w:rPr>
        <w:t xml:space="preserve"> </w:t>
      </w:r>
      <w:r w:rsidR="00501FAD"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{"citationID":"4EbGRu4c","properties":{"formattedCitation":"(Prudhomme et al., 2014)","plainCitation":"(Prudhomme et al., 2014)","noteIndex":0},"citationItems":[{"id":361,"uris":["http://zotero.org/users/3616650/items/8X9JYUIE"],"itemData":{"id":361,"type":"article-journal","container-title":"Proceedings of the National Academy of Sciences","DOI":"10.1073/pnas.1222473110","issue":"9","note":"publisher: Proceedings of the National Academy of Sciences","page":"3262-3267","source":"pnas.org (Atypon)","title":"Hydrological droughts in the 21st century, hotspots and uncertainties from a global multimodel ensemble experiment","volume":"111","author":[{"family":"Prudhomme","given":"Christel"},{"family":"Giuntoli","given":"Ignazio"},{"family":"Robinson","given":"Emma L."},{"family":"Clark","given":"Douglas B."},{"family":"Arnell","given":"Nigel W."},{"family":"Dankers","given":"Rutger"},{"family":"Fekete","given":"Balázs M."},{"family":"Franssen","given":"Wietse"},{"family":"Gerten","given":"Dieter"},{"family":"Gosling","given":"Simon N."},{"family":"Hagemann","given":"Stefan"},{"family":"Hannah","given":"David M."},{"family":"Kim","given":"Hyungjun"},{"family":"Masaki","given":"Yoshimitsu"},{"family":"Satoh","given":"Yusuke"},{"family":"Stacke","given":"Tobias"},{"family":"Wada","given":"Yoshihide"},{"family":"Wisser","given":"Dominik"}],"issued":{"date-parts":[["2014",3,4]]}}}],"schema":"https://github.com/citation-style-language/schema/raw/master/csl-citation.json"} </w:instrText>
      </w:r>
      <w:r w:rsidR="00501FAD" w:rsidRPr="009B51CF">
        <w:rPr>
          <w:rFonts w:ascii="Times New Roman" w:hAnsi="Times New Roman" w:cs="Times New Roman"/>
          <w:sz w:val="24"/>
          <w:szCs w:val="24"/>
        </w:rPr>
        <w:fldChar w:fldCharType="separate"/>
      </w:r>
      <w:r w:rsidR="00501FAD" w:rsidRPr="009B51CF">
        <w:rPr>
          <w:rFonts w:ascii="Times New Roman" w:hAnsi="Times New Roman" w:cs="Times New Roman"/>
          <w:sz w:val="24"/>
          <w:szCs w:val="24"/>
        </w:rPr>
        <w:t>(Prudhomme et al., 2014)</w:t>
      </w:r>
      <w:r w:rsidR="00501FAD" w:rsidRPr="009B51CF">
        <w:rPr>
          <w:rFonts w:ascii="Times New Roman" w:hAnsi="Times New Roman" w:cs="Times New Roman"/>
          <w:sz w:val="24"/>
          <w:szCs w:val="24"/>
        </w:rPr>
        <w:fldChar w:fldCharType="end"/>
      </w:r>
      <w:r w:rsidR="00936E67" w:rsidRPr="009B51CF">
        <w:rPr>
          <w:rFonts w:ascii="Times New Roman" w:hAnsi="Times New Roman" w:cs="Times New Roman"/>
          <w:sz w:val="24"/>
          <w:szCs w:val="24"/>
        </w:rPr>
        <w:t>, and mostly their agriculture is qualified as “rain-fed” agriculture</w:t>
      </w:r>
      <w:r w:rsidR="00501FAD" w:rsidRPr="009B51CF">
        <w:rPr>
          <w:rFonts w:ascii="Times New Roman" w:hAnsi="Times New Roman" w:cs="Times New Roman"/>
          <w:sz w:val="24"/>
          <w:szCs w:val="24"/>
        </w:rPr>
        <w:t xml:space="preserve"> </w:t>
      </w:r>
      <w:r w:rsidR="00501FAD"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{"citationID":"4EZcX0oC","properties":{"formattedCitation":"(Schilling et al., 2020)","plainCitation":"(Schilling et al., 2020)","noteIndex":0},"citationItems":[{"id":322,"uris":["http://zotero.org/users/3616650/items/DACGL2H5"],"itemData":{"id":322,"type":"article-journal","abstract":"North Africa is considered a climate change hot spot. Existing studies either focus on the physical aspects of climate change or discuss the social ones. The present article aims to address this divide by assessing and comparing the climate change vulnerability of Algeria, Egypt, Libya, Morocco, and Tunisia and linking it to its social implications. The vulnerability assessment focuses on climate change exposure, water resources, sensitivity, and adaptive capacity. The results suggest that all countries are exposed to strong temperature increases and a high drought risk under climate change. Algeria is most vulnerable to climate change, mainly due to the country’s high sensitivity. Across North Africa, the combination of climate change and strong population growth is very likely to further aggravate the already scarce water situation. The so-called Arab Spring has shown that social unrest is partly caused by unmet basic needs of the population for food and water. Thus, climate change may become an indirect driver of social instability in North Africa. To mitigate the impact of climate change, it is important to reduce economic and livelihood dependence on rain-fed agriculture, strengthen sustainable land use practices, and increase the adaptive capacity. Further, increased regional cooperation and sub-national vulnerability assessments are needed.","container-title":"Regional Environmental Change","DOI":"10.1007/s10113-020-01597-7","ISSN":"1436-378X","issue":"1","journalAbbreviation":"Reg Environ Change","language":"en","page":"15","source":"Springer Link","title":"Climate change vulnerability, water resources and social implications in North Africa","volume":"20","author":[{"family":"Schilling","given":"Janpeter"},{"family":"Hertig","given":"Elke"},{"family":"Tramblay","given":"Yves"},{"family":"Scheffran","given":"Jürgen"}],"issued":{"date-parts":[["2020",6,30]]}}}],"schema":"https://github.com/citation-style-language/schema/raw/master/csl-citation.json"} </w:instrText>
      </w:r>
      <w:r w:rsidR="00501FAD" w:rsidRPr="009B51CF">
        <w:rPr>
          <w:rFonts w:ascii="Times New Roman" w:hAnsi="Times New Roman" w:cs="Times New Roman"/>
          <w:sz w:val="24"/>
          <w:szCs w:val="24"/>
        </w:rPr>
        <w:fldChar w:fldCharType="separate"/>
      </w:r>
      <w:r w:rsidR="00501FAD" w:rsidRPr="009B51CF">
        <w:rPr>
          <w:rFonts w:ascii="Times New Roman" w:hAnsi="Times New Roman" w:cs="Times New Roman"/>
          <w:sz w:val="24"/>
          <w:szCs w:val="24"/>
        </w:rPr>
        <w:t>(Schilling et al., 2020)</w:t>
      </w:r>
      <w:r w:rsidR="00501FAD" w:rsidRPr="009B51CF">
        <w:rPr>
          <w:rFonts w:ascii="Times New Roman" w:hAnsi="Times New Roman" w:cs="Times New Roman"/>
          <w:sz w:val="24"/>
          <w:szCs w:val="24"/>
        </w:rPr>
        <w:fldChar w:fldCharType="end"/>
      </w:r>
      <w:r w:rsidR="00501FAD" w:rsidRPr="009B51CF">
        <w:rPr>
          <w:rFonts w:ascii="Times New Roman" w:hAnsi="Times New Roman" w:cs="Times New Roman"/>
          <w:sz w:val="24"/>
          <w:szCs w:val="24"/>
        </w:rPr>
        <w:t>; hence,</w:t>
      </w:r>
      <w:r w:rsidR="00936E67" w:rsidRPr="009B51CF">
        <w:rPr>
          <w:rFonts w:ascii="Times New Roman" w:hAnsi="Times New Roman" w:cs="Times New Roman"/>
          <w:sz w:val="24"/>
          <w:szCs w:val="24"/>
        </w:rPr>
        <w:t xml:space="preserve"> North African cities tends to rely heavily on the global economic market for agriculture-related products</w:t>
      </w:r>
      <w:r w:rsidR="00501FAD" w:rsidRPr="009B51CF">
        <w:rPr>
          <w:rFonts w:ascii="Times New Roman" w:hAnsi="Times New Roman" w:cs="Times New Roman"/>
          <w:sz w:val="24"/>
          <w:szCs w:val="24"/>
        </w:rPr>
        <w:t xml:space="preserve"> </w:t>
      </w:r>
      <w:r w:rsidR="0006598D" w:rsidRPr="009B51CF">
        <w:rPr>
          <w:rFonts w:ascii="Times New Roman" w:hAnsi="Times New Roman" w:cs="Times New Roman"/>
          <w:sz w:val="24"/>
          <w:szCs w:val="24"/>
        </w:rPr>
        <w:t>to mitigate the impact of climate change and the</w:t>
      </w:r>
      <w:r w:rsidR="00FE74E6" w:rsidRPr="009B51CF">
        <w:rPr>
          <w:rFonts w:ascii="Times New Roman" w:hAnsi="Times New Roman" w:cs="Times New Roman"/>
          <w:sz w:val="24"/>
          <w:szCs w:val="24"/>
        </w:rPr>
        <w:t xml:space="preserve"> local</w:t>
      </w:r>
      <w:r w:rsidR="0006598D" w:rsidRPr="009B51CF">
        <w:rPr>
          <w:rFonts w:ascii="Times New Roman" w:hAnsi="Times New Roman" w:cs="Times New Roman"/>
          <w:sz w:val="24"/>
          <w:szCs w:val="24"/>
        </w:rPr>
        <w:t xml:space="preserve"> mismanagement of water resources</w:t>
      </w:r>
      <w:r w:rsidR="00170C6E" w:rsidRPr="009B51CF">
        <w:rPr>
          <w:rFonts w:ascii="Times New Roman" w:hAnsi="Times New Roman" w:cs="Times New Roman"/>
          <w:sz w:val="24"/>
          <w:szCs w:val="24"/>
        </w:rPr>
        <w:t xml:space="preserve">. </w:t>
      </w:r>
      <w:r w:rsidR="00936E67" w:rsidRPr="009B51CF">
        <w:rPr>
          <w:rFonts w:ascii="Times New Roman" w:hAnsi="Times New Roman" w:cs="Times New Roman"/>
          <w:sz w:val="24"/>
          <w:szCs w:val="24"/>
        </w:rPr>
        <w:t xml:space="preserve">On the other hand, </w:t>
      </w:r>
      <w:r w:rsidR="00E20060" w:rsidRPr="009B51CF">
        <w:rPr>
          <w:rFonts w:ascii="Times New Roman" w:hAnsi="Times New Roman" w:cs="Times New Roman"/>
          <w:sz w:val="24"/>
          <w:szCs w:val="24"/>
        </w:rPr>
        <w:t xml:space="preserve">the sector of “Services” represents the bulk of the virtual water footprint for the city of Atolls (Maldives) by a share estimated to </w:t>
      </w:r>
      <w:r w:rsidR="00FE0E5A" w:rsidRPr="009B51CF">
        <w:rPr>
          <w:rFonts w:ascii="Times New Roman" w:hAnsi="Times New Roman" w:cs="Times New Roman"/>
          <w:sz w:val="24"/>
          <w:szCs w:val="24"/>
        </w:rPr>
        <w:t>70</w:t>
      </w:r>
      <w:r w:rsidR="00E20060" w:rsidRPr="009B51CF">
        <w:rPr>
          <w:rFonts w:ascii="Times New Roman" w:hAnsi="Times New Roman" w:cs="Times New Roman"/>
          <w:sz w:val="24"/>
          <w:szCs w:val="24"/>
        </w:rPr>
        <w:t>%</w:t>
      </w:r>
      <w:r w:rsidR="00FE0E5A" w:rsidRPr="009B51CF">
        <w:rPr>
          <w:rFonts w:ascii="Times New Roman" w:hAnsi="Times New Roman" w:cs="Times New Roman"/>
          <w:sz w:val="24"/>
          <w:szCs w:val="24"/>
        </w:rPr>
        <w:t>, followed by “Food” sector with a footprint estimated to 10%</w:t>
      </w:r>
      <w:r w:rsidR="0006598D" w:rsidRPr="009B51CF">
        <w:rPr>
          <w:rFonts w:ascii="Times New Roman" w:hAnsi="Times New Roman" w:cs="Times New Roman"/>
          <w:sz w:val="24"/>
          <w:szCs w:val="24"/>
        </w:rPr>
        <w:t xml:space="preserve">. </w:t>
      </w:r>
      <w:r w:rsidR="00FE0E5A" w:rsidRPr="009B51CF">
        <w:rPr>
          <w:rFonts w:ascii="Times New Roman" w:hAnsi="Times New Roman" w:cs="Times New Roman"/>
          <w:sz w:val="24"/>
          <w:szCs w:val="24"/>
        </w:rPr>
        <w:t>Not surprisingly, Maldives is a pure touristic country, and there</w:t>
      </w:r>
      <w:r w:rsidR="00541FD7" w:rsidRPr="009B51CF">
        <w:rPr>
          <w:rFonts w:ascii="Times New Roman" w:hAnsi="Times New Roman" w:cs="Times New Roman"/>
          <w:sz w:val="24"/>
          <w:szCs w:val="24"/>
        </w:rPr>
        <w:t>fore</w:t>
      </w:r>
      <w:r w:rsidR="00FE0E5A" w:rsidRPr="009B51CF">
        <w:rPr>
          <w:rFonts w:ascii="Times New Roman" w:hAnsi="Times New Roman" w:cs="Times New Roman"/>
          <w:sz w:val="24"/>
          <w:szCs w:val="24"/>
        </w:rPr>
        <w:t xml:space="preserve"> it imports </w:t>
      </w:r>
      <w:r w:rsidR="00541FD7" w:rsidRPr="009B51CF">
        <w:rPr>
          <w:rFonts w:ascii="Times New Roman" w:hAnsi="Times New Roman" w:cs="Times New Roman"/>
          <w:sz w:val="24"/>
          <w:szCs w:val="24"/>
        </w:rPr>
        <w:t>most of</w:t>
      </w:r>
      <w:r w:rsidR="00FE0E5A" w:rsidRPr="009B51CF">
        <w:rPr>
          <w:rFonts w:ascii="Times New Roman" w:hAnsi="Times New Roman" w:cs="Times New Roman"/>
          <w:sz w:val="24"/>
          <w:szCs w:val="24"/>
        </w:rPr>
        <w:t xml:space="preserve"> its</w:t>
      </w:r>
      <w:r w:rsidR="00B00B29" w:rsidRPr="009B51CF">
        <w:rPr>
          <w:rFonts w:ascii="Times New Roman" w:hAnsi="Times New Roman" w:cs="Times New Roman"/>
          <w:sz w:val="24"/>
          <w:szCs w:val="24"/>
        </w:rPr>
        <w:t xml:space="preserve"> touristic services, worldwide. </w:t>
      </w:r>
    </w:p>
    <w:p w14:paraId="2BFFBCD5" w14:textId="1BE46EFA" w:rsidR="00B373FF" w:rsidRPr="009B51CF" w:rsidRDefault="00B373FF" w:rsidP="00C00DFB">
      <w:pPr>
        <w:jc w:val="both"/>
        <w:rPr>
          <w:rFonts w:ascii="Times New Roman" w:hAnsi="Times New Roman" w:cs="Times New Roman"/>
          <w:sz w:val="24"/>
          <w:szCs w:val="24"/>
        </w:rPr>
      </w:pPr>
      <w:r w:rsidRPr="009B51CF">
        <w:rPr>
          <w:rFonts w:ascii="Times New Roman" w:hAnsi="Times New Roman" w:cs="Times New Roman"/>
          <w:sz w:val="24"/>
          <w:szCs w:val="24"/>
        </w:rPr>
        <w:t>Considering the Grey water footprint, results showed that</w:t>
      </w:r>
      <w:r w:rsidR="00C95975" w:rsidRPr="009B51CF">
        <w:rPr>
          <w:rFonts w:ascii="Times New Roman" w:hAnsi="Times New Roman" w:cs="Times New Roman"/>
          <w:sz w:val="24"/>
          <w:szCs w:val="24"/>
        </w:rPr>
        <w:t>, unlike other cities virtual water distribution,</w:t>
      </w:r>
      <w:r w:rsidRPr="009B51CF">
        <w:rPr>
          <w:rFonts w:ascii="Times New Roman" w:hAnsi="Times New Roman" w:cs="Times New Roman"/>
          <w:sz w:val="24"/>
          <w:szCs w:val="24"/>
        </w:rPr>
        <w:t xml:space="preserve"> </w:t>
      </w:r>
      <w:r w:rsidR="00C95975" w:rsidRPr="009B51CF">
        <w:rPr>
          <w:rFonts w:ascii="Times New Roman" w:hAnsi="Times New Roman" w:cs="Times New Roman"/>
          <w:sz w:val="24"/>
          <w:szCs w:val="24"/>
        </w:rPr>
        <w:t xml:space="preserve">Chinese cities are causing water pollution elsewhere, and the vast majority of this pollution is allocated to the “Transport” sector where, for instance, in Beijing </w:t>
      </w:r>
      <w:r w:rsidR="00504B52" w:rsidRPr="009B51CF">
        <w:rPr>
          <w:rFonts w:ascii="Times New Roman" w:hAnsi="Times New Roman" w:cs="Times New Roman"/>
          <w:sz w:val="24"/>
          <w:szCs w:val="24"/>
        </w:rPr>
        <w:t xml:space="preserve">represents 41.7% of the total </w:t>
      </w:r>
      <w:r w:rsidR="0090325F" w:rsidRPr="009B51CF">
        <w:rPr>
          <w:rFonts w:ascii="Times New Roman" w:hAnsi="Times New Roman" w:cs="Times New Roman"/>
          <w:sz w:val="24"/>
          <w:szCs w:val="24"/>
        </w:rPr>
        <w:t>G</w:t>
      </w:r>
      <w:r w:rsidR="00504B52" w:rsidRPr="009B51CF">
        <w:rPr>
          <w:rFonts w:ascii="Times New Roman" w:hAnsi="Times New Roman" w:cs="Times New Roman"/>
          <w:sz w:val="24"/>
          <w:szCs w:val="24"/>
        </w:rPr>
        <w:t xml:space="preserve">rey water footprint </w:t>
      </w:r>
      <w:r w:rsidR="00136E37" w:rsidRPr="009B51CF">
        <w:rPr>
          <w:rFonts w:ascii="Times New Roman" w:hAnsi="Times New Roman" w:cs="Times New Roman"/>
          <w:sz w:val="24"/>
          <w:szCs w:val="24"/>
        </w:rPr>
        <w:t>-</w:t>
      </w:r>
      <w:r w:rsidR="00504B52" w:rsidRPr="009B51CF">
        <w:rPr>
          <w:rFonts w:ascii="Times New Roman" w:hAnsi="Times New Roman" w:cs="Times New Roman"/>
          <w:sz w:val="24"/>
          <w:szCs w:val="24"/>
        </w:rPr>
        <w:t>of the city</w:t>
      </w:r>
      <w:r w:rsidR="009D5035" w:rsidRPr="009B51CF">
        <w:rPr>
          <w:rFonts w:ascii="Times New Roman" w:hAnsi="Times New Roman" w:cs="Times New Roman"/>
          <w:sz w:val="24"/>
          <w:szCs w:val="24"/>
        </w:rPr>
        <w:t xml:space="preserve"> knowing that China detains the highest share (33.5%) of owning </w:t>
      </w:r>
      <w:r w:rsidR="00A2467F">
        <w:rPr>
          <w:rFonts w:ascii="Times New Roman" w:hAnsi="Times New Roman" w:cs="Times New Roman"/>
          <w:sz w:val="24"/>
          <w:szCs w:val="24"/>
        </w:rPr>
        <w:t xml:space="preserve">the </w:t>
      </w:r>
      <w:r w:rsidR="009D5035" w:rsidRPr="009B51CF">
        <w:rPr>
          <w:rFonts w:ascii="Times New Roman" w:hAnsi="Times New Roman" w:cs="Times New Roman"/>
          <w:sz w:val="24"/>
          <w:szCs w:val="24"/>
        </w:rPr>
        <w:t xml:space="preserve">German </w:t>
      </w:r>
      <w:r w:rsidR="004D6B68" w:rsidRPr="009B51CF">
        <w:rPr>
          <w:rFonts w:ascii="Times New Roman" w:hAnsi="Times New Roman" w:cs="Times New Roman"/>
          <w:sz w:val="24"/>
          <w:szCs w:val="24"/>
        </w:rPr>
        <w:t>car</w:t>
      </w:r>
      <w:r w:rsidR="009D5035" w:rsidRPr="009B51CF">
        <w:rPr>
          <w:rFonts w:ascii="Times New Roman" w:hAnsi="Times New Roman" w:cs="Times New Roman"/>
          <w:sz w:val="24"/>
          <w:szCs w:val="24"/>
        </w:rPr>
        <w:t xml:space="preserve"> </w:t>
      </w:r>
      <w:r w:rsidR="004D6B68" w:rsidRPr="009B51CF">
        <w:rPr>
          <w:rFonts w:ascii="Times New Roman" w:hAnsi="Times New Roman" w:cs="Times New Roman"/>
          <w:sz w:val="24"/>
          <w:szCs w:val="24"/>
        </w:rPr>
        <w:t xml:space="preserve">brands (such as BMW) </w:t>
      </w:r>
      <w:r w:rsidR="009D5035" w:rsidRPr="009B51CF">
        <w:rPr>
          <w:rFonts w:ascii="Times New Roman" w:hAnsi="Times New Roman" w:cs="Times New Roman"/>
          <w:sz w:val="24"/>
          <w:szCs w:val="24"/>
        </w:rPr>
        <w:t>worldwide, followed by the USA with 13.2%</w:t>
      </w:r>
      <w:r w:rsidR="00C977E2" w:rsidRPr="009B51CF">
        <w:rPr>
          <w:rFonts w:ascii="Times New Roman" w:hAnsi="Times New Roman" w:cs="Times New Roman"/>
          <w:sz w:val="24"/>
          <w:szCs w:val="24"/>
        </w:rPr>
        <w:t xml:space="preserve"> </w:t>
      </w:r>
      <w:r w:rsidR="006A183C"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{"citationID":"nVV50HH5","properties":{"formattedCitation":"(Statista, 2022)","plainCitation":"(Statista, 2022)","noteIndex":0},"citationItems":[{"id":369,"uris":["http://zotero.org/users/3616650/items/9EWNFRUW"],"itemData":{"id":369,"type":"webpage","abstract":"In the fiscal year of 2020, China was the largest sales market for BMW.","container-title":"Statista","language":"en","title":"Key automobile markets of BMW Group 2020","URL":"https://www.statista.com/statistics/267252/key-automobile-markets-of-bmw-group/","author":[{"family":"Statista","given":""}],"accessed":{"date-parts":[["2022",3,12]]},"issued":{"date-parts":[["2022"]]}}}],"schema":"https://github.com/citation-style-language/schema/raw/master/csl-citation.json"} </w:instrText>
      </w:r>
      <w:r w:rsidR="006A183C" w:rsidRPr="009B51CF">
        <w:rPr>
          <w:rFonts w:ascii="Times New Roman" w:hAnsi="Times New Roman" w:cs="Times New Roman"/>
          <w:sz w:val="24"/>
          <w:szCs w:val="24"/>
        </w:rPr>
        <w:fldChar w:fldCharType="separate"/>
      </w:r>
      <w:r w:rsidR="00612FBF" w:rsidRPr="009B51CF">
        <w:rPr>
          <w:rFonts w:ascii="Times New Roman" w:hAnsi="Times New Roman" w:cs="Times New Roman"/>
          <w:sz w:val="24"/>
          <w:szCs w:val="24"/>
        </w:rPr>
        <w:t>(Statista, 2022)</w:t>
      </w:r>
      <w:r w:rsidR="006A183C" w:rsidRPr="009B51CF">
        <w:rPr>
          <w:rFonts w:ascii="Times New Roman" w:hAnsi="Times New Roman" w:cs="Times New Roman"/>
          <w:sz w:val="24"/>
          <w:szCs w:val="24"/>
        </w:rPr>
        <w:fldChar w:fldCharType="end"/>
      </w:r>
      <w:r w:rsidR="00136E37" w:rsidRPr="009B51CF">
        <w:rPr>
          <w:rFonts w:ascii="Times New Roman" w:hAnsi="Times New Roman" w:cs="Times New Roman"/>
          <w:sz w:val="24"/>
          <w:szCs w:val="24"/>
        </w:rPr>
        <w:t>-</w:t>
      </w:r>
      <w:r w:rsidR="00334A27" w:rsidRPr="009B51CF">
        <w:rPr>
          <w:rFonts w:ascii="Times New Roman" w:hAnsi="Times New Roman" w:cs="Times New Roman"/>
          <w:sz w:val="24"/>
          <w:szCs w:val="24"/>
        </w:rPr>
        <w:t xml:space="preserve">. In China, </w:t>
      </w:r>
      <w:r w:rsidR="00504B52" w:rsidRPr="009B51CF">
        <w:rPr>
          <w:rFonts w:ascii="Times New Roman" w:hAnsi="Times New Roman" w:cs="Times New Roman"/>
          <w:sz w:val="24"/>
          <w:szCs w:val="24"/>
        </w:rPr>
        <w:t xml:space="preserve">“Food” </w:t>
      </w:r>
      <w:r w:rsidR="00334A27" w:rsidRPr="009B51CF">
        <w:rPr>
          <w:rFonts w:ascii="Times New Roman" w:hAnsi="Times New Roman" w:cs="Times New Roman"/>
          <w:sz w:val="24"/>
          <w:szCs w:val="24"/>
        </w:rPr>
        <w:t xml:space="preserve">sector ranked the second </w:t>
      </w:r>
      <w:r w:rsidR="00C8325B" w:rsidRPr="009B51CF">
        <w:rPr>
          <w:rFonts w:ascii="Times New Roman" w:hAnsi="Times New Roman" w:cs="Times New Roman"/>
          <w:sz w:val="24"/>
          <w:szCs w:val="24"/>
        </w:rPr>
        <w:t>representing</w:t>
      </w:r>
      <w:r w:rsidR="00504B52" w:rsidRPr="009B51CF">
        <w:rPr>
          <w:rFonts w:ascii="Times New Roman" w:hAnsi="Times New Roman" w:cs="Times New Roman"/>
          <w:sz w:val="24"/>
          <w:szCs w:val="24"/>
        </w:rPr>
        <w:t xml:space="preserve"> 28%</w:t>
      </w:r>
      <w:r w:rsidR="00C8325B" w:rsidRPr="009B51CF">
        <w:rPr>
          <w:rFonts w:ascii="Times New Roman" w:hAnsi="Times New Roman" w:cs="Times New Roman"/>
          <w:sz w:val="24"/>
          <w:szCs w:val="24"/>
        </w:rPr>
        <w:t xml:space="preserve"> to the total footprint</w:t>
      </w:r>
      <w:r w:rsidR="00A412F6" w:rsidRPr="009B51CF">
        <w:rPr>
          <w:rFonts w:ascii="Times New Roman" w:hAnsi="Times New Roman" w:cs="Times New Roman"/>
          <w:sz w:val="24"/>
          <w:szCs w:val="24"/>
        </w:rPr>
        <w:t xml:space="preserve"> </w:t>
      </w:r>
      <w:r w:rsidR="00AC469B" w:rsidRPr="009B51CF">
        <w:rPr>
          <w:rFonts w:ascii="Times New Roman" w:hAnsi="Times New Roman" w:cs="Times New Roman"/>
          <w:sz w:val="24"/>
          <w:szCs w:val="24"/>
        </w:rPr>
        <w:t>knowing that China has experienced a crop failure which led to a significant rise in wheat imports, contributing to a doubling of global wheat prices</w:t>
      </w:r>
      <w:r w:rsidR="007E4BF2" w:rsidRPr="009B51CF">
        <w:rPr>
          <w:rFonts w:ascii="Times New Roman" w:hAnsi="Times New Roman" w:cs="Times New Roman"/>
          <w:sz w:val="24"/>
          <w:szCs w:val="24"/>
        </w:rPr>
        <w:t xml:space="preserve"> </w:t>
      </w:r>
      <w:r w:rsidR="007E4BF2"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{"citationID":"PnrSVVvO","properties":{"formattedCitation":"(Sternberg, 2012)","plainCitation":"(Sternberg, 2012)","noteIndex":0},"citationItems":[{"id":367,"uris":["http://zotero.org/users/3616650/items/TS9AI949"],"itemData":{"id":367,"type":"article-journal","abstract":"In 2011 winter drought in eastern China’s wheat-growing region had significant implications beyond the country’s borders. Potential crop failure due to drought led China to buy wheat on the international market and contributed to a doubling of global wheat prices; the resultant price spikes had a serious economic impact in Egypt, the world’s largest wheat importer, where bread prices tripled. Quantifying the 2011 drought in China’s wheat region with the Standard Precipitation Index identified extreme drought across the region that peaked in January 2011. Findings document the spatial extent and severity of the drought as the most serious on record and explain China’s efforts to minimize the 2011 drought’s domestic impact. The country’s mitigation efforts had repercussions in Egypt where high food prices were a contributory factor to civil unrest. Tracking the drought – wheat price rise – protest trajectory suggests the potential direct and indirect links between natural hazards, food security and political stability at local and global scales.","container-title":"Applied Geography","DOI":"10.1016/j.apgeog.2012.02.004","ISSN":"0143-6228","journalAbbreviation":"Applied Geography","language":"en","page":"519-524","source":"ScienceDirect","title":"Chinese drought, bread and the Arab Spring","volume":"34","author":[{"family":"Sternberg","given":"Troy"}],"issued":{"date-parts":[["2012",5,1]]}}}],"schema":"https://github.com/citation-style-language/schema/raw/master/csl-citation.json"} </w:instrText>
      </w:r>
      <w:r w:rsidR="007E4BF2" w:rsidRPr="009B51CF">
        <w:rPr>
          <w:rFonts w:ascii="Times New Roman" w:hAnsi="Times New Roman" w:cs="Times New Roman"/>
          <w:sz w:val="24"/>
          <w:szCs w:val="24"/>
        </w:rPr>
        <w:fldChar w:fldCharType="separate"/>
      </w:r>
      <w:r w:rsidR="007E4BF2" w:rsidRPr="009B51CF">
        <w:rPr>
          <w:rFonts w:ascii="Times New Roman" w:hAnsi="Times New Roman" w:cs="Times New Roman"/>
          <w:sz w:val="24"/>
          <w:szCs w:val="24"/>
        </w:rPr>
        <w:t>(Sternberg, 2012)</w:t>
      </w:r>
      <w:r w:rsidR="007E4BF2" w:rsidRPr="009B51CF">
        <w:rPr>
          <w:rFonts w:ascii="Times New Roman" w:hAnsi="Times New Roman" w:cs="Times New Roman"/>
          <w:sz w:val="24"/>
          <w:szCs w:val="24"/>
        </w:rPr>
        <w:fldChar w:fldCharType="end"/>
      </w:r>
      <w:r w:rsidR="00504B52" w:rsidRPr="009B51CF">
        <w:rPr>
          <w:rFonts w:ascii="Times New Roman" w:hAnsi="Times New Roman" w:cs="Times New Roman"/>
          <w:sz w:val="24"/>
          <w:szCs w:val="24"/>
        </w:rPr>
        <w:t xml:space="preserve">, </w:t>
      </w:r>
      <w:r w:rsidR="00A2467F">
        <w:rPr>
          <w:rFonts w:ascii="Times New Roman" w:hAnsi="Times New Roman" w:cs="Times New Roman"/>
          <w:sz w:val="24"/>
          <w:szCs w:val="24"/>
        </w:rPr>
        <w:t>followed by the</w:t>
      </w:r>
      <w:r w:rsidR="00504B52" w:rsidRPr="009B51CF">
        <w:rPr>
          <w:rFonts w:ascii="Times New Roman" w:hAnsi="Times New Roman" w:cs="Times New Roman"/>
          <w:sz w:val="24"/>
          <w:szCs w:val="24"/>
        </w:rPr>
        <w:t xml:space="preserve"> “Energy” sector with 22%</w:t>
      </w:r>
      <w:r w:rsidR="008C7F52">
        <w:rPr>
          <w:rFonts w:ascii="Times New Roman" w:hAnsi="Times New Roman" w:cs="Times New Roman"/>
          <w:sz w:val="24"/>
          <w:szCs w:val="24"/>
        </w:rPr>
        <w:t xml:space="preserve">. </w:t>
      </w:r>
      <w:r w:rsidR="00A412F6" w:rsidRPr="009B51CF">
        <w:rPr>
          <w:rFonts w:ascii="Times New Roman" w:hAnsi="Times New Roman" w:cs="Times New Roman"/>
          <w:sz w:val="24"/>
          <w:szCs w:val="24"/>
        </w:rPr>
        <w:t xml:space="preserve">China is currently under a major economic development and requires energy to support its growth </w:t>
      </w:r>
      <w:r w:rsidR="00A412F6"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{"citationID":"GeGsA0fx","properties":{"formattedCitation":"(Lin and Wang, 2012; Yin and Lam, 2021)","plainCitation":"(Lin and Wang, 2012; Yin and Lam, 2021)","noteIndex":0},"citationItems":[{"id":365,"uris":["http://zotero.org/users/3616650/items/5NNJ4RTM"],"itemData":{"id":365,"type":"article-journal","abstract":"China's natural gas consumption has increased rapidly in recent years making China a net gas importer. As a nonrenewable energy, the gas resource is exhaustible. Based on the forecast of this article, China's gas production peak is likely to approach in 2022. However, China is currently in the industrialization and urbanization stage, and its natural gas consumption will persistently increase. With China's gas production peak, China will have to face a massive expansion in gas imports. As the largest developing country, China's massive imports of gas will have an effect on the international gas market. In addition, as China's natural gas price is still controlled by the government and has remained at a low level, the massive imports of higher priced gas will exert great pressure on China's gas price reform.","collection-title":"Special Section: Fuel Poverty Comes of Age: Commemorating 21 Years of Research and Policy","container-title":"Energy Policy","DOI":"10.1016/j.enpol.2012.05.074","ISSN":"0301-4215","journalAbbreviation":"Energy Policy","language":"en","page":"225-233","source":"ScienceDirect","title":"Forecasting natural gas supply in China: Production peak and import trends","title-short":"Forecasting natural gas supply in China","volume":"49","author":[{"family":"Lin","given":"Boqiang"},{"family":"Wang","given":"Ting"}],"issued":{"date-parts":[["2012",10,1]]}}},{"id":363,"uris":["http://zotero.org/users/3616650/items/QC7NRFQQ"],"itemData":{"id":363,"type":"article-journal","abstract":"Purpose This study aims at investigating how energy strategies of China impact its energy shipping import through a strategic maritime link, the Straits of Malacca and Singapore (SOMS). Design/methodology/approach Vector error-correction modelling (VECM) is applied to examine the key energy strategies of China influencing crude oil and liquefied natural gas (LNG) shipping import via the SOMS. Strategies investigated include oil storage expansions, government-setting targets to motivate domestic gas production, pipeline projects to diversify natural gas import routes and commercial strategies to ensure oil and gas accessibility and cost-effectiveness. Findings For the crude oil sector, building up oil storage and diversifying oil import means, routes and sources were found effective to mitigate impacts of consumption surges and price shocks. For the LNG sector, domestic production expansion effectively reduces LNG import. However, pipeline gas import growth is inefficient to relieve LNG shipping import dependency. Furthermore, energy companies have limited flexibility to adjust LNG shipping import volumes via the SOMS even under increased import prices and transport costs. Practical implications As the natural gas demand of China continues expanding, utilisation rates of existing pipeline networks need to be enhanced. Besides, domestic production expansion and diversification of LNG import sources and means are crucial. Originality/value This study is among the first in the literature using a quantitative approach to investigate how energy strategies implemented in a nation impact its energy shipping volumes via the SOMS, which is one of the most important maritime links that support 40% of the global trades.","container-title":"Maritime Business Review","DOI":"10.1108/MABR-12-2020-0070","ISSN":"2397-3757","issue":"ahead-of-print","source":"Emerald Insight","title":"Energy strategies of China and their impacts on energy shipping import through the Straits of Malacca and Singapore","URL":"https://doi.org/10.1108/MABR-12-2020-0070","volume":"ahead-of-print","author":[{"family":"Yin","given":"Yuwei"},{"family":"Lam","given":"Jasmine Siu Lee"}],"accessed":{"date-parts":[["2022",3,12]]},"issued":{"date-parts":[["2021",1,1]]}}}],"schema":"https://github.com/citation-style-language/schema/raw/master/csl-citation.json"} </w:instrText>
      </w:r>
      <w:r w:rsidR="00A412F6" w:rsidRPr="009B51CF">
        <w:rPr>
          <w:rFonts w:ascii="Times New Roman" w:hAnsi="Times New Roman" w:cs="Times New Roman"/>
          <w:sz w:val="24"/>
          <w:szCs w:val="24"/>
        </w:rPr>
        <w:fldChar w:fldCharType="separate"/>
      </w:r>
      <w:r w:rsidR="00A412F6" w:rsidRPr="009B51CF">
        <w:rPr>
          <w:rFonts w:ascii="Times New Roman" w:hAnsi="Times New Roman" w:cs="Times New Roman"/>
          <w:sz w:val="24"/>
          <w:szCs w:val="24"/>
        </w:rPr>
        <w:t>(Lin and Wang, 2012; Yin and Lam, 2021)</w:t>
      </w:r>
      <w:r w:rsidR="00A412F6" w:rsidRPr="009B51CF">
        <w:rPr>
          <w:rFonts w:ascii="Times New Roman" w:hAnsi="Times New Roman" w:cs="Times New Roman"/>
          <w:sz w:val="24"/>
          <w:szCs w:val="24"/>
        </w:rPr>
        <w:fldChar w:fldCharType="end"/>
      </w:r>
      <w:r w:rsidR="00504B52" w:rsidRPr="009B51CF">
        <w:rPr>
          <w:rFonts w:ascii="Times New Roman" w:hAnsi="Times New Roman" w:cs="Times New Roman"/>
          <w:sz w:val="24"/>
          <w:szCs w:val="24"/>
        </w:rPr>
        <w:t xml:space="preserve">. </w:t>
      </w:r>
    </w:p>
    <w:p w14:paraId="01430D8B" w14:textId="5DFCF101" w:rsidR="002C42E6" w:rsidRPr="009B51CF" w:rsidRDefault="002C42E6" w:rsidP="00C00DFB">
      <w:pPr>
        <w:jc w:val="both"/>
        <w:rPr>
          <w:rFonts w:ascii="Times New Roman" w:hAnsi="Times New Roman" w:cs="Times New Roman"/>
          <w:sz w:val="24"/>
          <w:szCs w:val="24"/>
        </w:rPr>
      </w:pPr>
      <w:r w:rsidRPr="009B51CF">
        <w:rPr>
          <w:rFonts w:ascii="Times New Roman" w:hAnsi="Times New Roman" w:cs="Times New Roman"/>
          <w:sz w:val="24"/>
          <w:szCs w:val="24"/>
        </w:rPr>
        <w:t xml:space="preserve">The scientific literature asserts that agricultural commodities are by far the most water-intensive traded products </w:t>
      </w:r>
      <w:r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{"citationID":"VpJd3qMF","properties":{"formattedCitation":"(Hoekstra and Chapagain, 2007)","plainCitation":"(Hoekstra and Chapagain, 2007)","noteIndex":0},"citationItems":[{"id":"Oc5AObwA/smLCYyXW","uris":["http://zotero.org/users/local/mpySVIXV/items/JZJAQVPJ"],"itemData":{"id":160,"type":"chapter","abstract":"The water footprint shows the extent of water use in relation to consumption of people. The water footprint of a country is defined as the volume of water needed for the production of the goods and services consumed by the inhabitants of the country. The internal water footprint is the volume of water used from domestic water resources; the external water footprint is the volume of water used in other countries to produce goods and services imported and consumed by the inhabitants of the country. The study calculates the water footprint for each nation of the world for the period 1997–2001. The USA appears to have an average water footprint of 2480m3/cap/yr, while China has an average footprint of 700m3/cap/yr. The global average water footprint is 1240m3/cap/yr. The four major direct factors determining the water footprint of a country are: volume of consumption (related to the gross national income); consumption pattern (e.g. high versus low meat consumption); climate (growth conditions); and agricultural practice (water use efficiency).","container-title":"Integrated Assessment of Water Resources and Global Change: A North-South Analysis","event-place":"Dordrecht","ISBN":"978-1-4020-5591-1","language":"en","note":"DOI: 10.1007/978-1-4020-5591-1_3","page":"35-48","publisher":"Springer Netherlands","publisher-place":"Dordrecht","source":"Springer Link","title":"Water footprints of nations: Water use by people as a function of their consumption pattern","title-short":"Water footprints of nations","URL":"https://doi.org/10.1007/978-1-4020-5591-1_3","author":[{"family":"Hoekstra","given":"A. Y."},{"family":"Chapagain","given":"A. K."}],"editor":[{"family":"Craswell","given":"Eric"},{"family":"Bonnell","given":"Mike"},{"family":"Bossio","given":"Deborah"},{"family":"Demuth","given":"Siegfried"},{"family":"Van De Giesen","given":"Nick"}],"accessed":{"date-parts":[["2022",4,24]]},"issued":{"date-parts":[["2007"]]}}}],"schema":"https://github.com/citation-style-language/schema/raw/master/csl-citation.json"}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(Hoekstra and Chapagain, 2007)</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and they are destined for human consumption in major part. However, notice that this is not always the case as our results show that while in the </w:t>
      </w:r>
      <w:r w:rsidR="00977331" w:rsidRPr="009B51CF">
        <w:rPr>
          <w:rFonts w:ascii="Times New Roman" w:hAnsi="Times New Roman" w:cs="Times New Roman"/>
          <w:sz w:val="24"/>
          <w:szCs w:val="24"/>
        </w:rPr>
        <w:lastRenderedPageBreak/>
        <w:t>B</w:t>
      </w:r>
      <w:r w:rsidRPr="009B51CF">
        <w:rPr>
          <w:rFonts w:ascii="Times New Roman" w:hAnsi="Times New Roman" w:cs="Times New Roman"/>
          <w:sz w:val="24"/>
          <w:szCs w:val="24"/>
        </w:rPr>
        <w:t xml:space="preserve">lue virtual water category is dominated indeed by the </w:t>
      </w:r>
      <w:r w:rsidR="004550A5">
        <w:rPr>
          <w:rFonts w:ascii="Times New Roman" w:hAnsi="Times New Roman" w:cs="Times New Roman"/>
          <w:sz w:val="24"/>
          <w:szCs w:val="24"/>
        </w:rPr>
        <w:t>“F</w:t>
      </w:r>
      <w:r w:rsidRPr="009B51CF">
        <w:rPr>
          <w:rFonts w:ascii="Times New Roman" w:hAnsi="Times New Roman" w:cs="Times New Roman"/>
          <w:sz w:val="24"/>
          <w:szCs w:val="24"/>
        </w:rPr>
        <w:t>ood</w:t>
      </w:r>
      <w:r w:rsidR="004550A5">
        <w:rPr>
          <w:rFonts w:ascii="Times New Roman" w:hAnsi="Times New Roman" w:cs="Times New Roman"/>
          <w:sz w:val="24"/>
          <w:szCs w:val="24"/>
        </w:rPr>
        <w:t>”</w:t>
      </w:r>
      <w:r w:rsidRPr="009B51CF">
        <w:rPr>
          <w:rFonts w:ascii="Times New Roman" w:hAnsi="Times New Roman" w:cs="Times New Roman"/>
          <w:sz w:val="24"/>
          <w:szCs w:val="24"/>
        </w:rPr>
        <w:t xml:space="preserve"> sector, the </w:t>
      </w:r>
      <w:r w:rsidR="00977331" w:rsidRPr="009B51CF">
        <w:rPr>
          <w:rFonts w:ascii="Times New Roman" w:hAnsi="Times New Roman" w:cs="Times New Roman"/>
          <w:sz w:val="24"/>
          <w:szCs w:val="24"/>
        </w:rPr>
        <w:t>G</w:t>
      </w:r>
      <w:r w:rsidRPr="009B51CF">
        <w:rPr>
          <w:rFonts w:ascii="Times New Roman" w:hAnsi="Times New Roman" w:cs="Times New Roman"/>
          <w:sz w:val="24"/>
          <w:szCs w:val="24"/>
        </w:rPr>
        <w:t xml:space="preserve">rey virtual water is </w:t>
      </w:r>
      <w:r w:rsidR="009B0E67" w:rsidRPr="009B51CF">
        <w:rPr>
          <w:rFonts w:ascii="Times New Roman" w:hAnsi="Times New Roman" w:cs="Times New Roman"/>
          <w:sz w:val="24"/>
          <w:szCs w:val="24"/>
        </w:rPr>
        <w:t xml:space="preserve">dominated by the </w:t>
      </w:r>
      <w:r w:rsidR="00976574">
        <w:rPr>
          <w:rFonts w:ascii="Times New Roman" w:hAnsi="Times New Roman" w:cs="Times New Roman"/>
          <w:sz w:val="24"/>
          <w:szCs w:val="24"/>
        </w:rPr>
        <w:t>“T</w:t>
      </w:r>
      <w:r w:rsidR="009B0E67" w:rsidRPr="009B51CF">
        <w:rPr>
          <w:rFonts w:ascii="Times New Roman" w:hAnsi="Times New Roman" w:cs="Times New Roman"/>
          <w:sz w:val="24"/>
          <w:szCs w:val="24"/>
        </w:rPr>
        <w:t>ransport</w:t>
      </w:r>
      <w:r w:rsidR="00976574">
        <w:rPr>
          <w:rFonts w:ascii="Times New Roman" w:hAnsi="Times New Roman" w:cs="Times New Roman"/>
          <w:sz w:val="24"/>
          <w:szCs w:val="24"/>
        </w:rPr>
        <w:t>”</w:t>
      </w:r>
      <w:r w:rsidR="009B0E67" w:rsidRPr="009B51CF">
        <w:rPr>
          <w:rFonts w:ascii="Times New Roman" w:hAnsi="Times New Roman" w:cs="Times New Roman"/>
          <w:sz w:val="24"/>
          <w:szCs w:val="24"/>
        </w:rPr>
        <w:t xml:space="preserve"> sector. </w:t>
      </w:r>
    </w:p>
    <w:p w14:paraId="34A01E34" w14:textId="6D907B44" w:rsidR="008956C2" w:rsidRPr="009B51CF" w:rsidRDefault="008120CF" w:rsidP="00F54403">
      <w:pPr>
        <w:rPr>
          <w:rFonts w:ascii="Times New Roman" w:hAnsi="Times New Roman" w:cs="Times New Roman"/>
          <w:sz w:val="24"/>
          <w:szCs w:val="24"/>
        </w:rPr>
      </w:pPr>
      <w:r w:rsidRPr="009B51CF">
        <w:rPr>
          <w:rFonts w:ascii="Times New Roman" w:hAnsi="Times New Roman" w:cs="Times New Roman"/>
          <w:noProof/>
          <w:sz w:val="24"/>
          <w:szCs w:val="24"/>
        </w:rPr>
        <w:drawing>
          <wp:inline distT="0" distB="0" distL="0" distR="0" wp14:anchorId="5AD5C5D4" wp14:editId="391882B7">
            <wp:extent cx="5943600" cy="3566160"/>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0237783" w14:textId="52905633" w:rsidR="00843EAD" w:rsidRPr="009B51CF" w:rsidRDefault="008120CF" w:rsidP="0005531F">
      <w:pPr>
        <w:jc w:val="center"/>
        <w:rPr>
          <w:rFonts w:ascii="Times New Roman" w:hAnsi="Times New Roman" w:cs="Times New Roman"/>
          <w:sz w:val="24"/>
          <w:szCs w:val="24"/>
        </w:rPr>
      </w:pPr>
      <w:r w:rsidRPr="009B51CF">
        <w:rPr>
          <w:rFonts w:ascii="Times New Roman" w:hAnsi="Times New Roman" w:cs="Times New Roman"/>
          <w:b/>
          <w:bCs/>
          <w:sz w:val="24"/>
          <w:szCs w:val="24"/>
        </w:rPr>
        <w:t xml:space="preserve">Figure </w:t>
      </w:r>
      <w:r w:rsidR="0005531F" w:rsidRPr="009B51CF">
        <w:rPr>
          <w:rFonts w:ascii="Times New Roman" w:hAnsi="Times New Roman" w:cs="Times New Roman"/>
          <w:b/>
          <w:bCs/>
          <w:sz w:val="24"/>
          <w:szCs w:val="24"/>
        </w:rPr>
        <w:t>6</w:t>
      </w:r>
      <w:r w:rsidRPr="009B51CF">
        <w:rPr>
          <w:rFonts w:ascii="Times New Roman" w:hAnsi="Times New Roman" w:cs="Times New Roman"/>
          <w:b/>
          <w:bCs/>
          <w:sz w:val="24"/>
          <w:szCs w:val="24"/>
        </w:rPr>
        <w:t>:</w:t>
      </w:r>
      <w:r w:rsidRPr="009B51CF">
        <w:rPr>
          <w:rFonts w:ascii="Times New Roman" w:hAnsi="Times New Roman" w:cs="Times New Roman"/>
          <w:sz w:val="24"/>
          <w:szCs w:val="24"/>
        </w:rPr>
        <w:t xml:space="preserve"> Top 20 Global Southern cities with highest values of virtual water decomposition by </w:t>
      </w:r>
      <w:r w:rsidR="00384475" w:rsidRPr="009B51CF">
        <w:rPr>
          <w:rFonts w:ascii="Times New Roman" w:hAnsi="Times New Roman" w:cs="Times New Roman"/>
          <w:sz w:val="24"/>
          <w:szCs w:val="24"/>
        </w:rPr>
        <w:t xml:space="preserve">major </w:t>
      </w:r>
      <w:r w:rsidRPr="009B51CF">
        <w:rPr>
          <w:rFonts w:ascii="Times New Roman" w:hAnsi="Times New Roman" w:cs="Times New Roman"/>
          <w:sz w:val="24"/>
          <w:szCs w:val="24"/>
        </w:rPr>
        <w:t>final consumption categories.</w:t>
      </w:r>
      <w:r w:rsidR="00845938" w:rsidRPr="009B51CF">
        <w:rPr>
          <w:rFonts w:ascii="Times New Roman" w:hAnsi="Times New Roman" w:cs="Times New Roman"/>
          <w:sz w:val="24"/>
          <w:szCs w:val="24"/>
        </w:rPr>
        <w:t xml:space="preserve"> </w:t>
      </w:r>
    </w:p>
    <w:p w14:paraId="11DFBD9F" w14:textId="36CE0AF7" w:rsidR="004456BD" w:rsidRPr="009B51CF" w:rsidRDefault="00262BB8" w:rsidP="00B83FFD">
      <w:pPr>
        <w:jc w:val="both"/>
        <w:rPr>
          <w:rFonts w:ascii="Times New Roman" w:hAnsi="Times New Roman" w:cs="Times New Roman"/>
          <w:sz w:val="24"/>
          <w:szCs w:val="24"/>
        </w:rPr>
      </w:pPr>
      <w:r w:rsidRPr="009B51CF">
        <w:rPr>
          <w:rFonts w:ascii="Times New Roman" w:hAnsi="Times New Roman" w:cs="Times New Roman"/>
          <w:sz w:val="24"/>
          <w:szCs w:val="24"/>
        </w:rPr>
        <w:t xml:space="preserve">Decomposing the water footprint by major final consumption categories </w:t>
      </w:r>
      <w:r w:rsidR="009D7B1C" w:rsidRPr="009B51CF">
        <w:rPr>
          <w:rFonts w:ascii="Times New Roman" w:hAnsi="Times New Roman" w:cs="Times New Roman"/>
          <w:sz w:val="24"/>
          <w:szCs w:val="24"/>
        </w:rPr>
        <w:t xml:space="preserve">and by income category show that almost the same sectoral decomposition </w:t>
      </w:r>
      <w:r w:rsidR="003779BE" w:rsidRPr="009B51CF">
        <w:rPr>
          <w:rFonts w:ascii="Times New Roman" w:hAnsi="Times New Roman" w:cs="Times New Roman"/>
          <w:sz w:val="24"/>
          <w:szCs w:val="24"/>
        </w:rPr>
        <w:t xml:space="preserve">by income class but not by type of virtual water. </w:t>
      </w:r>
      <w:r w:rsidR="009A6A40" w:rsidRPr="009B51CF">
        <w:rPr>
          <w:rFonts w:ascii="Times New Roman" w:hAnsi="Times New Roman" w:cs="Times New Roman"/>
          <w:sz w:val="24"/>
          <w:szCs w:val="24"/>
        </w:rPr>
        <w:t xml:space="preserve">For </w:t>
      </w:r>
      <w:r w:rsidR="00B71F03" w:rsidRPr="009B51CF">
        <w:rPr>
          <w:rFonts w:ascii="Times New Roman" w:hAnsi="Times New Roman" w:cs="Times New Roman"/>
          <w:sz w:val="24"/>
          <w:szCs w:val="24"/>
        </w:rPr>
        <w:t xml:space="preserve">instance, Lower Middle-Income Countries Grey virtual water is dominated by </w:t>
      </w:r>
      <w:r w:rsidR="00F74B18">
        <w:rPr>
          <w:rFonts w:ascii="Times New Roman" w:hAnsi="Times New Roman" w:cs="Times New Roman"/>
          <w:sz w:val="24"/>
          <w:szCs w:val="24"/>
        </w:rPr>
        <w:t>“</w:t>
      </w:r>
      <w:r w:rsidR="00B71F03" w:rsidRPr="009B51CF">
        <w:rPr>
          <w:rFonts w:ascii="Times New Roman" w:hAnsi="Times New Roman" w:cs="Times New Roman"/>
          <w:sz w:val="24"/>
          <w:szCs w:val="24"/>
        </w:rPr>
        <w:t>Transport</w:t>
      </w:r>
      <w:r w:rsidR="00F74B18">
        <w:rPr>
          <w:rFonts w:ascii="Times New Roman" w:hAnsi="Times New Roman" w:cs="Times New Roman"/>
          <w:sz w:val="24"/>
          <w:szCs w:val="24"/>
        </w:rPr>
        <w:t>”</w:t>
      </w:r>
      <w:r w:rsidR="00B71F03" w:rsidRPr="009B51CF">
        <w:rPr>
          <w:rFonts w:ascii="Times New Roman" w:hAnsi="Times New Roman" w:cs="Times New Roman"/>
          <w:sz w:val="24"/>
          <w:szCs w:val="24"/>
        </w:rPr>
        <w:t xml:space="preserve"> sector </w:t>
      </w:r>
      <w:r w:rsidR="00136AF2" w:rsidRPr="009B51CF">
        <w:rPr>
          <w:rFonts w:ascii="Times New Roman" w:hAnsi="Times New Roman" w:cs="Times New Roman"/>
          <w:sz w:val="24"/>
          <w:szCs w:val="24"/>
        </w:rPr>
        <w:t>with a share</w:t>
      </w:r>
      <w:r w:rsidR="00F74B18">
        <w:rPr>
          <w:rFonts w:ascii="Times New Roman" w:hAnsi="Times New Roman" w:cs="Times New Roman"/>
          <w:sz w:val="24"/>
          <w:szCs w:val="24"/>
        </w:rPr>
        <w:t xml:space="preserve"> estimated to 48% of the total G</w:t>
      </w:r>
      <w:r w:rsidR="00136AF2" w:rsidRPr="009B51CF">
        <w:rPr>
          <w:rFonts w:ascii="Times New Roman" w:hAnsi="Times New Roman" w:cs="Times New Roman"/>
          <w:sz w:val="24"/>
          <w:szCs w:val="24"/>
        </w:rPr>
        <w:t>rey virtual water</w:t>
      </w:r>
      <w:r w:rsidR="00B71F03" w:rsidRPr="009B51CF">
        <w:rPr>
          <w:rFonts w:ascii="Times New Roman" w:hAnsi="Times New Roman" w:cs="Times New Roman"/>
          <w:sz w:val="24"/>
          <w:szCs w:val="24"/>
        </w:rPr>
        <w:t xml:space="preserve">, followed closely by the </w:t>
      </w:r>
      <w:r w:rsidR="00F74B18">
        <w:rPr>
          <w:rFonts w:ascii="Times New Roman" w:hAnsi="Times New Roman" w:cs="Times New Roman"/>
          <w:sz w:val="24"/>
          <w:szCs w:val="24"/>
        </w:rPr>
        <w:t>“</w:t>
      </w:r>
      <w:r w:rsidR="00B71F03" w:rsidRPr="009B51CF">
        <w:rPr>
          <w:rFonts w:ascii="Times New Roman" w:hAnsi="Times New Roman" w:cs="Times New Roman"/>
          <w:sz w:val="24"/>
          <w:szCs w:val="24"/>
        </w:rPr>
        <w:t>Food</w:t>
      </w:r>
      <w:r w:rsidR="00F74B18">
        <w:rPr>
          <w:rFonts w:ascii="Times New Roman" w:hAnsi="Times New Roman" w:cs="Times New Roman"/>
          <w:sz w:val="24"/>
          <w:szCs w:val="24"/>
        </w:rPr>
        <w:t>”</w:t>
      </w:r>
      <w:r w:rsidR="00B71F03" w:rsidRPr="009B51CF">
        <w:rPr>
          <w:rFonts w:ascii="Times New Roman" w:hAnsi="Times New Roman" w:cs="Times New Roman"/>
          <w:sz w:val="24"/>
          <w:szCs w:val="24"/>
        </w:rPr>
        <w:t xml:space="preserve"> sector with </w:t>
      </w:r>
      <w:r w:rsidR="00136AF2" w:rsidRPr="009B51CF">
        <w:rPr>
          <w:rFonts w:ascii="Times New Roman" w:hAnsi="Times New Roman" w:cs="Times New Roman"/>
          <w:sz w:val="24"/>
          <w:szCs w:val="24"/>
        </w:rPr>
        <w:t>23%</w:t>
      </w:r>
      <w:r w:rsidR="008512D3" w:rsidRPr="009B51CF">
        <w:rPr>
          <w:rFonts w:ascii="Times New Roman" w:hAnsi="Times New Roman" w:cs="Times New Roman"/>
          <w:sz w:val="24"/>
          <w:szCs w:val="24"/>
        </w:rPr>
        <w:t xml:space="preserve">. </w:t>
      </w:r>
      <w:r w:rsidR="00136AF2" w:rsidRPr="009B51CF">
        <w:rPr>
          <w:rFonts w:ascii="Times New Roman" w:hAnsi="Times New Roman" w:cs="Times New Roman"/>
          <w:sz w:val="24"/>
          <w:szCs w:val="24"/>
        </w:rPr>
        <w:t xml:space="preserve">A switch in the flip is triggered, </w:t>
      </w:r>
      <w:r w:rsidR="00B518B7" w:rsidRPr="009B51CF">
        <w:rPr>
          <w:rFonts w:ascii="Times New Roman" w:hAnsi="Times New Roman" w:cs="Times New Roman"/>
          <w:sz w:val="24"/>
          <w:szCs w:val="24"/>
        </w:rPr>
        <w:t>while</w:t>
      </w:r>
      <w:r w:rsidR="0064233F" w:rsidRPr="009B51CF">
        <w:rPr>
          <w:rFonts w:ascii="Times New Roman" w:hAnsi="Times New Roman" w:cs="Times New Roman"/>
          <w:sz w:val="24"/>
          <w:szCs w:val="24"/>
        </w:rPr>
        <w:t xml:space="preserve"> LMICs cities G</w:t>
      </w:r>
      <w:r w:rsidR="00136AF2" w:rsidRPr="009B51CF">
        <w:rPr>
          <w:rFonts w:ascii="Times New Roman" w:hAnsi="Times New Roman" w:cs="Times New Roman"/>
          <w:sz w:val="24"/>
          <w:szCs w:val="24"/>
        </w:rPr>
        <w:t>rey virtual water is domina</w:t>
      </w:r>
      <w:r w:rsidR="00785198" w:rsidRPr="009B51CF">
        <w:rPr>
          <w:rFonts w:ascii="Times New Roman" w:hAnsi="Times New Roman" w:cs="Times New Roman"/>
          <w:sz w:val="24"/>
          <w:szCs w:val="24"/>
        </w:rPr>
        <w:t xml:space="preserve">ted by </w:t>
      </w:r>
      <w:r w:rsidR="00F74B18">
        <w:rPr>
          <w:rFonts w:ascii="Times New Roman" w:hAnsi="Times New Roman" w:cs="Times New Roman"/>
          <w:sz w:val="24"/>
          <w:szCs w:val="24"/>
        </w:rPr>
        <w:t>“</w:t>
      </w:r>
      <w:r w:rsidR="00785198" w:rsidRPr="009B51CF">
        <w:rPr>
          <w:rFonts w:ascii="Times New Roman" w:hAnsi="Times New Roman" w:cs="Times New Roman"/>
          <w:sz w:val="24"/>
          <w:szCs w:val="24"/>
        </w:rPr>
        <w:t>Transport</w:t>
      </w:r>
      <w:r w:rsidR="00F74B18">
        <w:rPr>
          <w:rFonts w:ascii="Times New Roman" w:hAnsi="Times New Roman" w:cs="Times New Roman"/>
          <w:sz w:val="24"/>
          <w:szCs w:val="24"/>
        </w:rPr>
        <w:t>”</w:t>
      </w:r>
      <w:r w:rsidR="00785198" w:rsidRPr="009B51CF">
        <w:rPr>
          <w:rFonts w:ascii="Times New Roman" w:hAnsi="Times New Roman" w:cs="Times New Roman"/>
          <w:sz w:val="24"/>
          <w:szCs w:val="24"/>
        </w:rPr>
        <w:t xml:space="preserve"> sector, LMICs B</w:t>
      </w:r>
      <w:r w:rsidR="00136AF2" w:rsidRPr="009B51CF">
        <w:rPr>
          <w:rFonts w:ascii="Times New Roman" w:hAnsi="Times New Roman" w:cs="Times New Roman"/>
          <w:sz w:val="24"/>
          <w:szCs w:val="24"/>
        </w:rPr>
        <w:t xml:space="preserve">lue virtual water is dominated by the </w:t>
      </w:r>
      <w:r w:rsidR="00785198" w:rsidRPr="009B51CF">
        <w:rPr>
          <w:rFonts w:ascii="Times New Roman" w:hAnsi="Times New Roman" w:cs="Times New Roman"/>
          <w:sz w:val="24"/>
          <w:szCs w:val="24"/>
        </w:rPr>
        <w:t>“</w:t>
      </w:r>
      <w:r w:rsidR="00136AF2" w:rsidRPr="009B51CF">
        <w:rPr>
          <w:rFonts w:ascii="Times New Roman" w:hAnsi="Times New Roman" w:cs="Times New Roman"/>
          <w:sz w:val="24"/>
          <w:szCs w:val="24"/>
        </w:rPr>
        <w:t>Food</w:t>
      </w:r>
      <w:r w:rsidR="00785198" w:rsidRPr="009B51CF">
        <w:rPr>
          <w:rFonts w:ascii="Times New Roman" w:hAnsi="Times New Roman" w:cs="Times New Roman"/>
          <w:sz w:val="24"/>
          <w:szCs w:val="24"/>
        </w:rPr>
        <w:t>”</w:t>
      </w:r>
      <w:r w:rsidR="00136AF2" w:rsidRPr="009B51CF">
        <w:rPr>
          <w:rFonts w:ascii="Times New Roman" w:hAnsi="Times New Roman" w:cs="Times New Roman"/>
          <w:sz w:val="24"/>
          <w:szCs w:val="24"/>
        </w:rPr>
        <w:t xml:space="preserve"> sector accounting for 43% followed by the </w:t>
      </w:r>
      <w:r w:rsidR="00785198" w:rsidRPr="009B51CF">
        <w:rPr>
          <w:rFonts w:ascii="Times New Roman" w:hAnsi="Times New Roman" w:cs="Times New Roman"/>
          <w:sz w:val="24"/>
          <w:szCs w:val="24"/>
        </w:rPr>
        <w:t>“</w:t>
      </w:r>
      <w:r w:rsidR="00136AF2" w:rsidRPr="009B51CF">
        <w:rPr>
          <w:rFonts w:ascii="Times New Roman" w:hAnsi="Times New Roman" w:cs="Times New Roman"/>
          <w:sz w:val="24"/>
          <w:szCs w:val="24"/>
        </w:rPr>
        <w:t>Transport</w:t>
      </w:r>
      <w:r w:rsidR="00785198" w:rsidRPr="009B51CF">
        <w:rPr>
          <w:rFonts w:ascii="Times New Roman" w:hAnsi="Times New Roman" w:cs="Times New Roman"/>
          <w:sz w:val="24"/>
          <w:szCs w:val="24"/>
        </w:rPr>
        <w:t>”</w:t>
      </w:r>
      <w:r w:rsidR="00136AF2" w:rsidRPr="009B51CF">
        <w:rPr>
          <w:rFonts w:ascii="Times New Roman" w:hAnsi="Times New Roman" w:cs="Times New Roman"/>
          <w:sz w:val="24"/>
          <w:szCs w:val="24"/>
        </w:rPr>
        <w:t xml:space="preserve"> sector with 27%. </w:t>
      </w:r>
      <w:r w:rsidR="004A0C2D" w:rsidRPr="009B51CF">
        <w:rPr>
          <w:rFonts w:ascii="Times New Roman" w:hAnsi="Times New Roman" w:cs="Times New Roman"/>
          <w:sz w:val="24"/>
          <w:szCs w:val="24"/>
        </w:rPr>
        <w:t xml:space="preserve">Following the same structural </w:t>
      </w:r>
      <w:r w:rsidR="004B23BD" w:rsidRPr="009B51CF">
        <w:rPr>
          <w:rFonts w:ascii="Times New Roman" w:hAnsi="Times New Roman" w:cs="Times New Roman"/>
          <w:sz w:val="24"/>
          <w:szCs w:val="24"/>
        </w:rPr>
        <w:t>de</w:t>
      </w:r>
      <w:r w:rsidR="008141A4" w:rsidRPr="009B51CF">
        <w:rPr>
          <w:rFonts w:ascii="Times New Roman" w:hAnsi="Times New Roman" w:cs="Times New Roman"/>
          <w:sz w:val="24"/>
          <w:szCs w:val="24"/>
        </w:rPr>
        <w:t>composition</w:t>
      </w:r>
      <w:r w:rsidR="004A0C2D" w:rsidRPr="009B51CF">
        <w:rPr>
          <w:rFonts w:ascii="Times New Roman" w:hAnsi="Times New Roman" w:cs="Times New Roman"/>
          <w:sz w:val="24"/>
          <w:szCs w:val="24"/>
        </w:rPr>
        <w:t xml:space="preserve"> of LMICs</w:t>
      </w:r>
      <w:r w:rsidR="004B23BD" w:rsidRPr="009B51CF">
        <w:rPr>
          <w:rFonts w:ascii="Times New Roman" w:hAnsi="Times New Roman" w:cs="Times New Roman"/>
          <w:sz w:val="24"/>
          <w:szCs w:val="24"/>
        </w:rPr>
        <w:t>’ virtual water</w:t>
      </w:r>
      <w:r w:rsidR="00136AF2" w:rsidRPr="009B51CF">
        <w:rPr>
          <w:rFonts w:ascii="Times New Roman" w:hAnsi="Times New Roman" w:cs="Times New Roman"/>
          <w:sz w:val="24"/>
          <w:szCs w:val="24"/>
        </w:rPr>
        <w:t xml:space="preserve">, </w:t>
      </w:r>
      <w:r w:rsidR="001B287B" w:rsidRPr="009B51CF">
        <w:rPr>
          <w:rFonts w:ascii="Times New Roman" w:hAnsi="Times New Roman" w:cs="Times New Roman"/>
          <w:sz w:val="24"/>
          <w:szCs w:val="24"/>
        </w:rPr>
        <w:t>U</w:t>
      </w:r>
      <w:r w:rsidR="004A0C2D" w:rsidRPr="009B51CF">
        <w:rPr>
          <w:rFonts w:ascii="Times New Roman" w:hAnsi="Times New Roman" w:cs="Times New Roman"/>
          <w:sz w:val="24"/>
          <w:szCs w:val="24"/>
        </w:rPr>
        <w:t xml:space="preserve">pper </w:t>
      </w:r>
      <w:r w:rsidR="001B287B" w:rsidRPr="009B51CF">
        <w:rPr>
          <w:rFonts w:ascii="Times New Roman" w:hAnsi="Times New Roman" w:cs="Times New Roman"/>
          <w:sz w:val="24"/>
          <w:szCs w:val="24"/>
        </w:rPr>
        <w:t xml:space="preserve">Middle-Income Countries (MICs) </w:t>
      </w:r>
      <w:r w:rsidR="00785198" w:rsidRPr="009B51CF">
        <w:rPr>
          <w:rFonts w:ascii="Times New Roman" w:hAnsi="Times New Roman" w:cs="Times New Roman"/>
          <w:sz w:val="24"/>
          <w:szCs w:val="24"/>
        </w:rPr>
        <w:t>B</w:t>
      </w:r>
      <w:r w:rsidR="001B287B" w:rsidRPr="009B51CF">
        <w:rPr>
          <w:rFonts w:ascii="Times New Roman" w:hAnsi="Times New Roman" w:cs="Times New Roman"/>
          <w:sz w:val="24"/>
          <w:szCs w:val="24"/>
        </w:rPr>
        <w:t>lu</w:t>
      </w:r>
      <w:r w:rsidR="004A0C2D" w:rsidRPr="009B51CF">
        <w:rPr>
          <w:rFonts w:ascii="Times New Roman" w:hAnsi="Times New Roman" w:cs="Times New Roman"/>
          <w:sz w:val="24"/>
          <w:szCs w:val="24"/>
        </w:rPr>
        <w:t xml:space="preserve">e virtual water </w:t>
      </w:r>
      <w:r w:rsidR="004B23BD" w:rsidRPr="009B51CF">
        <w:rPr>
          <w:rFonts w:ascii="Times New Roman" w:hAnsi="Times New Roman" w:cs="Times New Roman"/>
          <w:sz w:val="24"/>
          <w:szCs w:val="24"/>
        </w:rPr>
        <w:t xml:space="preserve">is </w:t>
      </w:r>
      <w:r w:rsidR="00785198" w:rsidRPr="009B51CF">
        <w:rPr>
          <w:rFonts w:ascii="Times New Roman" w:hAnsi="Times New Roman" w:cs="Times New Roman"/>
          <w:sz w:val="24"/>
          <w:szCs w:val="24"/>
        </w:rPr>
        <w:t xml:space="preserve">monopolized </w:t>
      </w:r>
      <w:r w:rsidR="004B23BD" w:rsidRPr="009B51CF">
        <w:rPr>
          <w:rFonts w:ascii="Times New Roman" w:hAnsi="Times New Roman" w:cs="Times New Roman"/>
          <w:sz w:val="24"/>
          <w:szCs w:val="24"/>
        </w:rPr>
        <w:t xml:space="preserve">by the </w:t>
      </w:r>
      <w:r w:rsidR="00785198" w:rsidRPr="009B51CF">
        <w:rPr>
          <w:rFonts w:ascii="Times New Roman" w:hAnsi="Times New Roman" w:cs="Times New Roman"/>
          <w:sz w:val="24"/>
          <w:szCs w:val="24"/>
        </w:rPr>
        <w:t>“</w:t>
      </w:r>
      <w:r w:rsidR="004B23BD" w:rsidRPr="009B51CF">
        <w:rPr>
          <w:rFonts w:ascii="Times New Roman" w:hAnsi="Times New Roman" w:cs="Times New Roman"/>
          <w:sz w:val="24"/>
          <w:szCs w:val="24"/>
        </w:rPr>
        <w:t>Food</w:t>
      </w:r>
      <w:r w:rsidR="00785198" w:rsidRPr="009B51CF">
        <w:rPr>
          <w:rFonts w:ascii="Times New Roman" w:hAnsi="Times New Roman" w:cs="Times New Roman"/>
          <w:sz w:val="24"/>
          <w:szCs w:val="24"/>
        </w:rPr>
        <w:t>”</w:t>
      </w:r>
      <w:r w:rsidR="004B23BD" w:rsidRPr="009B51CF">
        <w:rPr>
          <w:rFonts w:ascii="Times New Roman" w:hAnsi="Times New Roman" w:cs="Times New Roman"/>
          <w:sz w:val="24"/>
          <w:szCs w:val="24"/>
        </w:rPr>
        <w:t xml:space="preserve"> sector (32%), followed by </w:t>
      </w:r>
      <w:r w:rsidR="000D47A4" w:rsidRPr="009B51CF">
        <w:rPr>
          <w:rFonts w:ascii="Times New Roman" w:hAnsi="Times New Roman" w:cs="Times New Roman"/>
          <w:sz w:val="24"/>
          <w:szCs w:val="24"/>
        </w:rPr>
        <w:t>“</w:t>
      </w:r>
      <w:r w:rsidR="004B23BD" w:rsidRPr="009B51CF">
        <w:rPr>
          <w:rFonts w:ascii="Times New Roman" w:hAnsi="Times New Roman" w:cs="Times New Roman"/>
          <w:sz w:val="24"/>
          <w:szCs w:val="24"/>
        </w:rPr>
        <w:t>Energy</w:t>
      </w:r>
      <w:r w:rsidR="000D47A4" w:rsidRPr="009B51CF">
        <w:rPr>
          <w:rFonts w:ascii="Times New Roman" w:hAnsi="Times New Roman" w:cs="Times New Roman"/>
          <w:sz w:val="24"/>
          <w:szCs w:val="24"/>
        </w:rPr>
        <w:t>”</w:t>
      </w:r>
      <w:r w:rsidR="004B23BD" w:rsidRPr="009B51CF">
        <w:rPr>
          <w:rFonts w:ascii="Times New Roman" w:hAnsi="Times New Roman" w:cs="Times New Roman"/>
          <w:sz w:val="24"/>
          <w:szCs w:val="24"/>
        </w:rPr>
        <w:t xml:space="preserve"> (26%), and </w:t>
      </w:r>
      <w:r w:rsidR="000D47A4" w:rsidRPr="009B51CF">
        <w:rPr>
          <w:rFonts w:ascii="Times New Roman" w:hAnsi="Times New Roman" w:cs="Times New Roman"/>
          <w:sz w:val="24"/>
          <w:szCs w:val="24"/>
        </w:rPr>
        <w:t>“</w:t>
      </w:r>
      <w:r w:rsidR="004B23BD" w:rsidRPr="009B51CF">
        <w:rPr>
          <w:rFonts w:ascii="Times New Roman" w:hAnsi="Times New Roman" w:cs="Times New Roman"/>
          <w:sz w:val="24"/>
          <w:szCs w:val="24"/>
        </w:rPr>
        <w:t>Transport</w:t>
      </w:r>
      <w:r w:rsidR="000D47A4" w:rsidRPr="009B51CF">
        <w:rPr>
          <w:rFonts w:ascii="Times New Roman" w:hAnsi="Times New Roman" w:cs="Times New Roman"/>
          <w:sz w:val="24"/>
          <w:szCs w:val="24"/>
        </w:rPr>
        <w:t>”</w:t>
      </w:r>
      <w:r w:rsidR="004B23BD" w:rsidRPr="009B51CF">
        <w:rPr>
          <w:rFonts w:ascii="Times New Roman" w:hAnsi="Times New Roman" w:cs="Times New Roman"/>
          <w:sz w:val="24"/>
          <w:szCs w:val="24"/>
        </w:rPr>
        <w:t xml:space="preserve"> (23%). On the other hand, UMICs Grey virtual water is dominated by </w:t>
      </w:r>
      <w:r w:rsidR="000D47A4" w:rsidRPr="009B51CF">
        <w:rPr>
          <w:rFonts w:ascii="Times New Roman" w:hAnsi="Times New Roman" w:cs="Times New Roman"/>
          <w:sz w:val="24"/>
          <w:szCs w:val="24"/>
        </w:rPr>
        <w:t>“</w:t>
      </w:r>
      <w:r w:rsidR="004B23BD" w:rsidRPr="009B51CF">
        <w:rPr>
          <w:rFonts w:ascii="Times New Roman" w:hAnsi="Times New Roman" w:cs="Times New Roman"/>
          <w:sz w:val="24"/>
          <w:szCs w:val="24"/>
        </w:rPr>
        <w:t>Transport</w:t>
      </w:r>
      <w:r w:rsidR="000D47A4" w:rsidRPr="009B51CF">
        <w:rPr>
          <w:rFonts w:ascii="Times New Roman" w:hAnsi="Times New Roman" w:cs="Times New Roman"/>
          <w:sz w:val="24"/>
          <w:szCs w:val="24"/>
        </w:rPr>
        <w:t>”</w:t>
      </w:r>
      <w:r w:rsidR="004B23BD" w:rsidRPr="009B51CF">
        <w:rPr>
          <w:rFonts w:ascii="Times New Roman" w:hAnsi="Times New Roman" w:cs="Times New Roman"/>
          <w:sz w:val="24"/>
          <w:szCs w:val="24"/>
        </w:rPr>
        <w:t xml:space="preserve"> sector (with 34%), followed by </w:t>
      </w:r>
      <w:r w:rsidR="000D47A4" w:rsidRPr="009B51CF">
        <w:rPr>
          <w:rFonts w:ascii="Times New Roman" w:hAnsi="Times New Roman" w:cs="Times New Roman"/>
          <w:sz w:val="24"/>
          <w:szCs w:val="24"/>
        </w:rPr>
        <w:t>“</w:t>
      </w:r>
      <w:r w:rsidR="004B23BD" w:rsidRPr="009B51CF">
        <w:rPr>
          <w:rFonts w:ascii="Times New Roman" w:hAnsi="Times New Roman" w:cs="Times New Roman"/>
          <w:sz w:val="24"/>
          <w:szCs w:val="24"/>
        </w:rPr>
        <w:t>Energy</w:t>
      </w:r>
      <w:r w:rsidR="000D47A4" w:rsidRPr="009B51CF">
        <w:rPr>
          <w:rFonts w:ascii="Times New Roman" w:hAnsi="Times New Roman" w:cs="Times New Roman"/>
          <w:sz w:val="24"/>
          <w:szCs w:val="24"/>
        </w:rPr>
        <w:t>”</w:t>
      </w:r>
      <w:r w:rsidR="004B23BD" w:rsidRPr="009B51CF">
        <w:rPr>
          <w:rFonts w:ascii="Times New Roman" w:hAnsi="Times New Roman" w:cs="Times New Roman"/>
          <w:sz w:val="24"/>
          <w:szCs w:val="24"/>
        </w:rPr>
        <w:t xml:space="preserve"> sector (with 23%), and </w:t>
      </w:r>
      <w:r w:rsidR="000D47A4" w:rsidRPr="009B51CF">
        <w:rPr>
          <w:rFonts w:ascii="Times New Roman" w:hAnsi="Times New Roman" w:cs="Times New Roman"/>
          <w:sz w:val="24"/>
          <w:szCs w:val="24"/>
        </w:rPr>
        <w:t>“</w:t>
      </w:r>
      <w:r w:rsidR="002B1B22" w:rsidRPr="009B51CF">
        <w:rPr>
          <w:rFonts w:ascii="Times New Roman" w:hAnsi="Times New Roman" w:cs="Times New Roman"/>
          <w:sz w:val="24"/>
          <w:szCs w:val="24"/>
        </w:rPr>
        <w:t>Food</w:t>
      </w:r>
      <w:r w:rsidR="000D47A4" w:rsidRPr="009B51CF">
        <w:rPr>
          <w:rFonts w:ascii="Times New Roman" w:hAnsi="Times New Roman" w:cs="Times New Roman"/>
          <w:sz w:val="24"/>
          <w:szCs w:val="24"/>
        </w:rPr>
        <w:t>” sector</w:t>
      </w:r>
      <w:r w:rsidR="002B1B22" w:rsidRPr="009B51CF">
        <w:rPr>
          <w:rFonts w:ascii="Times New Roman" w:hAnsi="Times New Roman" w:cs="Times New Roman"/>
          <w:sz w:val="24"/>
          <w:szCs w:val="24"/>
        </w:rPr>
        <w:t xml:space="preserve"> with 22%. However, it is </w:t>
      </w:r>
      <w:r w:rsidR="00DD450F" w:rsidRPr="009B51CF">
        <w:rPr>
          <w:rFonts w:ascii="Times New Roman" w:hAnsi="Times New Roman" w:cs="Times New Roman"/>
          <w:sz w:val="24"/>
          <w:szCs w:val="24"/>
        </w:rPr>
        <w:t>noteworthy</w:t>
      </w:r>
      <w:r w:rsidR="0090238B" w:rsidRPr="009B51CF">
        <w:rPr>
          <w:rFonts w:ascii="Times New Roman" w:hAnsi="Times New Roman" w:cs="Times New Roman"/>
          <w:sz w:val="24"/>
          <w:szCs w:val="24"/>
        </w:rPr>
        <w:t xml:space="preserve"> </w:t>
      </w:r>
      <w:r w:rsidR="002B1B22" w:rsidRPr="009B51CF">
        <w:rPr>
          <w:rFonts w:ascii="Times New Roman" w:hAnsi="Times New Roman" w:cs="Times New Roman"/>
          <w:sz w:val="24"/>
          <w:szCs w:val="24"/>
        </w:rPr>
        <w:t xml:space="preserve">that UMICs virtual water decomposition accounts higher values in the </w:t>
      </w:r>
      <w:r w:rsidR="00DD450F" w:rsidRPr="009B51CF">
        <w:rPr>
          <w:rFonts w:ascii="Times New Roman" w:hAnsi="Times New Roman" w:cs="Times New Roman"/>
          <w:sz w:val="24"/>
          <w:szCs w:val="24"/>
        </w:rPr>
        <w:t>“</w:t>
      </w:r>
      <w:r w:rsidR="002B1B22" w:rsidRPr="009B51CF">
        <w:rPr>
          <w:rFonts w:ascii="Times New Roman" w:hAnsi="Times New Roman" w:cs="Times New Roman"/>
          <w:sz w:val="24"/>
          <w:szCs w:val="24"/>
        </w:rPr>
        <w:t>Services</w:t>
      </w:r>
      <w:r w:rsidR="00DD450F" w:rsidRPr="009B51CF">
        <w:rPr>
          <w:rFonts w:ascii="Times New Roman" w:hAnsi="Times New Roman" w:cs="Times New Roman"/>
          <w:sz w:val="24"/>
          <w:szCs w:val="24"/>
        </w:rPr>
        <w:t>”</w:t>
      </w:r>
      <w:r w:rsidR="002B1B22" w:rsidRPr="009B51CF">
        <w:rPr>
          <w:rFonts w:ascii="Times New Roman" w:hAnsi="Times New Roman" w:cs="Times New Roman"/>
          <w:sz w:val="24"/>
          <w:szCs w:val="24"/>
        </w:rPr>
        <w:t xml:space="preserve"> sector</w:t>
      </w:r>
      <w:r w:rsidR="00655767" w:rsidRPr="009B51CF">
        <w:rPr>
          <w:rFonts w:ascii="Times New Roman" w:hAnsi="Times New Roman" w:cs="Times New Roman"/>
          <w:sz w:val="24"/>
          <w:szCs w:val="24"/>
        </w:rPr>
        <w:t xml:space="preserve"> (estimated to 4%)</w:t>
      </w:r>
      <w:r w:rsidR="002B1B22" w:rsidRPr="009B51CF">
        <w:rPr>
          <w:rFonts w:ascii="Times New Roman" w:hAnsi="Times New Roman" w:cs="Times New Roman"/>
          <w:sz w:val="24"/>
          <w:szCs w:val="24"/>
        </w:rPr>
        <w:t xml:space="preserve"> </w:t>
      </w:r>
      <w:r w:rsidR="00655767" w:rsidRPr="009B51CF">
        <w:rPr>
          <w:rFonts w:ascii="Times New Roman" w:hAnsi="Times New Roman" w:cs="Times New Roman"/>
          <w:sz w:val="24"/>
          <w:szCs w:val="24"/>
        </w:rPr>
        <w:t xml:space="preserve">compared to </w:t>
      </w:r>
      <w:r w:rsidR="002B1B22" w:rsidRPr="009B51CF">
        <w:rPr>
          <w:rFonts w:ascii="Times New Roman" w:hAnsi="Times New Roman" w:cs="Times New Roman"/>
          <w:sz w:val="24"/>
          <w:szCs w:val="24"/>
        </w:rPr>
        <w:t xml:space="preserve">LMICs </w:t>
      </w:r>
      <w:r w:rsidR="00655767" w:rsidRPr="009B51CF">
        <w:rPr>
          <w:rFonts w:ascii="Times New Roman" w:hAnsi="Times New Roman" w:cs="Times New Roman"/>
          <w:sz w:val="24"/>
          <w:szCs w:val="24"/>
        </w:rPr>
        <w:t>(</w:t>
      </w:r>
      <w:r w:rsidR="002B1B22" w:rsidRPr="009B51CF">
        <w:rPr>
          <w:rFonts w:ascii="Times New Roman" w:hAnsi="Times New Roman" w:cs="Times New Roman"/>
          <w:sz w:val="24"/>
          <w:szCs w:val="24"/>
        </w:rPr>
        <w:t xml:space="preserve">estimated to </w:t>
      </w:r>
      <w:r w:rsidR="003E6F67" w:rsidRPr="009B51CF">
        <w:rPr>
          <w:rFonts w:ascii="Times New Roman" w:hAnsi="Times New Roman" w:cs="Times New Roman"/>
          <w:sz w:val="24"/>
          <w:szCs w:val="24"/>
        </w:rPr>
        <w:t>1%</w:t>
      </w:r>
      <w:r w:rsidR="00655767" w:rsidRPr="009B51CF">
        <w:rPr>
          <w:rFonts w:ascii="Times New Roman" w:hAnsi="Times New Roman" w:cs="Times New Roman"/>
          <w:sz w:val="24"/>
          <w:szCs w:val="24"/>
        </w:rPr>
        <w:t>)</w:t>
      </w:r>
      <w:r w:rsidR="002B1B22" w:rsidRPr="009B51CF">
        <w:rPr>
          <w:rFonts w:ascii="Times New Roman" w:hAnsi="Times New Roman" w:cs="Times New Roman"/>
          <w:sz w:val="24"/>
          <w:szCs w:val="24"/>
        </w:rPr>
        <w:t>. This finding suggest that LMICs and UMICs are in different stages of economic development; hence, they requires different inputs</w:t>
      </w:r>
      <w:r w:rsidR="0051766B" w:rsidRPr="009B51CF">
        <w:rPr>
          <w:rFonts w:ascii="Times New Roman" w:hAnsi="Times New Roman" w:cs="Times New Roman"/>
          <w:sz w:val="24"/>
          <w:szCs w:val="24"/>
        </w:rPr>
        <w:t xml:space="preserve"> from different sectors</w:t>
      </w:r>
      <w:r w:rsidR="002B1B22" w:rsidRPr="009B51CF">
        <w:rPr>
          <w:rFonts w:ascii="Times New Roman" w:hAnsi="Times New Roman" w:cs="Times New Roman"/>
          <w:sz w:val="24"/>
          <w:szCs w:val="24"/>
        </w:rPr>
        <w:t xml:space="preserve"> to satisfy their </w:t>
      </w:r>
      <w:r w:rsidR="002439BD" w:rsidRPr="009B51CF">
        <w:rPr>
          <w:rFonts w:ascii="Times New Roman" w:hAnsi="Times New Roman" w:cs="Times New Roman"/>
          <w:sz w:val="24"/>
          <w:szCs w:val="24"/>
        </w:rPr>
        <w:t>local growth</w:t>
      </w:r>
      <w:r w:rsidR="00DA42B7" w:rsidRPr="009B51CF">
        <w:rPr>
          <w:rFonts w:ascii="Times New Roman" w:hAnsi="Times New Roman" w:cs="Times New Roman"/>
          <w:sz w:val="24"/>
          <w:szCs w:val="24"/>
        </w:rPr>
        <w:t xml:space="preserve"> requirements</w:t>
      </w:r>
      <w:r w:rsidR="002439BD" w:rsidRPr="009B51CF">
        <w:rPr>
          <w:rFonts w:ascii="Times New Roman" w:hAnsi="Times New Roman" w:cs="Times New Roman"/>
          <w:sz w:val="24"/>
          <w:szCs w:val="24"/>
        </w:rPr>
        <w:t xml:space="preserve">. </w:t>
      </w:r>
    </w:p>
    <w:p w14:paraId="19C54596" w14:textId="4913FC58" w:rsidR="00980BEC" w:rsidRPr="009B51CF" w:rsidRDefault="0057520F" w:rsidP="001C7228">
      <w:pPr>
        <w:jc w:val="center"/>
        <w:rPr>
          <w:rFonts w:ascii="Times New Roman" w:hAnsi="Times New Roman" w:cs="Times New Roman"/>
          <w:sz w:val="24"/>
          <w:szCs w:val="24"/>
        </w:rPr>
      </w:pPr>
      <w:r w:rsidRPr="009B51CF">
        <w:rPr>
          <w:rFonts w:ascii="Times New Roman" w:hAnsi="Times New Roman" w:cs="Times New Roman"/>
          <w:noProof/>
          <w:sz w:val="24"/>
          <w:szCs w:val="24"/>
        </w:rPr>
        <w:lastRenderedPageBreak/>
        <w:drawing>
          <wp:inline distT="0" distB="0" distL="0" distR="0" wp14:anchorId="1EC4A65F" wp14:editId="0B8C1D9C">
            <wp:extent cx="5943600" cy="3566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07.tif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0B8B9250" w14:textId="75EF1839" w:rsidR="00267483" w:rsidRPr="009B51CF" w:rsidRDefault="00267483" w:rsidP="00267483">
      <w:pPr>
        <w:jc w:val="center"/>
        <w:rPr>
          <w:rFonts w:ascii="Times New Roman" w:hAnsi="Times New Roman" w:cs="Times New Roman"/>
          <w:sz w:val="24"/>
          <w:szCs w:val="24"/>
        </w:rPr>
      </w:pPr>
      <w:r w:rsidRPr="009B51CF">
        <w:rPr>
          <w:rFonts w:ascii="Times New Roman" w:hAnsi="Times New Roman" w:cs="Times New Roman"/>
          <w:b/>
          <w:bCs/>
          <w:sz w:val="24"/>
          <w:szCs w:val="24"/>
        </w:rPr>
        <w:t>Figure 7:</w:t>
      </w:r>
      <w:r w:rsidR="009D7F1B" w:rsidRPr="009B51CF">
        <w:rPr>
          <w:rFonts w:ascii="Times New Roman" w:hAnsi="Times New Roman" w:cs="Times New Roman"/>
          <w:sz w:val="24"/>
          <w:szCs w:val="24"/>
        </w:rPr>
        <w:t xml:space="preserve"> Global South’s virtual water decomposition by major consumption categories</w:t>
      </w:r>
      <w:r w:rsidRPr="009B51CF">
        <w:rPr>
          <w:rFonts w:ascii="Times New Roman" w:hAnsi="Times New Roman" w:cs="Times New Roman"/>
          <w:sz w:val="24"/>
          <w:szCs w:val="24"/>
        </w:rPr>
        <w:t xml:space="preserve">. </w:t>
      </w:r>
    </w:p>
    <w:p w14:paraId="3D5115EC" w14:textId="48F2384E" w:rsidR="00267483" w:rsidRPr="009B51CF" w:rsidRDefault="00356D2E" w:rsidP="00580D39">
      <w:pPr>
        <w:jc w:val="both"/>
        <w:rPr>
          <w:rFonts w:ascii="Times New Roman" w:hAnsi="Times New Roman" w:cs="Times New Roman"/>
          <w:sz w:val="24"/>
          <w:szCs w:val="24"/>
        </w:rPr>
      </w:pPr>
      <w:r w:rsidRPr="009B51CF">
        <w:rPr>
          <w:rFonts w:ascii="Times New Roman" w:hAnsi="Times New Roman" w:cs="Times New Roman"/>
          <w:sz w:val="24"/>
          <w:szCs w:val="24"/>
        </w:rPr>
        <w:t>From a regional perspective</w:t>
      </w:r>
      <w:r w:rsidR="00626D25" w:rsidRPr="009B51CF">
        <w:rPr>
          <w:rFonts w:ascii="Times New Roman" w:hAnsi="Times New Roman" w:cs="Times New Roman"/>
          <w:sz w:val="24"/>
          <w:szCs w:val="24"/>
        </w:rPr>
        <w:t xml:space="preserve"> (Fig.8)</w:t>
      </w:r>
      <w:r w:rsidRPr="009B51CF">
        <w:rPr>
          <w:rFonts w:ascii="Times New Roman" w:hAnsi="Times New Roman" w:cs="Times New Roman"/>
          <w:sz w:val="24"/>
          <w:szCs w:val="24"/>
        </w:rPr>
        <w:t>, results showed</w:t>
      </w:r>
      <w:r w:rsidR="00364B2C" w:rsidRPr="009B51CF">
        <w:rPr>
          <w:rFonts w:ascii="Times New Roman" w:hAnsi="Times New Roman" w:cs="Times New Roman"/>
          <w:sz w:val="24"/>
          <w:szCs w:val="24"/>
        </w:rPr>
        <w:t xml:space="preserve"> almost the same sectoral composition across continent whereby</w:t>
      </w:r>
      <w:r w:rsidR="00F42E6F" w:rsidRPr="009B51CF">
        <w:rPr>
          <w:rFonts w:ascii="Times New Roman" w:hAnsi="Times New Roman" w:cs="Times New Roman"/>
          <w:sz w:val="24"/>
          <w:szCs w:val="24"/>
        </w:rPr>
        <w:t xml:space="preserve"> </w:t>
      </w:r>
      <w:r w:rsidR="00F74B18">
        <w:rPr>
          <w:rFonts w:ascii="Times New Roman" w:hAnsi="Times New Roman" w:cs="Times New Roman"/>
          <w:sz w:val="24"/>
          <w:szCs w:val="24"/>
        </w:rPr>
        <w:t>for the G</w:t>
      </w:r>
      <w:r w:rsidR="00364B2C" w:rsidRPr="009B51CF">
        <w:rPr>
          <w:rFonts w:ascii="Times New Roman" w:hAnsi="Times New Roman" w:cs="Times New Roman"/>
          <w:sz w:val="24"/>
          <w:szCs w:val="24"/>
        </w:rPr>
        <w:t xml:space="preserve">rey virtual water </w:t>
      </w:r>
      <w:r w:rsidR="00F74B18">
        <w:rPr>
          <w:rFonts w:ascii="Times New Roman" w:hAnsi="Times New Roman" w:cs="Times New Roman"/>
          <w:sz w:val="24"/>
          <w:szCs w:val="24"/>
        </w:rPr>
        <w:t>is mostly dominated by the “T</w:t>
      </w:r>
      <w:r w:rsidR="00F42E6F" w:rsidRPr="009B51CF">
        <w:rPr>
          <w:rFonts w:ascii="Times New Roman" w:hAnsi="Times New Roman" w:cs="Times New Roman"/>
          <w:sz w:val="24"/>
          <w:szCs w:val="24"/>
        </w:rPr>
        <w:t>ransport</w:t>
      </w:r>
      <w:r w:rsidR="00F74B18">
        <w:rPr>
          <w:rFonts w:ascii="Times New Roman" w:hAnsi="Times New Roman" w:cs="Times New Roman"/>
          <w:sz w:val="24"/>
          <w:szCs w:val="24"/>
        </w:rPr>
        <w:t>”</w:t>
      </w:r>
      <w:r w:rsidR="00F42E6F" w:rsidRPr="009B51CF">
        <w:rPr>
          <w:rFonts w:ascii="Times New Roman" w:hAnsi="Times New Roman" w:cs="Times New Roman"/>
          <w:sz w:val="24"/>
          <w:szCs w:val="24"/>
        </w:rPr>
        <w:t xml:space="preserve"> sector, followed by the </w:t>
      </w:r>
      <w:r w:rsidR="00F74B18">
        <w:rPr>
          <w:rFonts w:ascii="Times New Roman" w:hAnsi="Times New Roman" w:cs="Times New Roman"/>
          <w:sz w:val="24"/>
          <w:szCs w:val="24"/>
        </w:rPr>
        <w:t>“F</w:t>
      </w:r>
      <w:r w:rsidR="00F42E6F" w:rsidRPr="009B51CF">
        <w:rPr>
          <w:rFonts w:ascii="Times New Roman" w:hAnsi="Times New Roman" w:cs="Times New Roman"/>
          <w:sz w:val="24"/>
          <w:szCs w:val="24"/>
        </w:rPr>
        <w:t>ood</w:t>
      </w:r>
      <w:r w:rsidR="00F74B18">
        <w:rPr>
          <w:rFonts w:ascii="Times New Roman" w:hAnsi="Times New Roman" w:cs="Times New Roman"/>
          <w:sz w:val="24"/>
          <w:szCs w:val="24"/>
        </w:rPr>
        <w:t>”</w:t>
      </w:r>
      <w:r w:rsidR="00F42E6F" w:rsidRPr="009B51CF">
        <w:rPr>
          <w:rFonts w:ascii="Times New Roman" w:hAnsi="Times New Roman" w:cs="Times New Roman"/>
          <w:sz w:val="24"/>
          <w:szCs w:val="24"/>
        </w:rPr>
        <w:t xml:space="preserve"> sector. However, results also </w:t>
      </w:r>
      <w:r w:rsidR="00E77E4A" w:rsidRPr="009B51CF">
        <w:rPr>
          <w:rFonts w:ascii="Times New Roman" w:hAnsi="Times New Roman" w:cs="Times New Roman"/>
          <w:sz w:val="24"/>
          <w:szCs w:val="24"/>
        </w:rPr>
        <w:t>display</w:t>
      </w:r>
      <w:r w:rsidR="00F42E6F" w:rsidRPr="009B51CF">
        <w:rPr>
          <w:rFonts w:ascii="Times New Roman" w:hAnsi="Times New Roman" w:cs="Times New Roman"/>
          <w:sz w:val="24"/>
          <w:szCs w:val="24"/>
        </w:rPr>
        <w:t xml:space="preserve"> that Asian cities are somehow having higher water footprints issued attributed to the services sector compared to African and Latin American cities. </w:t>
      </w:r>
      <w:r w:rsidR="00E77E4A" w:rsidRPr="009B51CF">
        <w:rPr>
          <w:rFonts w:ascii="Times New Roman" w:hAnsi="Times New Roman" w:cs="Times New Roman"/>
          <w:sz w:val="24"/>
          <w:szCs w:val="24"/>
        </w:rPr>
        <w:t xml:space="preserve">On the other </w:t>
      </w:r>
      <w:r w:rsidR="00BE3FA9" w:rsidRPr="009B51CF">
        <w:rPr>
          <w:rFonts w:ascii="Times New Roman" w:hAnsi="Times New Roman" w:cs="Times New Roman"/>
          <w:sz w:val="24"/>
          <w:szCs w:val="24"/>
        </w:rPr>
        <w:t>han</w:t>
      </w:r>
      <w:r w:rsidR="00E77E4A" w:rsidRPr="009B51CF">
        <w:rPr>
          <w:rFonts w:ascii="Times New Roman" w:hAnsi="Times New Roman" w:cs="Times New Roman"/>
          <w:sz w:val="24"/>
          <w:szCs w:val="24"/>
        </w:rPr>
        <w:t>d, t</w:t>
      </w:r>
      <w:r w:rsidR="00CC46D7" w:rsidRPr="009B51CF">
        <w:rPr>
          <w:rFonts w:ascii="Times New Roman" w:hAnsi="Times New Roman" w:cs="Times New Roman"/>
          <w:sz w:val="24"/>
          <w:szCs w:val="24"/>
        </w:rPr>
        <w:t xml:space="preserve">he </w:t>
      </w:r>
      <w:r w:rsidR="00D9154E" w:rsidRPr="009B51CF">
        <w:rPr>
          <w:rFonts w:ascii="Times New Roman" w:hAnsi="Times New Roman" w:cs="Times New Roman"/>
          <w:sz w:val="24"/>
          <w:szCs w:val="24"/>
        </w:rPr>
        <w:t>blue</w:t>
      </w:r>
      <w:r w:rsidR="00E77E4A" w:rsidRPr="009B51CF">
        <w:rPr>
          <w:rFonts w:ascii="Times New Roman" w:hAnsi="Times New Roman" w:cs="Times New Roman"/>
          <w:sz w:val="24"/>
          <w:szCs w:val="24"/>
        </w:rPr>
        <w:t xml:space="preserve"> water footprint across continent showed a major dominance of the </w:t>
      </w:r>
      <w:r w:rsidR="00CC46D7" w:rsidRPr="009B51CF">
        <w:rPr>
          <w:rFonts w:ascii="Times New Roman" w:hAnsi="Times New Roman" w:cs="Times New Roman"/>
          <w:sz w:val="24"/>
          <w:szCs w:val="24"/>
        </w:rPr>
        <w:t>“F</w:t>
      </w:r>
      <w:r w:rsidR="00E77E4A" w:rsidRPr="009B51CF">
        <w:rPr>
          <w:rFonts w:ascii="Times New Roman" w:hAnsi="Times New Roman" w:cs="Times New Roman"/>
          <w:sz w:val="24"/>
          <w:szCs w:val="24"/>
        </w:rPr>
        <w:t>ood</w:t>
      </w:r>
      <w:r w:rsidR="00CC46D7" w:rsidRPr="009B51CF">
        <w:rPr>
          <w:rFonts w:ascii="Times New Roman" w:hAnsi="Times New Roman" w:cs="Times New Roman"/>
          <w:sz w:val="24"/>
          <w:szCs w:val="24"/>
        </w:rPr>
        <w:t>”</w:t>
      </w:r>
      <w:r w:rsidR="00E77E4A" w:rsidRPr="009B51CF">
        <w:rPr>
          <w:rFonts w:ascii="Times New Roman" w:hAnsi="Times New Roman" w:cs="Times New Roman"/>
          <w:sz w:val="24"/>
          <w:szCs w:val="24"/>
        </w:rPr>
        <w:t xml:space="preserve"> sector, followed by </w:t>
      </w:r>
      <w:r w:rsidR="006E4965" w:rsidRPr="009B51CF">
        <w:rPr>
          <w:rFonts w:ascii="Times New Roman" w:hAnsi="Times New Roman" w:cs="Times New Roman"/>
          <w:sz w:val="24"/>
          <w:szCs w:val="24"/>
        </w:rPr>
        <w:t>“T</w:t>
      </w:r>
      <w:r w:rsidR="00E77E4A" w:rsidRPr="009B51CF">
        <w:rPr>
          <w:rFonts w:ascii="Times New Roman" w:hAnsi="Times New Roman" w:cs="Times New Roman"/>
          <w:sz w:val="24"/>
          <w:szCs w:val="24"/>
        </w:rPr>
        <w:t>ransport</w:t>
      </w:r>
      <w:r w:rsidR="006E4965" w:rsidRPr="009B51CF">
        <w:rPr>
          <w:rFonts w:ascii="Times New Roman" w:hAnsi="Times New Roman" w:cs="Times New Roman"/>
          <w:sz w:val="24"/>
          <w:szCs w:val="24"/>
        </w:rPr>
        <w:t>”</w:t>
      </w:r>
      <w:r w:rsidR="00E77E4A" w:rsidRPr="009B51CF">
        <w:rPr>
          <w:rFonts w:ascii="Times New Roman" w:hAnsi="Times New Roman" w:cs="Times New Roman"/>
          <w:sz w:val="24"/>
          <w:szCs w:val="24"/>
        </w:rPr>
        <w:t xml:space="preserve"> and </w:t>
      </w:r>
      <w:r w:rsidR="006E4965" w:rsidRPr="009B51CF">
        <w:rPr>
          <w:rFonts w:ascii="Times New Roman" w:hAnsi="Times New Roman" w:cs="Times New Roman"/>
          <w:sz w:val="24"/>
          <w:szCs w:val="24"/>
        </w:rPr>
        <w:t>“E</w:t>
      </w:r>
      <w:r w:rsidR="00E77E4A" w:rsidRPr="009B51CF">
        <w:rPr>
          <w:rFonts w:ascii="Times New Roman" w:hAnsi="Times New Roman" w:cs="Times New Roman"/>
          <w:sz w:val="24"/>
          <w:szCs w:val="24"/>
        </w:rPr>
        <w:t>nergy</w:t>
      </w:r>
      <w:r w:rsidR="006E4965" w:rsidRPr="009B51CF">
        <w:rPr>
          <w:rFonts w:ascii="Times New Roman" w:hAnsi="Times New Roman" w:cs="Times New Roman"/>
          <w:sz w:val="24"/>
          <w:szCs w:val="24"/>
        </w:rPr>
        <w:t>”</w:t>
      </w:r>
      <w:r w:rsidR="00E77E4A" w:rsidRPr="009B51CF">
        <w:rPr>
          <w:rFonts w:ascii="Times New Roman" w:hAnsi="Times New Roman" w:cs="Times New Roman"/>
          <w:sz w:val="24"/>
          <w:szCs w:val="24"/>
        </w:rPr>
        <w:t>.</w:t>
      </w:r>
      <w:r w:rsidR="00DF6F82" w:rsidRPr="009B51CF">
        <w:rPr>
          <w:rFonts w:ascii="Times New Roman" w:hAnsi="Times New Roman" w:cs="Times New Roman"/>
          <w:sz w:val="24"/>
          <w:szCs w:val="24"/>
        </w:rPr>
        <w:t xml:space="preserve"> </w:t>
      </w:r>
      <w:r w:rsidR="00281CD4" w:rsidRPr="009B51CF">
        <w:rPr>
          <w:rFonts w:ascii="Times New Roman" w:hAnsi="Times New Roman" w:cs="Times New Roman"/>
          <w:sz w:val="24"/>
          <w:szCs w:val="24"/>
        </w:rPr>
        <w:t xml:space="preserve">Notice that fundamental and systemic shifts are reshaping value chains, commerce, and financial flows as a result if the global energy revolution, </w:t>
      </w:r>
      <w:r w:rsidR="00E16C10" w:rsidRPr="009B51CF">
        <w:rPr>
          <w:rFonts w:ascii="Times New Roman" w:hAnsi="Times New Roman" w:cs="Times New Roman"/>
          <w:sz w:val="24"/>
          <w:szCs w:val="24"/>
        </w:rPr>
        <w:t>and each country and thus each city will face unique energy-related challenges</w:t>
      </w:r>
      <w:r w:rsidR="001C2C37" w:rsidRPr="009B51CF">
        <w:rPr>
          <w:rFonts w:ascii="Times New Roman" w:hAnsi="Times New Roman" w:cs="Times New Roman"/>
          <w:sz w:val="24"/>
          <w:szCs w:val="24"/>
        </w:rPr>
        <w:t>; hence, water and food</w:t>
      </w:r>
      <w:r w:rsidR="001C6A10" w:rsidRPr="009B51CF">
        <w:rPr>
          <w:rFonts w:ascii="Times New Roman" w:hAnsi="Times New Roman" w:cs="Times New Roman"/>
          <w:sz w:val="24"/>
          <w:szCs w:val="24"/>
        </w:rPr>
        <w:t xml:space="preserve"> issues</w:t>
      </w:r>
      <w:r w:rsidR="00E16C10" w:rsidRPr="009B51CF">
        <w:rPr>
          <w:rFonts w:ascii="Times New Roman" w:hAnsi="Times New Roman" w:cs="Times New Roman"/>
          <w:sz w:val="24"/>
          <w:szCs w:val="24"/>
        </w:rPr>
        <w:t xml:space="preserve">. </w:t>
      </w:r>
      <w:r w:rsidR="005678E0" w:rsidRPr="009B51CF">
        <w:rPr>
          <w:rFonts w:ascii="Times New Roman" w:hAnsi="Times New Roman" w:cs="Times New Roman"/>
          <w:sz w:val="24"/>
          <w:szCs w:val="24"/>
        </w:rPr>
        <w:t xml:space="preserve">With the value of fossil fuels is expected to decline in the near future, resource-rich countries of the Global South (such as Algeria, Libya, Nigeria, Venezuela, etc.) should anticipate the problem of “standard assets”. For instance, </w:t>
      </w:r>
      <w:r w:rsidR="00C1024B" w:rsidRPr="009B51CF">
        <w:rPr>
          <w:rFonts w:ascii="Times New Roman" w:hAnsi="Times New Roman" w:cs="Times New Roman"/>
          <w:sz w:val="24"/>
          <w:szCs w:val="24"/>
        </w:rPr>
        <w:t xml:space="preserve">Algeria </w:t>
      </w:r>
      <w:r w:rsidR="00C61993" w:rsidRPr="009B51CF">
        <w:rPr>
          <w:rFonts w:ascii="Times New Roman" w:hAnsi="Times New Roman" w:cs="Times New Roman"/>
          <w:sz w:val="24"/>
          <w:szCs w:val="24"/>
        </w:rPr>
        <w:t>fossil fuels</w:t>
      </w:r>
      <w:r w:rsidR="00C1024B" w:rsidRPr="009B51CF">
        <w:rPr>
          <w:rFonts w:ascii="Times New Roman" w:hAnsi="Times New Roman" w:cs="Times New Roman"/>
          <w:sz w:val="24"/>
          <w:szCs w:val="24"/>
        </w:rPr>
        <w:t xml:space="preserve"> export constitute</w:t>
      </w:r>
      <w:r w:rsidR="008A4CE8" w:rsidRPr="009B51CF">
        <w:rPr>
          <w:rFonts w:ascii="Times New Roman" w:hAnsi="Times New Roman" w:cs="Times New Roman"/>
          <w:sz w:val="24"/>
          <w:szCs w:val="24"/>
        </w:rPr>
        <w:t>s</w:t>
      </w:r>
      <w:r w:rsidR="00C1024B" w:rsidRPr="009B51CF">
        <w:rPr>
          <w:rFonts w:ascii="Times New Roman" w:hAnsi="Times New Roman" w:cs="Times New Roman"/>
          <w:sz w:val="24"/>
          <w:szCs w:val="24"/>
        </w:rPr>
        <w:t xml:space="preserve"> </w:t>
      </w:r>
      <w:r w:rsidR="00C61993" w:rsidRPr="009B51CF">
        <w:rPr>
          <w:rFonts w:ascii="Times New Roman" w:hAnsi="Times New Roman" w:cs="Times New Roman"/>
          <w:sz w:val="24"/>
          <w:szCs w:val="24"/>
        </w:rPr>
        <w:t>96</w:t>
      </w:r>
      <w:r w:rsidR="00C1024B" w:rsidRPr="009B51CF">
        <w:rPr>
          <w:rFonts w:ascii="Times New Roman" w:hAnsi="Times New Roman" w:cs="Times New Roman"/>
          <w:sz w:val="24"/>
          <w:szCs w:val="24"/>
        </w:rPr>
        <w:t xml:space="preserve">% of the total </w:t>
      </w:r>
      <w:r w:rsidR="00C61993" w:rsidRPr="009B51CF">
        <w:rPr>
          <w:rFonts w:ascii="Times New Roman" w:hAnsi="Times New Roman" w:cs="Times New Roman"/>
          <w:sz w:val="24"/>
          <w:szCs w:val="24"/>
        </w:rPr>
        <w:t xml:space="preserve">exports </w:t>
      </w:r>
      <w:r w:rsidR="00575AEC" w:rsidRPr="009B51CF">
        <w:rPr>
          <w:rFonts w:ascii="Times New Roman" w:hAnsi="Times New Roman" w:cs="Times New Roman"/>
          <w:sz w:val="24"/>
          <w:szCs w:val="24"/>
        </w:rPr>
        <w:t>contributing up to</w:t>
      </w:r>
      <w:r w:rsidR="00C61993" w:rsidRPr="009B51CF">
        <w:rPr>
          <w:rFonts w:ascii="Times New Roman" w:hAnsi="Times New Roman" w:cs="Times New Roman"/>
          <w:sz w:val="24"/>
          <w:szCs w:val="24"/>
        </w:rPr>
        <w:t xml:space="preserve"> 6</w:t>
      </w:r>
      <w:r w:rsidR="00B3630E" w:rsidRPr="009B51CF">
        <w:rPr>
          <w:rFonts w:ascii="Times New Roman" w:hAnsi="Times New Roman" w:cs="Times New Roman"/>
          <w:sz w:val="24"/>
          <w:szCs w:val="24"/>
        </w:rPr>
        <w:t>0</w:t>
      </w:r>
      <w:r w:rsidR="00C61993" w:rsidRPr="009B51CF">
        <w:rPr>
          <w:rFonts w:ascii="Times New Roman" w:hAnsi="Times New Roman" w:cs="Times New Roman"/>
          <w:sz w:val="24"/>
          <w:szCs w:val="24"/>
        </w:rPr>
        <w:t xml:space="preserve">% </w:t>
      </w:r>
      <w:r w:rsidR="00575AEC" w:rsidRPr="009B51CF">
        <w:rPr>
          <w:rFonts w:ascii="Times New Roman" w:hAnsi="Times New Roman" w:cs="Times New Roman"/>
          <w:sz w:val="24"/>
          <w:szCs w:val="24"/>
        </w:rPr>
        <w:t xml:space="preserve">to the country’s </w:t>
      </w:r>
      <w:r w:rsidR="00C61993" w:rsidRPr="009B51CF">
        <w:rPr>
          <w:rFonts w:ascii="Times New Roman" w:hAnsi="Times New Roman" w:cs="Times New Roman"/>
          <w:sz w:val="24"/>
          <w:szCs w:val="24"/>
        </w:rPr>
        <w:t>GDP</w:t>
      </w:r>
      <w:r w:rsidR="00C1024B" w:rsidRPr="009B51CF">
        <w:rPr>
          <w:rFonts w:ascii="Times New Roman" w:hAnsi="Times New Roman" w:cs="Times New Roman"/>
          <w:sz w:val="24"/>
          <w:szCs w:val="24"/>
        </w:rPr>
        <w:t>.</w:t>
      </w:r>
      <w:r w:rsidR="00BF7F18" w:rsidRPr="009B51CF">
        <w:rPr>
          <w:rFonts w:ascii="Times New Roman" w:hAnsi="Times New Roman" w:cs="Times New Roman"/>
          <w:sz w:val="24"/>
          <w:szCs w:val="24"/>
        </w:rPr>
        <w:t xml:space="preserve"> </w:t>
      </w:r>
      <w:r w:rsidR="00C1024B" w:rsidRPr="009B51CF">
        <w:rPr>
          <w:rFonts w:ascii="Times New Roman" w:hAnsi="Times New Roman" w:cs="Times New Roman"/>
          <w:sz w:val="24"/>
          <w:szCs w:val="24"/>
        </w:rPr>
        <w:t xml:space="preserve"> </w:t>
      </w:r>
      <w:r w:rsidR="00580D39" w:rsidRPr="009B51CF">
        <w:rPr>
          <w:rFonts w:ascii="Times New Roman" w:hAnsi="Times New Roman" w:cs="Times New Roman"/>
          <w:sz w:val="24"/>
          <w:szCs w:val="24"/>
        </w:rPr>
        <w:t xml:space="preserve"> </w:t>
      </w:r>
      <w:r w:rsidR="00C1024B" w:rsidRPr="009B51CF">
        <w:rPr>
          <w:rFonts w:ascii="Times New Roman" w:hAnsi="Times New Roman" w:cs="Times New Roman"/>
          <w:sz w:val="24"/>
          <w:szCs w:val="24"/>
        </w:rPr>
        <w:t xml:space="preserve"> </w:t>
      </w:r>
      <w:r w:rsidR="005678E0" w:rsidRPr="009B51CF">
        <w:rPr>
          <w:rFonts w:ascii="Times New Roman" w:hAnsi="Times New Roman" w:cs="Times New Roman"/>
          <w:sz w:val="24"/>
          <w:szCs w:val="24"/>
        </w:rPr>
        <w:t xml:space="preserve"> </w:t>
      </w:r>
    </w:p>
    <w:p w14:paraId="4D047337" w14:textId="2FAF1100" w:rsidR="00267483" w:rsidRPr="009B51CF" w:rsidRDefault="005D48B7" w:rsidP="001C7228">
      <w:pPr>
        <w:jc w:val="center"/>
        <w:rPr>
          <w:rFonts w:ascii="Times New Roman" w:hAnsi="Times New Roman" w:cs="Times New Roman"/>
          <w:sz w:val="24"/>
          <w:szCs w:val="24"/>
        </w:rPr>
      </w:pPr>
      <w:r w:rsidRPr="009B51CF">
        <w:rPr>
          <w:rFonts w:ascii="Times New Roman" w:hAnsi="Times New Roman" w:cs="Times New Roman"/>
          <w:noProof/>
          <w:sz w:val="24"/>
          <w:szCs w:val="24"/>
        </w:rPr>
        <w:lastRenderedPageBreak/>
        <w:drawing>
          <wp:inline distT="0" distB="0" distL="0" distR="0" wp14:anchorId="6A2BF0BC" wp14:editId="1CDF36AE">
            <wp:extent cx="5882681" cy="2414330"/>
            <wp:effectExtent l="0" t="0" r="381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2.PNG"/>
                    <pic:cNvPicPr/>
                  </pic:nvPicPr>
                  <pic:blipFill rotWithShape="1">
                    <a:blip r:embed="rId17">
                      <a:extLst>
                        <a:ext uri="{28A0092B-C50C-407E-A947-70E740481C1C}">
                          <a14:useLocalDpi xmlns:a14="http://schemas.microsoft.com/office/drawing/2010/main" val="0"/>
                        </a:ext>
                      </a:extLst>
                    </a:blip>
                    <a:srcRect l="1598" t="17029" r="1828" b="12508"/>
                    <a:stretch/>
                  </pic:blipFill>
                  <pic:spPr bwMode="auto">
                    <a:xfrm>
                      <a:off x="0" y="0"/>
                      <a:ext cx="5916850" cy="2428353"/>
                    </a:xfrm>
                    <a:prstGeom prst="rect">
                      <a:avLst/>
                    </a:prstGeom>
                    <a:ln>
                      <a:noFill/>
                    </a:ln>
                    <a:extLst>
                      <a:ext uri="{53640926-AAD7-44D8-BBD7-CCE9431645EC}">
                        <a14:shadowObscured xmlns:a14="http://schemas.microsoft.com/office/drawing/2010/main"/>
                      </a:ext>
                    </a:extLst>
                  </pic:spPr>
                </pic:pic>
              </a:graphicData>
            </a:graphic>
          </wp:inline>
        </w:drawing>
      </w:r>
    </w:p>
    <w:p w14:paraId="4D2BB4BD" w14:textId="6E306CEC" w:rsidR="00267483" w:rsidRPr="009B51CF" w:rsidRDefault="003E6635" w:rsidP="007622F9">
      <w:pPr>
        <w:jc w:val="center"/>
        <w:rPr>
          <w:rFonts w:ascii="Times New Roman" w:hAnsi="Times New Roman" w:cs="Times New Roman"/>
          <w:sz w:val="24"/>
          <w:szCs w:val="24"/>
        </w:rPr>
      </w:pPr>
      <w:r w:rsidRPr="009B51CF">
        <w:rPr>
          <w:rFonts w:ascii="Times New Roman" w:hAnsi="Times New Roman" w:cs="Times New Roman"/>
          <w:b/>
          <w:bCs/>
          <w:sz w:val="24"/>
          <w:szCs w:val="24"/>
        </w:rPr>
        <w:t>Figure 8:</w:t>
      </w:r>
      <w:r w:rsidRPr="009B51CF">
        <w:rPr>
          <w:rFonts w:ascii="Times New Roman" w:hAnsi="Times New Roman" w:cs="Times New Roman"/>
          <w:sz w:val="24"/>
          <w:szCs w:val="24"/>
        </w:rPr>
        <w:t xml:space="preserve"> Global South’s virtual water decomposition by major consumption categories and by continent. </w:t>
      </w:r>
    </w:p>
    <w:p w14:paraId="32D6F50D" w14:textId="4B23127E" w:rsidR="00267483" w:rsidRPr="009B51CF" w:rsidRDefault="00267483" w:rsidP="00267483">
      <w:pPr>
        <w:jc w:val="both"/>
        <w:rPr>
          <w:rFonts w:ascii="Times New Roman" w:hAnsi="Times New Roman" w:cs="Times New Roman"/>
          <w:sz w:val="24"/>
          <w:szCs w:val="24"/>
        </w:rPr>
      </w:pPr>
      <w:r w:rsidRPr="009B51CF">
        <w:rPr>
          <w:rFonts w:ascii="Times New Roman" w:hAnsi="Times New Roman" w:cs="Times New Roman"/>
          <w:sz w:val="24"/>
          <w:szCs w:val="24"/>
        </w:rPr>
        <w:t>Decomposing the water footprint by maj</w:t>
      </w:r>
      <w:r w:rsidR="004067F5" w:rsidRPr="009B51CF">
        <w:rPr>
          <w:rFonts w:ascii="Times New Roman" w:hAnsi="Times New Roman" w:cs="Times New Roman"/>
          <w:sz w:val="24"/>
          <w:szCs w:val="24"/>
        </w:rPr>
        <w:t xml:space="preserve">or final consumption categories, major industrial sectors and income class. </w:t>
      </w:r>
      <w:r w:rsidR="00D60FA1" w:rsidRPr="009B51CF">
        <w:rPr>
          <w:rFonts w:ascii="Times New Roman" w:hAnsi="Times New Roman" w:cs="Times New Roman"/>
          <w:sz w:val="24"/>
          <w:szCs w:val="24"/>
        </w:rPr>
        <w:t xml:space="preserve">Results showed that </w:t>
      </w:r>
      <w:r w:rsidR="00322C13" w:rsidRPr="009B51CF">
        <w:rPr>
          <w:rFonts w:ascii="Times New Roman" w:hAnsi="Times New Roman" w:cs="Times New Roman"/>
          <w:sz w:val="24"/>
          <w:szCs w:val="24"/>
        </w:rPr>
        <w:t>almost the same distribution across sectors</w:t>
      </w:r>
      <w:r w:rsidR="005D0693" w:rsidRPr="009B51CF">
        <w:rPr>
          <w:rFonts w:ascii="Times New Roman" w:hAnsi="Times New Roman" w:cs="Times New Roman"/>
          <w:sz w:val="24"/>
          <w:szCs w:val="24"/>
        </w:rPr>
        <w:t xml:space="preserve"> except for the </w:t>
      </w:r>
      <w:r w:rsidR="007B3DEC" w:rsidRPr="009B51CF">
        <w:rPr>
          <w:rFonts w:ascii="Times New Roman" w:hAnsi="Times New Roman" w:cs="Times New Roman"/>
          <w:sz w:val="24"/>
          <w:szCs w:val="24"/>
        </w:rPr>
        <w:t>“S</w:t>
      </w:r>
      <w:r w:rsidR="005D0693" w:rsidRPr="009B51CF">
        <w:rPr>
          <w:rFonts w:ascii="Times New Roman" w:hAnsi="Times New Roman" w:cs="Times New Roman"/>
          <w:sz w:val="24"/>
          <w:szCs w:val="24"/>
        </w:rPr>
        <w:t>ervices</w:t>
      </w:r>
      <w:r w:rsidR="007B3DEC" w:rsidRPr="009B51CF">
        <w:rPr>
          <w:rFonts w:ascii="Times New Roman" w:hAnsi="Times New Roman" w:cs="Times New Roman"/>
          <w:sz w:val="24"/>
          <w:szCs w:val="24"/>
        </w:rPr>
        <w:t>”</w:t>
      </w:r>
      <w:r w:rsidR="005D0693" w:rsidRPr="009B51CF">
        <w:rPr>
          <w:rFonts w:ascii="Times New Roman" w:hAnsi="Times New Roman" w:cs="Times New Roman"/>
          <w:sz w:val="24"/>
          <w:szCs w:val="24"/>
        </w:rPr>
        <w:t xml:space="preserve"> se</w:t>
      </w:r>
      <w:r w:rsidR="00E50EF8" w:rsidRPr="009B51CF">
        <w:rPr>
          <w:rFonts w:ascii="Times New Roman" w:hAnsi="Times New Roman" w:cs="Times New Roman"/>
          <w:sz w:val="24"/>
          <w:szCs w:val="24"/>
        </w:rPr>
        <w:t xml:space="preserve">ctors </w:t>
      </w:r>
      <w:r w:rsidR="007B3DEC" w:rsidRPr="009B51CF">
        <w:rPr>
          <w:rFonts w:ascii="Times New Roman" w:hAnsi="Times New Roman" w:cs="Times New Roman"/>
          <w:sz w:val="24"/>
          <w:szCs w:val="24"/>
        </w:rPr>
        <w:t xml:space="preserve">which </w:t>
      </w:r>
      <w:r w:rsidR="000602D8" w:rsidRPr="009B51CF">
        <w:rPr>
          <w:rFonts w:ascii="Times New Roman" w:hAnsi="Times New Roman" w:cs="Times New Roman"/>
          <w:sz w:val="24"/>
          <w:szCs w:val="24"/>
        </w:rPr>
        <w:t>counts high</w:t>
      </w:r>
      <w:r w:rsidR="007B3DEC" w:rsidRPr="009B51CF">
        <w:rPr>
          <w:rFonts w:ascii="Times New Roman" w:hAnsi="Times New Roman" w:cs="Times New Roman"/>
          <w:sz w:val="24"/>
          <w:szCs w:val="24"/>
        </w:rPr>
        <w:t>est</w:t>
      </w:r>
      <w:r w:rsidR="000602D8" w:rsidRPr="009B51CF">
        <w:rPr>
          <w:rFonts w:ascii="Times New Roman" w:hAnsi="Times New Roman" w:cs="Times New Roman"/>
          <w:sz w:val="24"/>
          <w:szCs w:val="24"/>
        </w:rPr>
        <w:t xml:space="preserve"> </w:t>
      </w:r>
      <w:r w:rsidR="007B3DEC" w:rsidRPr="009B51CF">
        <w:rPr>
          <w:rFonts w:ascii="Times New Roman" w:hAnsi="Times New Roman" w:cs="Times New Roman"/>
          <w:sz w:val="24"/>
          <w:szCs w:val="24"/>
        </w:rPr>
        <w:t xml:space="preserve">shares </w:t>
      </w:r>
      <w:r w:rsidR="000602D8" w:rsidRPr="009B51CF">
        <w:rPr>
          <w:rFonts w:ascii="Times New Roman" w:hAnsi="Times New Roman" w:cs="Times New Roman"/>
          <w:sz w:val="24"/>
          <w:szCs w:val="24"/>
        </w:rPr>
        <w:t xml:space="preserve">both </w:t>
      </w:r>
      <w:r w:rsidR="007B3DEC" w:rsidRPr="009B51CF">
        <w:rPr>
          <w:rFonts w:ascii="Times New Roman" w:hAnsi="Times New Roman" w:cs="Times New Roman"/>
          <w:sz w:val="24"/>
          <w:szCs w:val="24"/>
        </w:rPr>
        <w:t>for</w:t>
      </w:r>
      <w:r w:rsidR="000602D8" w:rsidRPr="009B51CF">
        <w:rPr>
          <w:rFonts w:ascii="Times New Roman" w:hAnsi="Times New Roman" w:cs="Times New Roman"/>
          <w:sz w:val="24"/>
          <w:szCs w:val="24"/>
        </w:rPr>
        <w:t xml:space="preserve"> </w:t>
      </w:r>
      <w:r w:rsidR="0070465B" w:rsidRPr="009B51CF">
        <w:rPr>
          <w:rFonts w:ascii="Times New Roman" w:hAnsi="Times New Roman" w:cs="Times New Roman"/>
          <w:sz w:val="24"/>
          <w:szCs w:val="24"/>
        </w:rPr>
        <w:t>blue and grey</w:t>
      </w:r>
      <w:r w:rsidR="000602D8" w:rsidRPr="009B51CF">
        <w:rPr>
          <w:rFonts w:ascii="Times New Roman" w:hAnsi="Times New Roman" w:cs="Times New Roman"/>
          <w:sz w:val="24"/>
          <w:szCs w:val="24"/>
        </w:rPr>
        <w:t xml:space="preserve"> water footprints in cities belonging to Upper Middle-Income Countries (UMICs). </w:t>
      </w:r>
      <w:r w:rsidR="009105D4" w:rsidRPr="009B51CF">
        <w:rPr>
          <w:rFonts w:ascii="Times New Roman" w:hAnsi="Times New Roman" w:cs="Times New Roman"/>
          <w:sz w:val="24"/>
          <w:szCs w:val="24"/>
        </w:rPr>
        <w:t xml:space="preserve">Overall, the sectoral decomposition of both water footprints are following the same </w:t>
      </w:r>
      <w:r w:rsidR="00CE79AB" w:rsidRPr="009B51CF">
        <w:rPr>
          <w:rFonts w:ascii="Times New Roman" w:hAnsi="Times New Roman" w:cs="Times New Roman"/>
          <w:sz w:val="24"/>
          <w:szCs w:val="24"/>
        </w:rPr>
        <w:t xml:space="preserve">pattern by major industrial categories </w:t>
      </w:r>
      <w:r w:rsidR="00B34AFF" w:rsidRPr="009B51CF">
        <w:rPr>
          <w:rFonts w:ascii="Times New Roman" w:hAnsi="Times New Roman" w:cs="Times New Roman"/>
          <w:sz w:val="24"/>
          <w:szCs w:val="24"/>
        </w:rPr>
        <w:t xml:space="preserve">except for </w:t>
      </w:r>
      <w:r w:rsidR="005F12D0" w:rsidRPr="009B51CF">
        <w:rPr>
          <w:rFonts w:ascii="Times New Roman" w:hAnsi="Times New Roman" w:cs="Times New Roman"/>
          <w:sz w:val="24"/>
          <w:szCs w:val="24"/>
        </w:rPr>
        <w:t>“</w:t>
      </w:r>
      <w:r w:rsidR="00B34AFF" w:rsidRPr="009B51CF">
        <w:rPr>
          <w:rFonts w:ascii="Times New Roman" w:hAnsi="Times New Roman" w:cs="Times New Roman"/>
          <w:sz w:val="24"/>
          <w:szCs w:val="24"/>
        </w:rPr>
        <w:t xml:space="preserve">Hotels &amp; </w:t>
      </w:r>
      <w:r w:rsidR="00D37DDA" w:rsidRPr="009B51CF">
        <w:rPr>
          <w:rFonts w:ascii="Times New Roman" w:hAnsi="Times New Roman" w:cs="Times New Roman"/>
          <w:sz w:val="24"/>
          <w:szCs w:val="24"/>
        </w:rPr>
        <w:t>Restaurants</w:t>
      </w:r>
      <w:r w:rsidR="005F12D0" w:rsidRPr="009B51CF">
        <w:rPr>
          <w:rFonts w:ascii="Times New Roman" w:hAnsi="Times New Roman" w:cs="Times New Roman"/>
          <w:sz w:val="24"/>
          <w:szCs w:val="24"/>
        </w:rPr>
        <w:t>”</w:t>
      </w:r>
      <w:r w:rsidR="00D16144">
        <w:rPr>
          <w:rFonts w:ascii="Times New Roman" w:hAnsi="Times New Roman" w:cs="Times New Roman"/>
          <w:sz w:val="24"/>
          <w:szCs w:val="24"/>
        </w:rPr>
        <w:t xml:space="preserve"> sector</w:t>
      </w:r>
      <w:r w:rsidR="00B34AFF" w:rsidRPr="009B51CF">
        <w:rPr>
          <w:rFonts w:ascii="Times New Roman" w:hAnsi="Times New Roman" w:cs="Times New Roman"/>
          <w:sz w:val="24"/>
          <w:szCs w:val="24"/>
        </w:rPr>
        <w:t xml:space="preserve"> with account</w:t>
      </w:r>
      <w:r w:rsidR="00D16144">
        <w:rPr>
          <w:rFonts w:ascii="Times New Roman" w:hAnsi="Times New Roman" w:cs="Times New Roman"/>
          <w:sz w:val="24"/>
          <w:szCs w:val="24"/>
        </w:rPr>
        <w:t>s</w:t>
      </w:r>
      <w:r w:rsidR="00B34AFF" w:rsidRPr="009B51CF">
        <w:rPr>
          <w:rFonts w:ascii="Times New Roman" w:hAnsi="Times New Roman" w:cs="Times New Roman"/>
          <w:sz w:val="24"/>
          <w:szCs w:val="24"/>
        </w:rPr>
        <w:t xml:space="preserve"> higher shares in UMICs compared to those of LMICs</w:t>
      </w:r>
      <w:r w:rsidR="00D37DDA" w:rsidRPr="009B51CF">
        <w:rPr>
          <w:rFonts w:ascii="Times New Roman" w:hAnsi="Times New Roman" w:cs="Times New Roman"/>
          <w:sz w:val="24"/>
          <w:szCs w:val="24"/>
        </w:rPr>
        <w:t xml:space="preserve"> for the tertiary category, same applied for the </w:t>
      </w:r>
      <w:r w:rsidR="00C33112" w:rsidRPr="009B51CF">
        <w:rPr>
          <w:rFonts w:ascii="Times New Roman" w:hAnsi="Times New Roman" w:cs="Times New Roman"/>
          <w:sz w:val="24"/>
          <w:szCs w:val="24"/>
        </w:rPr>
        <w:t>“</w:t>
      </w:r>
      <w:r w:rsidR="00D37DDA" w:rsidRPr="009B51CF">
        <w:rPr>
          <w:rFonts w:ascii="Times New Roman" w:hAnsi="Times New Roman" w:cs="Times New Roman"/>
          <w:sz w:val="24"/>
          <w:szCs w:val="24"/>
        </w:rPr>
        <w:t>Service</w:t>
      </w:r>
      <w:r w:rsidR="00D16144">
        <w:rPr>
          <w:rFonts w:ascii="Times New Roman" w:hAnsi="Times New Roman" w:cs="Times New Roman"/>
          <w:sz w:val="24"/>
          <w:szCs w:val="24"/>
        </w:rPr>
        <w:t>s</w:t>
      </w:r>
      <w:r w:rsidR="00C33112" w:rsidRPr="009B51CF">
        <w:rPr>
          <w:rFonts w:ascii="Times New Roman" w:hAnsi="Times New Roman" w:cs="Times New Roman"/>
          <w:sz w:val="24"/>
          <w:szCs w:val="24"/>
        </w:rPr>
        <w:t>”</w:t>
      </w:r>
      <w:r w:rsidR="00D37DDA" w:rsidRPr="009B51CF">
        <w:rPr>
          <w:rFonts w:ascii="Times New Roman" w:hAnsi="Times New Roman" w:cs="Times New Roman"/>
          <w:sz w:val="24"/>
          <w:szCs w:val="24"/>
        </w:rPr>
        <w:t xml:space="preserve"> sector in the light manufacturing category. </w:t>
      </w:r>
      <w:r w:rsidR="00723871" w:rsidRPr="009B51CF">
        <w:rPr>
          <w:rFonts w:ascii="Times New Roman" w:hAnsi="Times New Roman" w:cs="Times New Roman"/>
          <w:sz w:val="24"/>
          <w:szCs w:val="24"/>
        </w:rPr>
        <w:t xml:space="preserve">According to Fig.9 we notice that the heavy industry category is dominated by the “Transport” sector with a share of 98%, followed by “Construction” sector with almost 2%. The light manufacturing sector </w:t>
      </w:r>
      <w:r w:rsidR="00F718AE" w:rsidRPr="009B51CF">
        <w:rPr>
          <w:rFonts w:ascii="Times New Roman" w:hAnsi="Times New Roman" w:cs="Times New Roman"/>
          <w:sz w:val="24"/>
          <w:szCs w:val="24"/>
        </w:rPr>
        <w:t xml:space="preserve">is dominated by the “Food” sector </w:t>
      </w:r>
      <w:r w:rsidR="001F7CDD" w:rsidRPr="009B51CF">
        <w:rPr>
          <w:rFonts w:ascii="Times New Roman" w:hAnsi="Times New Roman" w:cs="Times New Roman"/>
          <w:sz w:val="24"/>
          <w:szCs w:val="24"/>
        </w:rPr>
        <w:t xml:space="preserve">which accounts for an average share of 78% of the total water footprint. </w:t>
      </w:r>
      <w:r w:rsidR="00363F43" w:rsidRPr="009B51CF">
        <w:rPr>
          <w:rFonts w:ascii="Times New Roman" w:hAnsi="Times New Roman" w:cs="Times New Roman"/>
          <w:sz w:val="24"/>
          <w:szCs w:val="24"/>
        </w:rPr>
        <w:t xml:space="preserve">On the other hand, primary industry category is dominated by the </w:t>
      </w:r>
      <w:r w:rsidR="00A85A8D" w:rsidRPr="009B51CF">
        <w:rPr>
          <w:rFonts w:ascii="Times New Roman" w:hAnsi="Times New Roman" w:cs="Times New Roman"/>
          <w:sz w:val="24"/>
          <w:szCs w:val="24"/>
        </w:rPr>
        <w:t>“E</w:t>
      </w:r>
      <w:r w:rsidR="00363F43" w:rsidRPr="009B51CF">
        <w:rPr>
          <w:rFonts w:ascii="Times New Roman" w:hAnsi="Times New Roman" w:cs="Times New Roman"/>
          <w:sz w:val="24"/>
          <w:szCs w:val="24"/>
        </w:rPr>
        <w:t xml:space="preserve">nergy” sector </w:t>
      </w:r>
      <w:r w:rsidR="00D65B21" w:rsidRPr="009B51CF">
        <w:rPr>
          <w:rFonts w:ascii="Times New Roman" w:hAnsi="Times New Roman" w:cs="Times New Roman"/>
          <w:sz w:val="24"/>
          <w:szCs w:val="24"/>
        </w:rPr>
        <w:t>representing a total share of 93% followed by “Goods” and “</w:t>
      </w:r>
      <w:r w:rsidR="00CB1B9F" w:rsidRPr="009B51CF">
        <w:rPr>
          <w:rFonts w:ascii="Times New Roman" w:hAnsi="Times New Roman" w:cs="Times New Roman"/>
          <w:sz w:val="24"/>
          <w:szCs w:val="24"/>
        </w:rPr>
        <w:t>Commodities</w:t>
      </w:r>
      <w:r w:rsidR="00D65B21" w:rsidRPr="009B51CF">
        <w:rPr>
          <w:rFonts w:ascii="Times New Roman" w:hAnsi="Times New Roman" w:cs="Times New Roman"/>
          <w:sz w:val="24"/>
          <w:szCs w:val="24"/>
        </w:rPr>
        <w:t xml:space="preserve">” with 7%. </w:t>
      </w:r>
      <w:r w:rsidR="00CB1B9F" w:rsidRPr="009B51CF">
        <w:rPr>
          <w:rFonts w:ascii="Times New Roman" w:hAnsi="Times New Roman" w:cs="Times New Roman"/>
          <w:sz w:val="24"/>
          <w:szCs w:val="24"/>
        </w:rPr>
        <w:t xml:space="preserve">While the tertiary category is dominated by the </w:t>
      </w:r>
      <w:r w:rsidR="00695013" w:rsidRPr="009B51CF">
        <w:rPr>
          <w:rFonts w:ascii="Times New Roman" w:hAnsi="Times New Roman" w:cs="Times New Roman"/>
          <w:sz w:val="24"/>
          <w:szCs w:val="24"/>
        </w:rPr>
        <w:t xml:space="preserve">“Services” sector with a share of 96% for cities belonging to Lower Middle-Income Countries (LMICs), and around 75% for cities belonging to Upper </w:t>
      </w:r>
      <w:r w:rsidR="007B1581" w:rsidRPr="009B51CF">
        <w:rPr>
          <w:rFonts w:ascii="Times New Roman" w:hAnsi="Times New Roman" w:cs="Times New Roman"/>
          <w:sz w:val="24"/>
          <w:szCs w:val="24"/>
        </w:rPr>
        <w:t>Middle-Income</w:t>
      </w:r>
      <w:r w:rsidR="00695013" w:rsidRPr="009B51CF">
        <w:rPr>
          <w:rFonts w:ascii="Times New Roman" w:hAnsi="Times New Roman" w:cs="Times New Roman"/>
          <w:sz w:val="24"/>
          <w:szCs w:val="24"/>
        </w:rPr>
        <w:t xml:space="preserve"> Countries (UMICs).</w:t>
      </w:r>
    </w:p>
    <w:p w14:paraId="0ED6CF97" w14:textId="366C5DD0" w:rsidR="00980BEC" w:rsidRPr="009B51CF" w:rsidRDefault="00B72874" w:rsidP="001C7228">
      <w:pPr>
        <w:jc w:val="center"/>
        <w:rPr>
          <w:rFonts w:ascii="Times New Roman" w:hAnsi="Times New Roman" w:cs="Times New Roman"/>
          <w:sz w:val="24"/>
          <w:szCs w:val="24"/>
        </w:rPr>
      </w:pPr>
      <w:r w:rsidRPr="009B51CF">
        <w:rPr>
          <w:rFonts w:ascii="Times New Roman" w:hAnsi="Times New Roman" w:cs="Times New Roman"/>
          <w:noProof/>
          <w:sz w:val="24"/>
          <w:szCs w:val="24"/>
        </w:rPr>
        <w:lastRenderedPageBreak/>
        <w:drawing>
          <wp:inline distT="0" distB="0" distL="0" distR="0" wp14:anchorId="7657C8EE" wp14:editId="4149BCAE">
            <wp:extent cx="5943600" cy="3566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_08.tif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51324D51" w14:textId="2A69690F" w:rsidR="009473D3" w:rsidRPr="009B51CF" w:rsidRDefault="0007462F" w:rsidP="00F220D1">
      <w:pPr>
        <w:jc w:val="center"/>
        <w:rPr>
          <w:rFonts w:ascii="Times New Roman" w:hAnsi="Times New Roman" w:cs="Times New Roman"/>
          <w:sz w:val="24"/>
          <w:szCs w:val="24"/>
        </w:rPr>
      </w:pPr>
      <w:r w:rsidRPr="009B51CF">
        <w:rPr>
          <w:rFonts w:ascii="Times New Roman" w:hAnsi="Times New Roman" w:cs="Times New Roman"/>
          <w:b/>
          <w:bCs/>
          <w:sz w:val="24"/>
          <w:szCs w:val="24"/>
        </w:rPr>
        <w:t>Figure 9:</w:t>
      </w:r>
      <w:r w:rsidRPr="009B51CF">
        <w:rPr>
          <w:rFonts w:ascii="Times New Roman" w:hAnsi="Times New Roman" w:cs="Times New Roman"/>
          <w:sz w:val="24"/>
          <w:szCs w:val="24"/>
        </w:rPr>
        <w:t xml:space="preserve"> Global South’s virtual water decomposition by</w:t>
      </w:r>
      <w:r w:rsidR="00A87420" w:rsidRPr="009B51CF">
        <w:rPr>
          <w:rFonts w:ascii="Times New Roman" w:hAnsi="Times New Roman" w:cs="Times New Roman"/>
          <w:sz w:val="24"/>
          <w:szCs w:val="24"/>
        </w:rPr>
        <w:t xml:space="preserve"> industrial sectors and income classes</w:t>
      </w:r>
      <w:r w:rsidRPr="009B51CF">
        <w:rPr>
          <w:rFonts w:ascii="Times New Roman" w:hAnsi="Times New Roman" w:cs="Times New Roman"/>
          <w:sz w:val="24"/>
          <w:szCs w:val="24"/>
        </w:rPr>
        <w:t xml:space="preserve">. </w:t>
      </w:r>
    </w:p>
    <w:p w14:paraId="5C772A9C" w14:textId="74AF3B84" w:rsidR="00E35E6D" w:rsidRPr="009B51CF" w:rsidRDefault="0046289B" w:rsidP="00EB2129">
      <w:pPr>
        <w:jc w:val="both"/>
        <w:rPr>
          <w:rFonts w:ascii="Times New Roman" w:hAnsi="Times New Roman" w:cs="Times New Roman"/>
          <w:bCs/>
          <w:sz w:val="24"/>
          <w:szCs w:val="24"/>
        </w:rPr>
      </w:pPr>
      <w:r w:rsidRPr="009B51CF">
        <w:rPr>
          <w:rFonts w:ascii="Times New Roman" w:hAnsi="Times New Roman" w:cs="Times New Roman"/>
          <w:bCs/>
          <w:sz w:val="24"/>
          <w:szCs w:val="24"/>
        </w:rPr>
        <w:t xml:space="preserve">Virtual water is predicted to transfer from water-rich </w:t>
      </w:r>
      <w:r w:rsidR="00D16144">
        <w:rPr>
          <w:rFonts w:ascii="Times New Roman" w:hAnsi="Times New Roman" w:cs="Times New Roman"/>
          <w:bCs/>
          <w:sz w:val="24"/>
          <w:szCs w:val="24"/>
        </w:rPr>
        <w:t>regions</w:t>
      </w:r>
      <w:r w:rsidRPr="009B51CF">
        <w:rPr>
          <w:rFonts w:ascii="Times New Roman" w:hAnsi="Times New Roman" w:cs="Times New Roman"/>
          <w:bCs/>
          <w:sz w:val="24"/>
          <w:szCs w:val="24"/>
        </w:rPr>
        <w:t xml:space="preserve"> to those with limited water supplies, resulting in a more equitable distribution of water resources (Allan, 1993, Allan, 1997). VWT has the potential to become an optimal approach for reducing local water stress and resolving the conflicts produced by global water supply and demand imbalances </w:t>
      </w:r>
      <w:r w:rsidRPr="009B51CF">
        <w:rPr>
          <w:rFonts w:ascii="Times New Roman" w:hAnsi="Times New Roman" w:cs="Times New Roman"/>
          <w:bCs/>
          <w:sz w:val="24"/>
          <w:szCs w:val="24"/>
        </w:rPr>
        <w:fldChar w:fldCharType="begin"/>
      </w:r>
      <w:r w:rsidR="008C0144">
        <w:rPr>
          <w:rFonts w:ascii="Times New Roman" w:hAnsi="Times New Roman" w:cs="Times New Roman"/>
          <w:bCs/>
          <w:sz w:val="24"/>
          <w:szCs w:val="24"/>
        </w:rPr>
        <w:instrText xml:space="preserve"> ADDIN ZOTERO_ITEM CSL_CITATION {"citationID":"c8k71hGU","properties":{"formattedCitation":"(Steffen et al., 2015; Wang et al., 2020; Zhao et al., 2015)","plainCitation":"(Steffen et al., 2015; Wang et al., 2020; Zhao et al., 2015)","noteIndex":0},"citationItems":[{"id":"Oc5AObwA/ebsVnbO3","uris":["http://zotero.org/users/local/mpySVIXV/items/78HU44XV"],"itemData":{"id":215,"type":"article-journal","container-title":"Science","DOI":"10.1126/science.1259855","issue":"6223","note":"publisher: American Association for the Advancement of Science","page":"1259855","source":"science.org (Atypon)","title":"Planetary boundaries: Guiding human development on a changing planet","title-short":"Planetary boundaries","volume":"347","author":[{"family":"Steffen","given":"Will"},{"family":"Richardson","given":"Katherine"},{"family":"Rockström","given":"Johan"},{"family":"Cornell","given":"Sarah E."},{"family":"Fetzer","given":"Ingo"},{"family":"Bennett","given":"Elena M."},{"family":"Biggs","given":"Reinette"},{"family":"Carpenter","given":"Stephen R."},{"family":"Vries","given":"Wim","non-dropping-particle":"de"},{"family":"Wit","given":"Cynthia A.","non-dropping-particle":"de"},{"family":"Folke","given":"Carl"},{"family":"Gerten","given":"Dieter"},{"family":"Heinke","given":"Jens"},{"family":"Mace","given":"Georgina M."},{"family":"Persson","given":"Linn M."},{"family":"Ramanathan","given":"Veerabhadran"},{"family":"Reyers","given":"Belinda"},{"family":"Sörlin","given":"Sverker"}],"issued":{"date-parts":[["2015",2,13]]}}},{"id":"Oc5AObwA/3GXiVjuN","uris":["http://zotero.org/users/local/mpySVIXV/items/J9ZRYB9M"],"itemData":{"id":217,"type":"article-journal","abstract":"The Belt and Road Initiative, proposed by China in 2013, aims to promote the cooperation and development around the world. Existing studies evaluated the impacts of the Initiative on water resources, but overlooked the water scarcity issue. Based on a global multi-regional input-output model and the water stress index, this study assesses the water scarcity impacts and economic benefits of the Initiative on countries along the Belt and Road route. The results indicate that considering water scarcity reveals new insights into the virtual water trade of the Belt and Road Initiative. There are great differences between the top virtual water exporters (mainly in Southern and Southeastern Asia) and the top virtual scarce water exporters (mainly in Southern and Central Asia) to China. In addition, water scarcity changes the trade balance between China and certain countries. For example, Russia, Indonesia, New Zealand, Madagascar, and Serbia are net virtual water exporters, but net virtual scarce water importers. In the net virtual scarce water trade with China, Pakistan, India, and Turkmenistan are the top net exporters, while South Korea, Singapore, and Malaysia are the top net importers. Considering both the impacts of water scarcity and economic benefits, there is a significant difference in virtual scarce water use among countries to gain equal economic benefits from China. This study can facilitate policy decisions with regard to the Belt and Road Initiative for trade structure optimization and water scarcity mitigation when maximizing economic benefits from the global perspective.","container-title":"Journal of Cleaner Production","DOI":"10.1016/j.jclepro.2019.119936","ISSN":"0959-6526","journalAbbreviation":"Journal of Cleaner Production","language":"en","page":"119936","source":"ScienceDirect","title":"Virtual scarce water flows and economic benefits of the Belt and Road Initiative","volume":"253","author":[{"family":"Wang","given":"Liping"},{"family":"Zou","given":"Zhihong"},{"family":"Liang","given":"Sai"},{"family":"Xu","given":"Ming"}],"issued":{"date-parts":[["2020",4,20]]}}},{"id":"Oc5AObwA/sJLBlPpI","uris":["http://zotero.org/users/local/mpySVIXV/items/8E4ELETP"],"itemData":{"id":219,"type":"article-journal","container-title":"Proceedings of the National Academy of Sciences","DOI":"10.1073/pnas.1404130112","issue":"4","note":"publisher: Proceedings of the National Academy of Sciences","page":"1031-1035","source":"pnas.org (Atypon)","title":"Physical and virtual water transfers for regional water stress alleviation in China","volume":"112","author":[{"family":"Zhao","given":"Xu"},{"family":"Liu","given":"Junguo"},{"family":"Liu","given":"Qingying"},{"family":"Tillotson","given":"Martin R."},{"family":"Guan","given":"Dabo"},{"family":"Hubacek","given":"Klaus"}],"issued":{"date-parts":[["2015",1,27]]}}}],"schema":"https://github.com/citation-style-language/schema/raw/master/csl-citation.json"} </w:instrText>
      </w:r>
      <w:r w:rsidRPr="009B51CF">
        <w:rPr>
          <w:rFonts w:ascii="Times New Roman" w:hAnsi="Times New Roman" w:cs="Times New Roman"/>
          <w:bCs/>
          <w:sz w:val="24"/>
          <w:szCs w:val="24"/>
        </w:rPr>
        <w:fldChar w:fldCharType="separate"/>
      </w:r>
      <w:r w:rsidRPr="009B51CF">
        <w:rPr>
          <w:rFonts w:ascii="Times New Roman" w:hAnsi="Times New Roman" w:cs="Times New Roman"/>
          <w:sz w:val="24"/>
          <w:szCs w:val="24"/>
        </w:rPr>
        <w:t>(Steffen et al., 2015; Wang et al., 2020; Zhao et al., 2015)</w:t>
      </w:r>
      <w:r w:rsidRPr="009B51CF">
        <w:rPr>
          <w:rFonts w:ascii="Times New Roman" w:hAnsi="Times New Roman" w:cs="Times New Roman"/>
          <w:bCs/>
          <w:sz w:val="24"/>
          <w:szCs w:val="24"/>
        </w:rPr>
        <w:fldChar w:fldCharType="end"/>
      </w:r>
      <w:r w:rsidRPr="009B51CF">
        <w:rPr>
          <w:rFonts w:ascii="Times New Roman" w:hAnsi="Times New Roman" w:cs="Times New Roman"/>
          <w:bCs/>
          <w:sz w:val="24"/>
          <w:szCs w:val="24"/>
        </w:rPr>
        <w:t>.</w:t>
      </w:r>
      <w:r w:rsidR="00320737" w:rsidRPr="009B51CF">
        <w:rPr>
          <w:rFonts w:ascii="Times New Roman" w:hAnsi="Times New Roman" w:cs="Times New Roman"/>
          <w:bCs/>
          <w:sz w:val="24"/>
          <w:szCs w:val="24"/>
        </w:rPr>
        <w:t xml:space="preserve"> Moreover, b</w:t>
      </w:r>
      <w:r w:rsidR="00E83B15" w:rsidRPr="009B51CF">
        <w:rPr>
          <w:rFonts w:ascii="Times New Roman" w:hAnsi="Times New Roman" w:cs="Times New Roman"/>
          <w:bCs/>
          <w:sz w:val="24"/>
          <w:szCs w:val="24"/>
        </w:rPr>
        <w:t>ecause of the huge distances and accompanying expenses, real water trade between water-rich regions and water-poor regions is impracticable</w:t>
      </w:r>
      <w:r w:rsidR="003A291C" w:rsidRPr="009B51CF">
        <w:rPr>
          <w:rFonts w:ascii="Times New Roman" w:hAnsi="Times New Roman" w:cs="Times New Roman"/>
          <w:bCs/>
          <w:sz w:val="24"/>
          <w:szCs w:val="24"/>
        </w:rPr>
        <w:t>;</w:t>
      </w:r>
      <w:r w:rsidR="00E83B15" w:rsidRPr="009B51CF">
        <w:rPr>
          <w:rFonts w:ascii="Times New Roman" w:hAnsi="Times New Roman" w:cs="Times New Roman"/>
          <w:bCs/>
          <w:sz w:val="24"/>
          <w:szCs w:val="24"/>
        </w:rPr>
        <w:t xml:space="preserve"> </w:t>
      </w:r>
      <w:r w:rsidR="000D07CC" w:rsidRPr="009B51CF">
        <w:rPr>
          <w:rFonts w:ascii="Times New Roman" w:hAnsi="Times New Roman" w:cs="Times New Roman"/>
          <w:bCs/>
          <w:sz w:val="24"/>
          <w:szCs w:val="24"/>
        </w:rPr>
        <w:t>N</w:t>
      </w:r>
      <w:r w:rsidR="00E83B15" w:rsidRPr="009B51CF">
        <w:rPr>
          <w:rFonts w:ascii="Times New Roman" w:hAnsi="Times New Roman" w:cs="Times New Roman"/>
          <w:bCs/>
          <w:sz w:val="24"/>
          <w:szCs w:val="24"/>
        </w:rPr>
        <w:t>evertheless</w:t>
      </w:r>
      <w:r w:rsidR="003A291C" w:rsidRPr="009B51CF">
        <w:rPr>
          <w:rFonts w:ascii="Times New Roman" w:hAnsi="Times New Roman" w:cs="Times New Roman"/>
          <w:bCs/>
          <w:sz w:val="24"/>
          <w:szCs w:val="24"/>
        </w:rPr>
        <w:t>,</w:t>
      </w:r>
      <w:r w:rsidR="00E83B15" w:rsidRPr="009B51CF">
        <w:rPr>
          <w:rFonts w:ascii="Times New Roman" w:hAnsi="Times New Roman" w:cs="Times New Roman"/>
          <w:bCs/>
          <w:sz w:val="24"/>
          <w:szCs w:val="24"/>
        </w:rPr>
        <w:t xml:space="preserve"> trading water embedded in goods and services in feasible </w:t>
      </w:r>
      <w:r w:rsidR="00E83B15" w:rsidRPr="009B51CF">
        <w:rPr>
          <w:rFonts w:ascii="Times New Roman" w:hAnsi="Times New Roman" w:cs="Times New Roman"/>
          <w:bCs/>
          <w:sz w:val="24"/>
          <w:szCs w:val="24"/>
        </w:rPr>
        <w:fldChar w:fldCharType="begin"/>
      </w:r>
      <w:r w:rsidR="008C0144">
        <w:rPr>
          <w:rFonts w:ascii="Times New Roman" w:hAnsi="Times New Roman" w:cs="Times New Roman"/>
          <w:bCs/>
          <w:sz w:val="24"/>
          <w:szCs w:val="24"/>
        </w:rPr>
        <w:instrText xml:space="preserve"> ADDIN ZOTERO_ITEM CSL_CITATION {"citationID":"5B4NXVfa","properties":{"formattedCitation":"(Carr et al., 2012; Hoekstra, 2003)","plainCitation":"(Carr et al., 2012; Hoekstra, 2003)","noteIndex":0},"citationItems":[{"id":"Oc5AObwA/ju1Vh4YY","uris":["http://zotero.org/users/local/mpySVIXV/items/BNNBPGRW"],"itemData":{"id":137,"type":"article-journal","abstract":"Food security strongly depends on how water resources available in a certain region contribute to determine the maximum amount of food that it can produce. Human societies often cope with water scarcity by importing food products from other regions. Thus, the international trade of food commodities is associated with a virtual transfer of water resources from production to consumption regions through a network of trade. Even though global food security increasingly relies on this trade, the spatiotemporal patterns of the virtual water network remain poorly investigated. It is unclear how these patterns are changing over time, whether there is an increase in the interconnectedness of the network, and at what rate the globalization of water resources is occurring. Here we use a rich database of international trade and reconstruct the virtual water network from 1986 through 2008. We find that the total flow has more than doubled, and the number of links has increased by 92% over this time period. The network has become more homogeneous but most of the flow concentrates in few links and hubs, while several countries exhibit only few (and weak) connections. 50% of the global fluxes are carried by 1.1% of the links, and on average 6–8% of the global population controls more than 50% of the net virtual water exports. The network is extremely dynamic and intermittent with only few permanent links, while each year many links are created and dismissed.","container-title":"Geophysical Research Letters","DOI":"10.1029/2012GL051247","ISSN":"1944-8007","issue":"6","language":"en","note":"_eprint: https://onlinelibrary.wiley.com/doi/pdf/10.1029/2012GL051247","source":"Wiley Online Library","title":"On the temporal variability of the virtual water network","URL":"https://onlinelibrary.wiley.com/doi/abs/10.1029/2012GL051247","volume":"39","author":[{"family":"Carr","given":"Joel A."},{"family":"D'Odorico","given":"Paolo"},{"family":"Laio","given":"Francesco"},{"family":"Ridolfi","given":"Luca"}],"accessed":{"date-parts":[["2022",4,24]]},"issued":{"date-parts":[["2012"]]}}},{"id":"Oc5AObwA/UtyXlP83","uris":["http://zotero.org/users/local/mpySVIXV/items/QJ8V23HG"],"itemData":{"id":99,"type":"article-journal","page":"1-244","source":"ResearchGate","title":"Virtual Water Trade: Proceedings of the International Expert Meeting on Virtual Water Trade","title-short":"Virtual Water Trade","author":[{"family":"Hoekstra","given":"Arjen"}],"issued":{"date-parts":[["2003",1,1]]}}}],"schema":"https://github.com/citation-style-language/schema/raw/master/csl-citation.json"} </w:instrText>
      </w:r>
      <w:r w:rsidR="00E83B15" w:rsidRPr="009B51CF">
        <w:rPr>
          <w:rFonts w:ascii="Times New Roman" w:hAnsi="Times New Roman" w:cs="Times New Roman"/>
          <w:bCs/>
          <w:sz w:val="24"/>
          <w:szCs w:val="24"/>
        </w:rPr>
        <w:fldChar w:fldCharType="separate"/>
      </w:r>
      <w:r w:rsidR="00313ADE" w:rsidRPr="009B51CF">
        <w:rPr>
          <w:rFonts w:ascii="Times New Roman" w:hAnsi="Times New Roman" w:cs="Times New Roman"/>
          <w:sz w:val="24"/>
          <w:szCs w:val="24"/>
        </w:rPr>
        <w:t>(Carr et al., 2012; Hoekstra, 2003)</w:t>
      </w:r>
      <w:r w:rsidR="00E83B15" w:rsidRPr="009B51CF">
        <w:rPr>
          <w:rFonts w:ascii="Times New Roman" w:hAnsi="Times New Roman" w:cs="Times New Roman"/>
          <w:bCs/>
          <w:sz w:val="24"/>
          <w:szCs w:val="24"/>
        </w:rPr>
        <w:fldChar w:fldCharType="end"/>
      </w:r>
      <w:r w:rsidR="00E83B15" w:rsidRPr="009B51CF">
        <w:rPr>
          <w:rFonts w:ascii="Times New Roman" w:hAnsi="Times New Roman" w:cs="Times New Roman"/>
          <w:bCs/>
          <w:sz w:val="24"/>
          <w:szCs w:val="24"/>
        </w:rPr>
        <w:t xml:space="preserve">. </w:t>
      </w:r>
      <w:r w:rsidR="00DB4252" w:rsidRPr="009B51CF">
        <w:rPr>
          <w:rFonts w:ascii="Times New Roman" w:hAnsi="Times New Roman" w:cs="Times New Roman"/>
          <w:bCs/>
          <w:sz w:val="24"/>
          <w:szCs w:val="24"/>
        </w:rPr>
        <w:t xml:space="preserve">Virtual water trade is expected to triple by 2100 whereas physical water trade is </w:t>
      </w:r>
      <w:r w:rsidR="0088382F" w:rsidRPr="009B51CF">
        <w:rPr>
          <w:rFonts w:ascii="Times New Roman" w:hAnsi="Times New Roman" w:cs="Times New Roman"/>
          <w:bCs/>
          <w:sz w:val="24"/>
          <w:szCs w:val="24"/>
        </w:rPr>
        <w:t>expected</w:t>
      </w:r>
      <w:r w:rsidR="00DB4252" w:rsidRPr="009B51CF">
        <w:rPr>
          <w:rFonts w:ascii="Times New Roman" w:hAnsi="Times New Roman" w:cs="Times New Roman"/>
          <w:bCs/>
          <w:sz w:val="24"/>
          <w:szCs w:val="24"/>
        </w:rPr>
        <w:t xml:space="preserve"> to double</w:t>
      </w:r>
      <w:r w:rsidR="00BD198C">
        <w:rPr>
          <w:rFonts w:ascii="Times New Roman" w:hAnsi="Times New Roman" w:cs="Times New Roman"/>
          <w:bCs/>
          <w:sz w:val="24"/>
          <w:szCs w:val="24"/>
        </w:rPr>
        <w:t>. From a regional perspective,</w:t>
      </w:r>
      <w:r w:rsidR="00DB4252" w:rsidRPr="009B51CF">
        <w:rPr>
          <w:rFonts w:ascii="Times New Roman" w:hAnsi="Times New Roman" w:cs="Times New Roman"/>
          <w:bCs/>
          <w:sz w:val="24"/>
          <w:szCs w:val="24"/>
        </w:rPr>
        <w:t xml:space="preserve"> virtual water exports are to be abundant in North America basins, as well as the La Plata and Nile Rivers, whereas much of Africa, India, and the Middle East rely significantly on virtual water imports by the end of the century </w:t>
      </w:r>
      <w:r w:rsidR="00DB4252" w:rsidRPr="009B51CF">
        <w:rPr>
          <w:rFonts w:ascii="Times New Roman" w:hAnsi="Times New Roman" w:cs="Times New Roman"/>
          <w:bCs/>
          <w:sz w:val="24"/>
          <w:szCs w:val="24"/>
        </w:rPr>
        <w:fldChar w:fldCharType="begin"/>
      </w:r>
      <w:r w:rsidR="008C0144">
        <w:rPr>
          <w:rFonts w:ascii="Times New Roman" w:hAnsi="Times New Roman" w:cs="Times New Roman"/>
          <w:bCs/>
          <w:sz w:val="24"/>
          <w:szCs w:val="24"/>
        </w:rPr>
        <w:instrText xml:space="preserve"> ADDIN ZOTERO_ITEM CSL_CITATION {"citationID":"PYowVFfp","properties":{"formattedCitation":"(Graham et al., 2020)","plainCitation":"(Graham et al., 2020)","noteIndex":0},"citationItems":[{"id":"Oc5AObwA/HmVDfcGm","uris":["http://zotero.org/users/local/mpySVIXV/items/K4ZPFWHJ"],"itemData":{"id":113,"type":"article-journal","abstract":"Water stressed regions rely heavily on the import of water-intensive goods to offset insufficient food production driven by socioeconomic and environmental factors. The water embedded in these traded commodities, virtual water, has received increasing interest in the scientific community. However, comprehensive future projections of virtual water trading remain absent. Here we show, for the first time, changes over the 21st century in the amount of various water types required to meet international agricultural demands. Accounting for evolution in socioeconomic and climatic conditions, we estimate future interregional virtual water trading and find trading of renewable water sources may triple by 2100 while nonrenewable groundwater trading may at least double. Basins in North America, and the La Plata and Nile Rivers are found to contribute extensively to virtual water exports, while much of Africa, India, and the Middle East relies heavily on virtual water imports by the end of the century.","container-title":"Nature Communications","DOI":"10.1038/s41467-020-17400-4","ISSN":"2041-1723","issue":"1","journalAbbreviation":"Nat Commun","language":"en","note":"number: 1\npublisher: Nature Publishing Group","page":"3632","source":"www.nature.com","title":"Future changes in the trading of virtual water","volume":"11","author":[{"family":"Graham","given":"Neal T."},{"family":"Hejazi","given":"Mohamad I."},{"family":"Kim","given":"Son H."},{"family":"Davies","given":"Evan G. R."},{"family":"Edmonds","given":"James A."},{"family":"Miralles-Wilhelm","given":"Fernando"}],"issued":{"date-parts":[["2020",7,20]]}}}],"schema":"https://github.com/citation-style-language/schema/raw/master/csl-citation.json"} </w:instrText>
      </w:r>
      <w:r w:rsidR="00DB4252" w:rsidRPr="009B51CF">
        <w:rPr>
          <w:rFonts w:ascii="Times New Roman" w:hAnsi="Times New Roman" w:cs="Times New Roman"/>
          <w:bCs/>
          <w:sz w:val="24"/>
          <w:szCs w:val="24"/>
        </w:rPr>
        <w:fldChar w:fldCharType="separate"/>
      </w:r>
      <w:r w:rsidR="00DB4252" w:rsidRPr="009B51CF">
        <w:rPr>
          <w:rFonts w:ascii="Times New Roman" w:hAnsi="Times New Roman" w:cs="Times New Roman"/>
          <w:sz w:val="24"/>
          <w:szCs w:val="24"/>
        </w:rPr>
        <w:t>(Graham et al., 2020)</w:t>
      </w:r>
      <w:r w:rsidR="00DB4252" w:rsidRPr="009B51CF">
        <w:rPr>
          <w:rFonts w:ascii="Times New Roman" w:hAnsi="Times New Roman" w:cs="Times New Roman"/>
          <w:bCs/>
          <w:sz w:val="24"/>
          <w:szCs w:val="24"/>
        </w:rPr>
        <w:fldChar w:fldCharType="end"/>
      </w:r>
      <w:r w:rsidR="00DB4252" w:rsidRPr="009B51CF">
        <w:rPr>
          <w:rFonts w:ascii="Times New Roman" w:hAnsi="Times New Roman" w:cs="Times New Roman"/>
          <w:bCs/>
          <w:sz w:val="24"/>
          <w:szCs w:val="24"/>
        </w:rPr>
        <w:t xml:space="preserve">. </w:t>
      </w:r>
      <w:r w:rsidR="00437C99" w:rsidRPr="009B51CF">
        <w:rPr>
          <w:rFonts w:ascii="Times New Roman" w:hAnsi="Times New Roman" w:cs="Times New Roman"/>
          <w:bCs/>
          <w:sz w:val="24"/>
          <w:szCs w:val="24"/>
        </w:rPr>
        <w:t>Our results corroborates these findings</w:t>
      </w:r>
      <w:r w:rsidR="00E83B15" w:rsidRPr="009B51CF">
        <w:rPr>
          <w:rFonts w:ascii="Times New Roman" w:hAnsi="Times New Roman" w:cs="Times New Roman"/>
          <w:bCs/>
          <w:sz w:val="24"/>
          <w:szCs w:val="24"/>
        </w:rPr>
        <w:t>,</w:t>
      </w:r>
      <w:r w:rsidR="00437C99" w:rsidRPr="009B51CF">
        <w:rPr>
          <w:rFonts w:ascii="Times New Roman" w:hAnsi="Times New Roman" w:cs="Times New Roman"/>
          <w:bCs/>
          <w:sz w:val="24"/>
          <w:szCs w:val="24"/>
        </w:rPr>
        <w:t xml:space="preserve"> we found that</w:t>
      </w:r>
      <w:r w:rsidR="008C796F" w:rsidRPr="009B51CF">
        <w:rPr>
          <w:rFonts w:ascii="Times New Roman" w:hAnsi="Times New Roman" w:cs="Times New Roman"/>
          <w:bCs/>
          <w:sz w:val="24"/>
          <w:szCs w:val="24"/>
        </w:rPr>
        <w:t xml:space="preserve"> cities belonging to</w:t>
      </w:r>
      <w:r w:rsidR="00E83B15" w:rsidRPr="009B51CF">
        <w:rPr>
          <w:rFonts w:ascii="Times New Roman" w:hAnsi="Times New Roman" w:cs="Times New Roman"/>
          <w:bCs/>
          <w:sz w:val="24"/>
          <w:szCs w:val="24"/>
        </w:rPr>
        <w:t xml:space="preserve"> the </w:t>
      </w:r>
      <w:r w:rsidR="00451A0B" w:rsidRPr="009B51CF">
        <w:rPr>
          <w:rFonts w:ascii="Times New Roman" w:hAnsi="Times New Roman" w:cs="Times New Roman"/>
          <w:bCs/>
          <w:sz w:val="24"/>
          <w:szCs w:val="24"/>
        </w:rPr>
        <w:t>North African region (Tunis, Algiers, Marrakesh, and Tangiers)</w:t>
      </w:r>
      <w:r w:rsidR="00E35E6D" w:rsidRPr="009B51CF">
        <w:rPr>
          <w:rFonts w:ascii="Times New Roman" w:hAnsi="Times New Roman" w:cs="Times New Roman"/>
          <w:bCs/>
          <w:sz w:val="24"/>
          <w:szCs w:val="24"/>
        </w:rPr>
        <w:t xml:space="preserve"> are importing</w:t>
      </w:r>
      <w:r w:rsidR="00451A0B" w:rsidRPr="009B51CF">
        <w:rPr>
          <w:rFonts w:ascii="Times New Roman" w:hAnsi="Times New Roman" w:cs="Times New Roman"/>
          <w:bCs/>
          <w:sz w:val="24"/>
          <w:szCs w:val="24"/>
        </w:rPr>
        <w:t xml:space="preserve"> </w:t>
      </w:r>
      <w:r w:rsidR="00C479D7" w:rsidRPr="009B51CF">
        <w:rPr>
          <w:rFonts w:ascii="Times New Roman" w:hAnsi="Times New Roman" w:cs="Times New Roman"/>
          <w:bCs/>
          <w:sz w:val="24"/>
          <w:szCs w:val="24"/>
        </w:rPr>
        <w:t>fresh</w:t>
      </w:r>
      <w:r w:rsidR="00451A0B" w:rsidRPr="009B51CF">
        <w:rPr>
          <w:rFonts w:ascii="Times New Roman" w:hAnsi="Times New Roman" w:cs="Times New Roman"/>
          <w:bCs/>
          <w:sz w:val="24"/>
          <w:szCs w:val="24"/>
        </w:rPr>
        <w:t>water-intensive commodities</w:t>
      </w:r>
      <w:r w:rsidR="00E35E6D" w:rsidRPr="009B51CF">
        <w:rPr>
          <w:rFonts w:ascii="Times New Roman" w:hAnsi="Times New Roman" w:cs="Times New Roman"/>
          <w:bCs/>
          <w:sz w:val="24"/>
          <w:szCs w:val="24"/>
        </w:rPr>
        <w:t xml:space="preserve"> </w:t>
      </w:r>
      <w:r w:rsidR="00451A0B" w:rsidRPr="009B51CF">
        <w:rPr>
          <w:rFonts w:ascii="Times New Roman" w:hAnsi="Times New Roman" w:cs="Times New Roman"/>
          <w:bCs/>
          <w:sz w:val="24"/>
          <w:szCs w:val="24"/>
        </w:rPr>
        <w:t>(</w:t>
      </w:r>
      <w:r w:rsidR="00E35E6D" w:rsidRPr="009B51CF">
        <w:rPr>
          <w:rFonts w:ascii="Times New Roman" w:hAnsi="Times New Roman" w:cs="Times New Roman"/>
          <w:bCs/>
          <w:sz w:val="24"/>
          <w:szCs w:val="24"/>
        </w:rPr>
        <w:t>goods and services</w:t>
      </w:r>
      <w:r w:rsidR="00451A0B" w:rsidRPr="009B51CF">
        <w:rPr>
          <w:rFonts w:ascii="Times New Roman" w:hAnsi="Times New Roman" w:cs="Times New Roman"/>
          <w:bCs/>
          <w:sz w:val="24"/>
          <w:szCs w:val="24"/>
        </w:rPr>
        <w:t>)</w:t>
      </w:r>
      <w:r w:rsidR="00E35E6D" w:rsidRPr="009B51CF">
        <w:rPr>
          <w:rFonts w:ascii="Times New Roman" w:hAnsi="Times New Roman" w:cs="Times New Roman"/>
          <w:bCs/>
          <w:sz w:val="24"/>
          <w:szCs w:val="24"/>
        </w:rPr>
        <w:t xml:space="preserve"> from </w:t>
      </w:r>
      <w:r w:rsidR="00A75CA7" w:rsidRPr="009B51CF">
        <w:rPr>
          <w:rFonts w:ascii="Times New Roman" w:hAnsi="Times New Roman" w:cs="Times New Roman"/>
          <w:bCs/>
          <w:sz w:val="24"/>
          <w:szCs w:val="24"/>
        </w:rPr>
        <w:t xml:space="preserve">geographically diverse water-abundant </w:t>
      </w:r>
      <w:r w:rsidR="00E35E6D" w:rsidRPr="009B51CF">
        <w:rPr>
          <w:rFonts w:ascii="Times New Roman" w:hAnsi="Times New Roman" w:cs="Times New Roman"/>
          <w:bCs/>
          <w:sz w:val="24"/>
          <w:szCs w:val="24"/>
        </w:rPr>
        <w:t>countries</w:t>
      </w:r>
      <w:r w:rsidR="00A75CA7" w:rsidRPr="009B51CF">
        <w:rPr>
          <w:rFonts w:ascii="Times New Roman" w:hAnsi="Times New Roman" w:cs="Times New Roman"/>
          <w:bCs/>
          <w:sz w:val="24"/>
          <w:szCs w:val="24"/>
        </w:rPr>
        <w:t xml:space="preserve"> </w:t>
      </w:r>
      <w:r w:rsidR="00E35E6D" w:rsidRPr="009B51CF">
        <w:rPr>
          <w:rFonts w:ascii="Times New Roman" w:hAnsi="Times New Roman" w:cs="Times New Roman"/>
          <w:bCs/>
          <w:sz w:val="24"/>
          <w:szCs w:val="24"/>
        </w:rPr>
        <w:t>which c</w:t>
      </w:r>
      <w:r w:rsidR="00845061" w:rsidRPr="009B51CF">
        <w:rPr>
          <w:rFonts w:ascii="Times New Roman" w:hAnsi="Times New Roman" w:cs="Times New Roman"/>
          <w:bCs/>
          <w:sz w:val="24"/>
          <w:szCs w:val="24"/>
        </w:rPr>
        <w:t xml:space="preserve">an provide water security and </w:t>
      </w:r>
      <w:r w:rsidR="00856106" w:rsidRPr="009B51CF">
        <w:rPr>
          <w:rFonts w:ascii="Times New Roman" w:hAnsi="Times New Roman" w:cs="Times New Roman"/>
          <w:bCs/>
          <w:sz w:val="24"/>
          <w:szCs w:val="24"/>
        </w:rPr>
        <w:t>buffering</w:t>
      </w:r>
      <w:r w:rsidR="00280C8F">
        <w:rPr>
          <w:rFonts w:ascii="Times New Roman" w:hAnsi="Times New Roman" w:cs="Times New Roman"/>
          <w:bCs/>
          <w:sz w:val="24"/>
          <w:szCs w:val="24"/>
        </w:rPr>
        <w:t xml:space="preserve"> these</w:t>
      </w:r>
      <w:r w:rsidR="009F65E4" w:rsidRPr="009B51CF">
        <w:rPr>
          <w:rFonts w:ascii="Times New Roman" w:hAnsi="Times New Roman" w:cs="Times New Roman"/>
          <w:bCs/>
          <w:sz w:val="24"/>
          <w:szCs w:val="24"/>
        </w:rPr>
        <w:t xml:space="preserve"> cities against</w:t>
      </w:r>
      <w:r w:rsidR="00E35E6D" w:rsidRPr="009B51CF">
        <w:rPr>
          <w:rFonts w:ascii="Times New Roman" w:hAnsi="Times New Roman" w:cs="Times New Roman"/>
          <w:bCs/>
          <w:sz w:val="24"/>
          <w:szCs w:val="24"/>
        </w:rPr>
        <w:t xml:space="preserve"> climate change</w:t>
      </w:r>
      <w:r w:rsidR="00187B1A" w:rsidRPr="009B51CF">
        <w:rPr>
          <w:rFonts w:ascii="Times New Roman" w:hAnsi="Times New Roman" w:cs="Times New Roman"/>
          <w:bCs/>
          <w:sz w:val="24"/>
          <w:szCs w:val="24"/>
        </w:rPr>
        <w:t xml:space="preserve"> impacts at the local scale</w:t>
      </w:r>
      <w:r w:rsidR="00D46F92" w:rsidRPr="009B51CF">
        <w:rPr>
          <w:rFonts w:ascii="Times New Roman" w:hAnsi="Times New Roman" w:cs="Times New Roman"/>
          <w:bCs/>
          <w:sz w:val="24"/>
          <w:szCs w:val="24"/>
        </w:rPr>
        <w:t xml:space="preserve"> and adapt to drought episodes</w:t>
      </w:r>
      <w:r w:rsidR="00C22B0F" w:rsidRPr="009B51CF">
        <w:rPr>
          <w:rFonts w:ascii="Times New Roman" w:hAnsi="Times New Roman" w:cs="Times New Roman"/>
          <w:bCs/>
          <w:sz w:val="24"/>
          <w:szCs w:val="24"/>
        </w:rPr>
        <w:t xml:space="preserve"> though the purchase of </w:t>
      </w:r>
      <w:r w:rsidR="00845061" w:rsidRPr="009B51CF">
        <w:rPr>
          <w:rFonts w:ascii="Times New Roman" w:hAnsi="Times New Roman" w:cs="Times New Roman"/>
          <w:bCs/>
          <w:sz w:val="24"/>
          <w:szCs w:val="24"/>
        </w:rPr>
        <w:t>products</w:t>
      </w:r>
      <w:r w:rsidR="00C22B0F" w:rsidRPr="009B51CF">
        <w:rPr>
          <w:rFonts w:ascii="Times New Roman" w:hAnsi="Times New Roman" w:cs="Times New Roman"/>
          <w:bCs/>
          <w:sz w:val="24"/>
          <w:szCs w:val="24"/>
        </w:rPr>
        <w:t xml:space="preserve"> and services with water-</w:t>
      </w:r>
      <w:r w:rsidR="00F80BEC" w:rsidRPr="009B51CF">
        <w:rPr>
          <w:rFonts w:ascii="Times New Roman" w:hAnsi="Times New Roman" w:cs="Times New Roman"/>
          <w:bCs/>
          <w:sz w:val="24"/>
          <w:szCs w:val="24"/>
        </w:rPr>
        <w:t>demanding</w:t>
      </w:r>
      <w:r w:rsidR="00C22B0F" w:rsidRPr="009B51CF">
        <w:rPr>
          <w:rFonts w:ascii="Times New Roman" w:hAnsi="Times New Roman" w:cs="Times New Roman"/>
          <w:bCs/>
          <w:sz w:val="24"/>
          <w:szCs w:val="24"/>
        </w:rPr>
        <w:t xml:space="preserve"> commodities instead of</w:t>
      </w:r>
      <w:r w:rsidR="00F80BEC" w:rsidRPr="009B51CF">
        <w:rPr>
          <w:rFonts w:ascii="Times New Roman" w:hAnsi="Times New Roman" w:cs="Times New Roman"/>
          <w:bCs/>
          <w:sz w:val="24"/>
          <w:szCs w:val="24"/>
        </w:rPr>
        <w:t xml:space="preserve"> producing them locally</w:t>
      </w:r>
      <w:r w:rsidR="00900162" w:rsidRPr="009B51CF">
        <w:rPr>
          <w:rFonts w:ascii="Times New Roman" w:hAnsi="Times New Roman" w:cs="Times New Roman"/>
          <w:bCs/>
          <w:sz w:val="24"/>
          <w:szCs w:val="24"/>
        </w:rPr>
        <w:t xml:space="preserve"> </w:t>
      </w:r>
      <w:r w:rsidR="00900162" w:rsidRPr="009B51CF">
        <w:rPr>
          <w:rFonts w:ascii="Times New Roman" w:hAnsi="Times New Roman" w:cs="Times New Roman"/>
          <w:bCs/>
          <w:sz w:val="24"/>
          <w:szCs w:val="24"/>
        </w:rPr>
        <w:fldChar w:fldCharType="begin"/>
      </w:r>
      <w:r w:rsidR="008C0144">
        <w:rPr>
          <w:rFonts w:ascii="Times New Roman" w:hAnsi="Times New Roman" w:cs="Times New Roman"/>
          <w:bCs/>
          <w:sz w:val="24"/>
          <w:szCs w:val="24"/>
        </w:rPr>
        <w:instrText xml:space="preserve"> ADDIN ZOTERO_ITEM CSL_CITATION {"citationID":"rEUGJ7oK","properties":{"formattedCitation":"(Graham et al., 2020)","plainCitation":"(Graham et al., 2020)","noteIndex":0},"citationItems":[{"id":"Oc5AObwA/HmVDfcGm","uris":["http://zotero.org/users/local/mpySVIXV/items/K4ZPFWHJ"],"itemData":{"id":113,"type":"article-journal","abstract":"Water stressed regions rely heavily on the import of water-intensive goods to offset insufficient food production driven by socioeconomic and environmental factors. The water embedded in these traded commodities, virtual water, has received increasing interest in the scientific community. However, comprehensive future projections of virtual water trading remain absent. Here we show, for the first time, changes over the 21st century in the amount of various water types required to meet international agricultural demands. Accounting for evolution in socioeconomic and climatic conditions, we estimate future interregional virtual water trading and find trading of renewable water sources may triple by 2100 while nonrenewable groundwater trading may at least double. Basins in North America, and the La Plata and Nile Rivers are found to contribute extensively to virtual water exports, while much of Africa, India, and the Middle East relies heavily on virtual water imports by the end of the century.","container-title":"Nature Communications","DOI":"10.1038/s41467-020-17400-4","ISSN":"2041-1723","issue":"1","journalAbbreviation":"Nat Commun","language":"en","note":"number: 1\npublisher: Nature Publishing Group","page":"3632","source":"www.nature.com","title":"Future changes in the trading of virtual water","volume":"11","author":[{"family":"Graham","given":"Neal T."},{"family":"Hejazi","given":"Mohamad I."},{"family":"Kim","given":"Son H."},{"family":"Davies","given":"Evan G. R."},{"family":"Edmonds","given":"James A."},{"family":"Miralles-Wilhelm","given":"Fernando"}],"issued":{"date-parts":[["2020",7,20]]}}}],"schema":"https://github.com/citation-style-language/schema/raw/master/csl-citation.json"} </w:instrText>
      </w:r>
      <w:r w:rsidR="00900162" w:rsidRPr="009B51CF">
        <w:rPr>
          <w:rFonts w:ascii="Times New Roman" w:hAnsi="Times New Roman" w:cs="Times New Roman"/>
          <w:bCs/>
          <w:sz w:val="24"/>
          <w:szCs w:val="24"/>
        </w:rPr>
        <w:fldChar w:fldCharType="separate"/>
      </w:r>
      <w:r w:rsidR="00900162" w:rsidRPr="009B51CF">
        <w:rPr>
          <w:rFonts w:ascii="Times New Roman" w:hAnsi="Times New Roman" w:cs="Times New Roman"/>
          <w:sz w:val="24"/>
          <w:szCs w:val="24"/>
        </w:rPr>
        <w:t>(Graham et al., 2020)</w:t>
      </w:r>
      <w:r w:rsidR="00900162" w:rsidRPr="009B51CF">
        <w:rPr>
          <w:rFonts w:ascii="Times New Roman" w:hAnsi="Times New Roman" w:cs="Times New Roman"/>
          <w:bCs/>
          <w:sz w:val="24"/>
          <w:szCs w:val="24"/>
        </w:rPr>
        <w:fldChar w:fldCharType="end"/>
      </w:r>
      <w:r w:rsidR="00187B1A" w:rsidRPr="009B51CF">
        <w:rPr>
          <w:rFonts w:ascii="Times New Roman" w:hAnsi="Times New Roman" w:cs="Times New Roman"/>
          <w:bCs/>
          <w:sz w:val="24"/>
          <w:szCs w:val="24"/>
        </w:rPr>
        <w:t xml:space="preserve">. </w:t>
      </w:r>
      <w:r w:rsidR="00CD26EB" w:rsidRPr="009B51CF">
        <w:rPr>
          <w:rFonts w:ascii="Times New Roman" w:hAnsi="Times New Roman" w:cs="Times New Roman"/>
          <w:bCs/>
          <w:sz w:val="24"/>
          <w:szCs w:val="24"/>
        </w:rPr>
        <w:t>The use of this extra source could be a tool for achieving regional water security</w:t>
      </w:r>
      <w:r w:rsidR="00A0659B" w:rsidRPr="009B51CF">
        <w:rPr>
          <w:rFonts w:ascii="Times New Roman" w:hAnsi="Times New Roman" w:cs="Times New Roman"/>
          <w:bCs/>
          <w:sz w:val="24"/>
          <w:szCs w:val="24"/>
        </w:rPr>
        <w:t xml:space="preserve"> in the North African region</w:t>
      </w:r>
      <w:r w:rsidR="00722BD4" w:rsidRPr="009B51CF">
        <w:rPr>
          <w:rFonts w:ascii="Times New Roman" w:hAnsi="Times New Roman" w:cs="Times New Roman"/>
          <w:bCs/>
          <w:sz w:val="24"/>
          <w:szCs w:val="24"/>
        </w:rPr>
        <w:t xml:space="preserve"> </w:t>
      </w:r>
      <w:r w:rsidR="00722BD4" w:rsidRPr="009B51CF">
        <w:rPr>
          <w:rFonts w:ascii="Times New Roman" w:hAnsi="Times New Roman" w:cs="Times New Roman"/>
          <w:bCs/>
          <w:sz w:val="24"/>
          <w:szCs w:val="24"/>
        </w:rPr>
        <w:fldChar w:fldCharType="begin"/>
      </w:r>
      <w:r w:rsidR="008C0144">
        <w:rPr>
          <w:rFonts w:ascii="Times New Roman" w:hAnsi="Times New Roman" w:cs="Times New Roman"/>
          <w:bCs/>
          <w:sz w:val="24"/>
          <w:szCs w:val="24"/>
        </w:rPr>
        <w:instrText xml:space="preserve"> ADDIN ZOTERO_ITEM CSL_CITATION {"citationID":"t1Tu8Mm6","properties":{"formattedCitation":"(D\\uc0\\u8217{}Odorico et al., 2014; Tamea et al., 2016, 2014)","plainCitation":"(D’Odorico et al., 2014; Tamea et al., 2016, 2014)","noteIndex":0},"citationItems":[{"id":"Oc5AObwA/Ynw6d39x","uris":["http://zotero.org/users/local/mpySVIXV/items/AUFQ9HXK"],"itemData":{"id":143,"type":"article-journal","abstract":"The recent intensification of international trade has led to a globalization of food commodities and to an increased disconnection between human populations and the land and water resources that support them through crop and livestock production. Several countries are not self-sufficient and depend on imports from other regions. Despite the recognized importance of the role of trade in global and regional food security, the societal reliance on domestic production and international trade remains poorly quantified. Here we investigate the global patterns of food trade and evaluate the dependency of food security on imports. We investigate the relationship existing between the trade of food calories and the virtual transfer of water used for their production. We show how the amount of food calories traded in the international market has more than doubled between 1986 and 2009, while the number of links in the trade network has increased by more than 50%. Likewise, global food production has increased by more than 50% in the same period, providing an amount of food that is overall sufficient to support the global population at a rate of 2700–3000 kcal per person per day. About 23% of the food produced for human consumption is traded internationally. The water use efficiency of food trade (i.e., food calories produced per unit volume of water used) has declined in the last few decades. The water use efficiency of food production overall increases with the countries' affluence; this trend is likely due to the use of more advanced technology.","container-title":"Earth's Future","DOI":"10.1002/2014EF000250","ISSN":"2328-4277","issue":"9","language":"en","note":"_eprint: https://onlinelibrary.wiley.com/doi/pdf/10.1002/2014EF000250","page":"458-469","source":"Wiley Online Library","title":"Feeding humanity through global food trade","volume":"2","author":[{"family":"D'Odorico","given":"Paolo"},{"family":"Carr","given":"Joel A."},{"family":"Laio","given":"Francesco"},{"family":"Ridolfi","given":"Luca"},{"family":"Vandoni","given":"Stefano"}],"issued":{"date-parts":[["2014"]]}}},{"id":"Oc5AObwA/yHQibDc8","uris":["http://zotero.org/users/local/mpySVIXV/items/T3LIM973"],"itemData":{"id":115,"type":"article-journal","abstract":"By importing food and agricultural goods, countries cope with the heterogeneous global water distribution and often rely on water resources available abroad. The virtual displacement of the water used to produce such goods (known as virtual water) connects together, in a global water system, all countries participating to the international trade network. Local food-production crises, having social, economic or environmental origin, propagate in this network, modifying the virtual water trade and perturbing local and global food availability, quantified in terms of virtual water. We analyze here the possible effects of local crises by developing a new propagation model, parsimonious but grounded on data-based and statistically-verified assumptions, whose effectiveness is proved on the Argentinean crisis in 2008–09. The model serves as the basis to propose indicators of crisis impact and country vulnerability to external food-production crises, which highlight that countries with largest water resources have the highest impact on the international trade and that not only water-scarce but also wealthy and globalized countries are among the most vulnerable to external crises. The temporal analysis reveals that global average vulnerability has increased over time and that stronger effects of crises are now found in countries with low food (and water) availability.","container-title":"Scientific Reports","DOI":"10.1038/srep18803","ISSN":"2045-2322","issue":"1","journalAbbreviation":"Sci Rep","language":"en","note":"number: 1\npublisher: Nature Publishing Group","page":"18803","source":"www.nature.com","title":"Global effects of local food-production crises: a virtual water perspective","title-short":"Global effects of local food-production crises","volume":"6","author":[{"family":"Tamea","given":"Stefania"},{"family":"Laio","given":"Francesco"},{"family":"Ridolfi","given":"Luca"}],"issued":{"date-parts":[["2016",1,25]]}}},{"id":"Oc5AObwA/YJxtisIV","uris":["http://zotero.org/users/local/mpySVIXV/items/UJW2R2BJ"],"itemData":{"id":140,"type":"article-journal","abstract":"Through the international trade of food commodities, countries virtually export or import the water used for food production, known as “virtual water.” The international trade network thus implies a network of virtual water flows from exporting to importing countries. The purpose of this study is to identify some controlling factors of the virtual water network by means of multivariate regression analyses, or gravity laws, as often named in economics. Starting from the FAOSTAT database, we reconstruct 25 years (1986–2010) of international virtual water trade values; we then analyze the dependence of the exchanged fluxes on: population, gross domestic product, arable land, virtual water embedded in agricultural production and dietary demand, and geographical distance between countries. Significant drivers are identified for each country considering separately export and import fluxes; temporal trends are outlined and the relative importance of drivers is assessed by a commonality analysis. Results indicate that population, gross domestic product and geographical distance are the major drivers of virtual water fluxes, with a minor (nonnegligible) contribution given by the agricultural production of exporting countries. Such drivers have become relevant for an increasing number of countries throughout the years, with an increasing variance explained by the distance between countries and a decreasing role of the gross domestic product. The worldwide adjusted coefficient of determination of fitted gravity-law model is 0.57 (in 2010), and it has increased in time, confirming the good descriptive capability of selected drivers for the virtual water trade.","container-title":"Water Resources Research","DOI":"10.1002/2013WR014707","ISSN":"1944-7973","issue":"1","language":"en","note":"_eprint: https://onlinelibrary.wiley.com/doi/pdf/10.1002/2013WR014707","page":"17-28","source":"Wiley Online Library","title":"Drivers of the virtual water trade","volume":"50","author":[{"family":"Tamea","given":"S."},{"family":"Carr","given":"J. A."},{"family":"Laio","given":"F."},{"family":"Ridolfi","given":"L."}],"issued":{"date-parts":[["2014"]]}}}],"schema":"https://github.com/citation-style-language/schema/raw/master/csl-citation.json"} </w:instrText>
      </w:r>
      <w:r w:rsidR="00722BD4" w:rsidRPr="009B51CF">
        <w:rPr>
          <w:rFonts w:ascii="Times New Roman" w:hAnsi="Times New Roman" w:cs="Times New Roman"/>
          <w:bCs/>
          <w:sz w:val="24"/>
          <w:szCs w:val="24"/>
        </w:rPr>
        <w:fldChar w:fldCharType="separate"/>
      </w:r>
      <w:r w:rsidR="00CA247B" w:rsidRPr="009B51CF">
        <w:rPr>
          <w:rFonts w:ascii="Times New Roman" w:hAnsi="Times New Roman" w:cs="Times New Roman"/>
          <w:sz w:val="24"/>
          <w:szCs w:val="24"/>
        </w:rPr>
        <w:t>(D’Odorico et al., 2014; Tamea et al., 2016, 2014)</w:t>
      </w:r>
      <w:r w:rsidR="00722BD4" w:rsidRPr="009B51CF">
        <w:rPr>
          <w:rFonts w:ascii="Times New Roman" w:hAnsi="Times New Roman" w:cs="Times New Roman"/>
          <w:bCs/>
          <w:sz w:val="24"/>
          <w:szCs w:val="24"/>
        </w:rPr>
        <w:fldChar w:fldCharType="end"/>
      </w:r>
      <w:r w:rsidR="006045BF">
        <w:rPr>
          <w:rFonts w:ascii="Times New Roman" w:hAnsi="Times New Roman" w:cs="Times New Roman"/>
          <w:bCs/>
          <w:sz w:val="24"/>
          <w:szCs w:val="24"/>
        </w:rPr>
        <w:t xml:space="preserve"> and </w:t>
      </w:r>
      <w:r w:rsidR="00CD26EB" w:rsidRPr="009B51CF">
        <w:rPr>
          <w:rFonts w:ascii="Times New Roman" w:hAnsi="Times New Roman" w:cs="Times New Roman"/>
          <w:bCs/>
          <w:sz w:val="24"/>
          <w:szCs w:val="24"/>
        </w:rPr>
        <w:t>a</w:t>
      </w:r>
      <w:r w:rsidR="00DA6166" w:rsidRPr="009B51CF">
        <w:rPr>
          <w:rFonts w:ascii="Times New Roman" w:hAnsi="Times New Roman" w:cs="Times New Roman"/>
          <w:bCs/>
          <w:sz w:val="24"/>
          <w:szCs w:val="24"/>
        </w:rPr>
        <w:t>n</w:t>
      </w:r>
      <w:r w:rsidR="00CD26EB" w:rsidRPr="009B51CF">
        <w:rPr>
          <w:rFonts w:ascii="Times New Roman" w:hAnsi="Times New Roman" w:cs="Times New Roman"/>
          <w:bCs/>
          <w:sz w:val="24"/>
          <w:szCs w:val="24"/>
        </w:rPr>
        <w:t xml:space="preserve"> </w:t>
      </w:r>
      <w:r w:rsidR="00DA6166" w:rsidRPr="009B51CF">
        <w:rPr>
          <w:rFonts w:ascii="Times New Roman" w:hAnsi="Times New Roman" w:cs="Times New Roman"/>
          <w:bCs/>
          <w:sz w:val="24"/>
          <w:szCs w:val="24"/>
        </w:rPr>
        <w:t xml:space="preserve">effective instrument </w:t>
      </w:r>
      <w:r w:rsidR="00CD26EB" w:rsidRPr="009B51CF">
        <w:rPr>
          <w:rFonts w:ascii="Times New Roman" w:hAnsi="Times New Roman" w:cs="Times New Roman"/>
          <w:bCs/>
          <w:sz w:val="24"/>
          <w:szCs w:val="24"/>
        </w:rPr>
        <w:t xml:space="preserve">for achieving </w:t>
      </w:r>
      <w:r w:rsidR="006045BF">
        <w:rPr>
          <w:rFonts w:ascii="Times New Roman" w:hAnsi="Times New Roman" w:cs="Times New Roman"/>
          <w:bCs/>
          <w:sz w:val="24"/>
          <w:szCs w:val="24"/>
        </w:rPr>
        <w:t>multiscalar</w:t>
      </w:r>
      <w:r w:rsidR="00CD26EB" w:rsidRPr="009B51CF">
        <w:rPr>
          <w:rFonts w:ascii="Times New Roman" w:hAnsi="Times New Roman" w:cs="Times New Roman"/>
          <w:bCs/>
          <w:sz w:val="24"/>
          <w:szCs w:val="24"/>
        </w:rPr>
        <w:t xml:space="preserve"> water security.</w:t>
      </w:r>
      <w:r w:rsidR="008A6395">
        <w:rPr>
          <w:rFonts w:ascii="Times New Roman" w:hAnsi="Times New Roman" w:cs="Times New Roman"/>
          <w:bCs/>
          <w:sz w:val="24"/>
          <w:szCs w:val="24"/>
        </w:rPr>
        <w:t xml:space="preserve"> Similarly,</w:t>
      </w:r>
      <w:r w:rsidR="00CD26EB" w:rsidRPr="009B51CF">
        <w:rPr>
          <w:rFonts w:ascii="Times New Roman" w:hAnsi="Times New Roman" w:cs="Times New Roman"/>
          <w:bCs/>
          <w:sz w:val="24"/>
          <w:szCs w:val="24"/>
        </w:rPr>
        <w:t xml:space="preserve"> </w:t>
      </w:r>
      <w:r w:rsidR="00187B1A" w:rsidRPr="009B51CF">
        <w:rPr>
          <w:rFonts w:ascii="Times New Roman" w:hAnsi="Times New Roman" w:cs="Times New Roman"/>
          <w:bCs/>
          <w:sz w:val="24"/>
          <w:szCs w:val="24"/>
        </w:rPr>
        <w:fldChar w:fldCharType="begin"/>
      </w:r>
      <w:r w:rsidR="008C0144">
        <w:rPr>
          <w:rFonts w:ascii="Times New Roman" w:hAnsi="Times New Roman" w:cs="Times New Roman"/>
          <w:bCs/>
          <w:sz w:val="24"/>
          <w:szCs w:val="24"/>
        </w:rPr>
        <w:instrText xml:space="preserve"> ADDIN ZOTERO_ITEM CSL_CITATION {"citationID":"8zCugKJP","properties":{"formattedCitation":"(Allan, 1998, 1997)","plainCitation":"(Allan, 1998, 1997)","noteIndex":0},"citationItems":[{"id":"Oc5AObwA/1SYLHKuq","uris":["http://zotero.org/users/local/mpySVIXV/items/NTQGN6KP"],"itemData":{"id":103,"type":"webpage","title":"Watersheds And Problemsheds","URL":"https://ciaotest.cc.columbia.edu/olj/meria/meria398_allan.html","author":[{"family":"Allan","given":"Tony"}],"accessed":{"date-parts":[["2022",4,21]]},"issued":{"date-parts":[["1998"]]}}},{"id":"Oc5AObwA/DdLSCz7l","uris":["http://zotero.org/users/local/mpySVIXV/items/5ITYFCQD"],"itemData":{"id":95,"type":"article-journal","abstract":"The paper addressees the issue - why has there been no war over water when many economies in arid regions have only half the water they need and many leading figures, King Hussein, Boutros Boutros Gali, have warned that there would be a water war? It will show that the Middle East region has been able to access water in the global system via trade. Economic systems, not the evidently inadequate hydrological systems, have solved the water supply problem for the region. Water in the global trading system is know a ‘virtual water’. It is the water embedded in key water-intensive commodities such as wheat. The international wheat trade is a very effective and highly subsidised global trading system (ABARE 1989, LeHeron 1995) which operates to the advantage of water and food deficit countries.","language":"en","page":"21","source":"Zotero","title":"‘Virtual water’: a long term solution for water short Middle Eastern economies?","author":[{"family":"Allan","given":"Tony"}],"issued":{"date-parts":[["1997"]]}}}],"schema":"https://github.com/citation-style-language/schema/raw/master/csl-citation.json"} </w:instrText>
      </w:r>
      <w:r w:rsidR="00187B1A" w:rsidRPr="009B51CF">
        <w:rPr>
          <w:rFonts w:ascii="Times New Roman" w:hAnsi="Times New Roman" w:cs="Times New Roman"/>
          <w:bCs/>
          <w:sz w:val="24"/>
          <w:szCs w:val="24"/>
        </w:rPr>
        <w:fldChar w:fldCharType="separate"/>
      </w:r>
      <w:r w:rsidR="00AA3283" w:rsidRPr="009B51CF">
        <w:rPr>
          <w:rFonts w:ascii="Times New Roman" w:hAnsi="Times New Roman" w:cs="Times New Roman"/>
          <w:sz w:val="24"/>
          <w:szCs w:val="24"/>
        </w:rPr>
        <w:t>(Allan, 1998, 1997)</w:t>
      </w:r>
      <w:r w:rsidR="00187B1A" w:rsidRPr="009B51CF">
        <w:rPr>
          <w:rFonts w:ascii="Times New Roman" w:hAnsi="Times New Roman" w:cs="Times New Roman"/>
          <w:bCs/>
          <w:sz w:val="24"/>
          <w:szCs w:val="24"/>
        </w:rPr>
        <w:fldChar w:fldCharType="end"/>
      </w:r>
      <w:r w:rsidR="00187B1A" w:rsidRPr="009B51CF">
        <w:rPr>
          <w:rFonts w:ascii="Times New Roman" w:hAnsi="Times New Roman" w:cs="Times New Roman"/>
          <w:bCs/>
          <w:sz w:val="24"/>
          <w:szCs w:val="24"/>
        </w:rPr>
        <w:t xml:space="preserve"> results showed that Middle Eastern countries were importing commodities with higher embedded water which </w:t>
      </w:r>
      <w:r w:rsidR="00866749" w:rsidRPr="009B51CF">
        <w:rPr>
          <w:rFonts w:ascii="Times New Roman" w:hAnsi="Times New Roman" w:cs="Times New Roman"/>
          <w:bCs/>
          <w:sz w:val="24"/>
          <w:szCs w:val="24"/>
        </w:rPr>
        <w:t>helped in flattening water shortages in the region,</w:t>
      </w:r>
      <w:r w:rsidR="00037C3D" w:rsidRPr="009B51CF">
        <w:rPr>
          <w:rFonts w:ascii="Times New Roman" w:hAnsi="Times New Roman" w:cs="Times New Roman"/>
          <w:bCs/>
          <w:sz w:val="24"/>
          <w:szCs w:val="24"/>
        </w:rPr>
        <w:t xml:space="preserve"> and reduce the likelihood of a long-predicted major conflicts over water.</w:t>
      </w:r>
      <w:r w:rsidR="00E651F9" w:rsidRPr="009B51CF">
        <w:rPr>
          <w:rFonts w:ascii="Times New Roman" w:hAnsi="Times New Roman" w:cs="Times New Roman"/>
          <w:bCs/>
          <w:sz w:val="24"/>
          <w:szCs w:val="24"/>
        </w:rPr>
        <w:t xml:space="preserve"> </w:t>
      </w:r>
    </w:p>
    <w:p w14:paraId="56C3FB31" w14:textId="1CD26FB4" w:rsidR="00B22547" w:rsidRPr="009B51CF" w:rsidRDefault="00B22547" w:rsidP="00EB2129">
      <w:pPr>
        <w:jc w:val="both"/>
        <w:rPr>
          <w:rFonts w:ascii="Times New Roman" w:hAnsi="Times New Roman" w:cs="Times New Roman"/>
          <w:bCs/>
          <w:sz w:val="24"/>
          <w:szCs w:val="24"/>
        </w:rPr>
      </w:pPr>
      <w:r w:rsidRPr="009B51CF">
        <w:rPr>
          <w:rFonts w:ascii="Times New Roman" w:hAnsi="Times New Roman" w:cs="Times New Roman"/>
          <w:bCs/>
          <w:sz w:val="24"/>
          <w:szCs w:val="24"/>
        </w:rPr>
        <w:lastRenderedPageBreak/>
        <w:t xml:space="preserve">Overall, our results support proactive policy decisions </w:t>
      </w:r>
      <w:r w:rsidR="00F67254" w:rsidRPr="009B51CF">
        <w:rPr>
          <w:rFonts w:ascii="Times New Roman" w:hAnsi="Times New Roman" w:cs="Times New Roman"/>
          <w:bCs/>
          <w:sz w:val="24"/>
          <w:szCs w:val="24"/>
        </w:rPr>
        <w:t>aiming</w:t>
      </w:r>
      <w:r w:rsidRPr="009B51CF">
        <w:rPr>
          <w:rFonts w:ascii="Times New Roman" w:hAnsi="Times New Roman" w:cs="Times New Roman"/>
          <w:bCs/>
          <w:sz w:val="24"/>
          <w:szCs w:val="24"/>
        </w:rPr>
        <w:t xml:space="preserve"> at attributing environmental responsibility for water scarcity and advocate for action to avoid water ecological consequences of international trade. Cities of the Global South should </w:t>
      </w:r>
      <w:r w:rsidR="00786869" w:rsidRPr="009B51CF">
        <w:rPr>
          <w:rFonts w:ascii="Times New Roman" w:hAnsi="Times New Roman" w:cs="Times New Roman"/>
          <w:bCs/>
          <w:sz w:val="24"/>
          <w:szCs w:val="24"/>
        </w:rPr>
        <w:t xml:space="preserve">diversify their imports of </w:t>
      </w:r>
      <w:r w:rsidRPr="009B51CF">
        <w:rPr>
          <w:rFonts w:ascii="Times New Roman" w:hAnsi="Times New Roman" w:cs="Times New Roman"/>
          <w:bCs/>
          <w:sz w:val="24"/>
          <w:szCs w:val="24"/>
        </w:rPr>
        <w:t>goods and services</w:t>
      </w:r>
      <w:r w:rsidR="00786869" w:rsidRPr="009B51CF">
        <w:rPr>
          <w:rFonts w:ascii="Times New Roman" w:hAnsi="Times New Roman" w:cs="Times New Roman"/>
          <w:bCs/>
          <w:sz w:val="24"/>
          <w:szCs w:val="24"/>
        </w:rPr>
        <w:t xml:space="preserve"> with higher embedded virtual water from different locations in order to</w:t>
      </w:r>
      <w:r w:rsidRPr="009B51CF">
        <w:rPr>
          <w:rFonts w:ascii="Times New Roman" w:hAnsi="Times New Roman" w:cs="Times New Roman"/>
          <w:bCs/>
          <w:sz w:val="24"/>
          <w:szCs w:val="24"/>
        </w:rPr>
        <w:t xml:space="preserve"> acquire a resilient virtual water posture</w:t>
      </w:r>
      <w:r w:rsidR="00786869" w:rsidRPr="009B51CF">
        <w:rPr>
          <w:rFonts w:ascii="Times New Roman" w:hAnsi="Times New Roman" w:cs="Times New Roman"/>
          <w:bCs/>
          <w:sz w:val="24"/>
          <w:szCs w:val="24"/>
        </w:rPr>
        <w:t xml:space="preserve"> and help them to achieve regional water security</w:t>
      </w:r>
      <w:r w:rsidRPr="009B51CF">
        <w:rPr>
          <w:rFonts w:ascii="Times New Roman" w:hAnsi="Times New Roman" w:cs="Times New Roman"/>
          <w:bCs/>
          <w:sz w:val="24"/>
          <w:szCs w:val="24"/>
        </w:rPr>
        <w:t xml:space="preserve">. </w:t>
      </w:r>
    </w:p>
    <w:p w14:paraId="3C3DB27C" w14:textId="108FF7FF" w:rsidR="004315FA" w:rsidRPr="009B51CF" w:rsidRDefault="00E85421" w:rsidP="00E85421">
      <w:pPr>
        <w:jc w:val="center"/>
        <w:rPr>
          <w:rFonts w:ascii="Times New Roman" w:hAnsi="Times New Roman" w:cs="Times New Roman"/>
          <w:bCs/>
          <w:sz w:val="24"/>
          <w:szCs w:val="24"/>
        </w:rPr>
      </w:pPr>
      <w:r w:rsidRPr="009B51CF">
        <w:rPr>
          <w:rFonts w:ascii="Times New Roman" w:hAnsi="Times New Roman" w:cs="Times New Roman"/>
          <w:bCs/>
          <w:noProof/>
          <w:sz w:val="24"/>
          <w:szCs w:val="24"/>
        </w:rPr>
        <w:drawing>
          <wp:inline distT="0" distB="0" distL="0" distR="0" wp14:anchorId="7E299C1E" wp14:editId="524A72EF">
            <wp:extent cx="5494713" cy="327803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p.png"/>
                    <pic:cNvPicPr/>
                  </pic:nvPicPr>
                  <pic:blipFill rotWithShape="1">
                    <a:blip r:embed="rId19" cstate="print">
                      <a:extLst>
                        <a:ext uri="{28A0092B-C50C-407E-A947-70E740481C1C}">
                          <a14:useLocalDpi xmlns:a14="http://schemas.microsoft.com/office/drawing/2010/main" val="0"/>
                        </a:ext>
                      </a:extLst>
                    </a:blip>
                    <a:srcRect l="11759" t="16458" r="9408" b="17703"/>
                    <a:stretch/>
                  </pic:blipFill>
                  <pic:spPr bwMode="auto">
                    <a:xfrm>
                      <a:off x="0" y="0"/>
                      <a:ext cx="5523613" cy="3295279"/>
                    </a:xfrm>
                    <a:prstGeom prst="rect">
                      <a:avLst/>
                    </a:prstGeom>
                    <a:ln>
                      <a:noFill/>
                    </a:ln>
                    <a:extLst>
                      <a:ext uri="{53640926-AAD7-44D8-BBD7-CCE9431645EC}">
                        <a14:shadowObscured xmlns:a14="http://schemas.microsoft.com/office/drawing/2010/main"/>
                      </a:ext>
                    </a:extLst>
                  </pic:spPr>
                </pic:pic>
              </a:graphicData>
            </a:graphic>
          </wp:inline>
        </w:drawing>
      </w:r>
    </w:p>
    <w:p w14:paraId="074177B1" w14:textId="4EAB8765" w:rsidR="002D4CE9" w:rsidRPr="009B51CF" w:rsidRDefault="002D4CE9" w:rsidP="004947E4">
      <w:pPr>
        <w:jc w:val="center"/>
        <w:rPr>
          <w:rFonts w:ascii="Times New Roman" w:hAnsi="Times New Roman" w:cs="Times New Roman"/>
          <w:sz w:val="24"/>
          <w:szCs w:val="24"/>
        </w:rPr>
      </w:pPr>
      <w:r w:rsidRPr="009B51CF">
        <w:rPr>
          <w:rFonts w:ascii="Times New Roman" w:hAnsi="Times New Roman" w:cs="Times New Roman"/>
          <w:b/>
          <w:bCs/>
          <w:sz w:val="24"/>
          <w:szCs w:val="24"/>
        </w:rPr>
        <w:t>Figure 10:</w:t>
      </w:r>
      <w:r w:rsidRPr="009B51CF">
        <w:rPr>
          <w:rFonts w:ascii="Times New Roman" w:hAnsi="Times New Roman" w:cs="Times New Roman"/>
          <w:sz w:val="24"/>
          <w:szCs w:val="24"/>
        </w:rPr>
        <w:t xml:space="preserve"> Top 40 locations of Global South’s virtual water imports from the global economic market</w:t>
      </w:r>
      <w:r w:rsidR="00EA0BAC" w:rsidRPr="009B51CF">
        <w:rPr>
          <w:rFonts w:ascii="Times New Roman" w:hAnsi="Times New Roman" w:cs="Times New Roman"/>
          <w:sz w:val="24"/>
          <w:szCs w:val="24"/>
        </w:rPr>
        <w:t xml:space="preserve">. </w:t>
      </w:r>
    </w:p>
    <w:p w14:paraId="01CB4E5E" w14:textId="2220320A" w:rsidR="00DC08C0" w:rsidRPr="009B51CF" w:rsidRDefault="00DC08C0" w:rsidP="008D4D6D">
      <w:pPr>
        <w:jc w:val="both"/>
        <w:rPr>
          <w:rFonts w:ascii="Times New Roman" w:hAnsi="Times New Roman" w:cs="Times New Roman"/>
          <w:sz w:val="24"/>
          <w:szCs w:val="24"/>
        </w:rPr>
      </w:pPr>
    </w:p>
    <w:p w14:paraId="15FB721F" w14:textId="0B0CF5EB" w:rsidR="002A636B" w:rsidRPr="009B51CF" w:rsidRDefault="009E698F" w:rsidP="00A53491">
      <w:pPr>
        <w:pStyle w:val="ListParagraph"/>
        <w:numPr>
          <w:ilvl w:val="0"/>
          <w:numId w:val="1"/>
        </w:numPr>
        <w:jc w:val="both"/>
        <w:rPr>
          <w:rFonts w:ascii="Times New Roman" w:hAnsi="Times New Roman" w:cs="Times New Roman"/>
          <w:b/>
          <w:sz w:val="24"/>
          <w:szCs w:val="24"/>
        </w:rPr>
      </w:pPr>
      <w:r w:rsidRPr="009B51CF">
        <w:rPr>
          <w:rFonts w:ascii="Times New Roman" w:hAnsi="Times New Roman" w:cs="Times New Roman"/>
          <w:b/>
          <w:sz w:val="24"/>
          <w:szCs w:val="24"/>
        </w:rPr>
        <w:t xml:space="preserve">Conclusion </w:t>
      </w:r>
    </w:p>
    <w:p w14:paraId="63240F22" w14:textId="0E771C7F" w:rsidR="001571C0" w:rsidRDefault="00054456" w:rsidP="00924CC3">
      <w:pPr>
        <w:jc w:val="both"/>
        <w:rPr>
          <w:rFonts w:ascii="Times New Roman" w:hAnsi="Times New Roman" w:cs="Times New Roman"/>
          <w:sz w:val="24"/>
          <w:szCs w:val="24"/>
        </w:rPr>
      </w:pPr>
      <w:r w:rsidRPr="009B51CF">
        <w:rPr>
          <w:rFonts w:ascii="Times New Roman" w:hAnsi="Times New Roman" w:cs="Times New Roman"/>
          <w:sz w:val="24"/>
          <w:szCs w:val="24"/>
        </w:rPr>
        <w:t xml:space="preserve">Water is not </w:t>
      </w:r>
      <w:r w:rsidR="003C5895" w:rsidRPr="009B51CF">
        <w:rPr>
          <w:rFonts w:ascii="Times New Roman" w:hAnsi="Times New Roman" w:cs="Times New Roman"/>
          <w:sz w:val="24"/>
          <w:szCs w:val="24"/>
        </w:rPr>
        <w:t>unequally</w:t>
      </w:r>
      <w:r w:rsidRPr="009B51CF">
        <w:rPr>
          <w:rFonts w:ascii="Times New Roman" w:hAnsi="Times New Roman" w:cs="Times New Roman"/>
          <w:sz w:val="24"/>
          <w:szCs w:val="24"/>
        </w:rPr>
        <w:t xml:space="preserve"> distributed across countries and regions, </w:t>
      </w:r>
      <w:r w:rsidR="00C50221" w:rsidRPr="009B51CF">
        <w:rPr>
          <w:rFonts w:ascii="Times New Roman" w:hAnsi="Times New Roman" w:cs="Times New Roman"/>
          <w:sz w:val="24"/>
          <w:szCs w:val="24"/>
        </w:rPr>
        <w:t>and</w:t>
      </w:r>
      <w:r w:rsidRPr="009B51CF">
        <w:rPr>
          <w:rFonts w:ascii="Times New Roman" w:hAnsi="Times New Roman" w:cs="Times New Roman"/>
          <w:sz w:val="24"/>
          <w:szCs w:val="24"/>
        </w:rPr>
        <w:t xml:space="preserve"> </w:t>
      </w:r>
      <w:r w:rsidR="00830F4E" w:rsidRPr="009B51CF">
        <w:rPr>
          <w:rFonts w:ascii="Times New Roman" w:hAnsi="Times New Roman" w:cs="Times New Roman"/>
          <w:sz w:val="24"/>
          <w:szCs w:val="24"/>
        </w:rPr>
        <w:t>its</w:t>
      </w:r>
      <w:r w:rsidRPr="009B51CF">
        <w:rPr>
          <w:rFonts w:ascii="Times New Roman" w:hAnsi="Times New Roman" w:cs="Times New Roman"/>
          <w:sz w:val="24"/>
          <w:szCs w:val="24"/>
        </w:rPr>
        <w:t xml:space="preserve"> availability is </w:t>
      </w:r>
      <w:r w:rsidR="00D714FE" w:rsidRPr="009B51CF">
        <w:rPr>
          <w:rFonts w:ascii="Times New Roman" w:hAnsi="Times New Roman" w:cs="Times New Roman"/>
          <w:sz w:val="24"/>
          <w:szCs w:val="24"/>
        </w:rPr>
        <w:t>highly dependent on</w:t>
      </w:r>
      <w:r w:rsidR="003A26D5" w:rsidRPr="009B51CF">
        <w:rPr>
          <w:rFonts w:ascii="Times New Roman" w:hAnsi="Times New Roman" w:cs="Times New Roman"/>
          <w:sz w:val="24"/>
          <w:szCs w:val="24"/>
        </w:rPr>
        <w:t xml:space="preserve"> the future pathways of</w:t>
      </w:r>
      <w:r w:rsidR="00D714FE" w:rsidRPr="009B51CF">
        <w:rPr>
          <w:rFonts w:ascii="Times New Roman" w:hAnsi="Times New Roman" w:cs="Times New Roman"/>
          <w:sz w:val="24"/>
          <w:szCs w:val="24"/>
        </w:rPr>
        <w:t xml:space="preserve"> </w:t>
      </w:r>
      <w:r w:rsidR="00FE4F45" w:rsidRPr="009B51CF">
        <w:rPr>
          <w:rFonts w:ascii="Times New Roman" w:hAnsi="Times New Roman" w:cs="Times New Roman"/>
          <w:sz w:val="24"/>
          <w:szCs w:val="24"/>
        </w:rPr>
        <w:t xml:space="preserve">Earth’s </w:t>
      </w:r>
      <w:r w:rsidR="00BE2F15" w:rsidRPr="009B51CF">
        <w:rPr>
          <w:rFonts w:ascii="Times New Roman" w:hAnsi="Times New Roman" w:cs="Times New Roman"/>
          <w:sz w:val="24"/>
          <w:szCs w:val="24"/>
        </w:rPr>
        <w:t>climate system</w:t>
      </w:r>
      <w:r w:rsidR="007C1884" w:rsidRPr="009B51CF">
        <w:rPr>
          <w:rFonts w:ascii="Times New Roman" w:hAnsi="Times New Roman" w:cs="Times New Roman"/>
          <w:sz w:val="24"/>
          <w:szCs w:val="24"/>
        </w:rPr>
        <w:t>. Moreover, m</w:t>
      </w:r>
      <w:r w:rsidR="002A1FEC" w:rsidRPr="009B51CF">
        <w:rPr>
          <w:rFonts w:ascii="Times New Roman" w:hAnsi="Times New Roman" w:cs="Times New Roman"/>
          <w:sz w:val="24"/>
          <w:szCs w:val="24"/>
        </w:rPr>
        <w:t xml:space="preserve">ost of the water humanity is currently </w:t>
      </w:r>
      <w:r w:rsidR="00505F37" w:rsidRPr="009B51CF">
        <w:rPr>
          <w:rFonts w:ascii="Times New Roman" w:hAnsi="Times New Roman" w:cs="Times New Roman"/>
          <w:sz w:val="24"/>
          <w:szCs w:val="24"/>
        </w:rPr>
        <w:t>consuming</w:t>
      </w:r>
      <w:r w:rsidR="002A1FEC" w:rsidRPr="009B51CF">
        <w:rPr>
          <w:rFonts w:ascii="Times New Roman" w:hAnsi="Times New Roman" w:cs="Times New Roman"/>
          <w:sz w:val="24"/>
          <w:szCs w:val="24"/>
        </w:rPr>
        <w:t xml:space="preserve"> is invisible</w:t>
      </w:r>
      <w:r w:rsidR="008D4D6D" w:rsidRPr="009B51CF">
        <w:rPr>
          <w:rFonts w:ascii="Times New Roman" w:hAnsi="Times New Roman" w:cs="Times New Roman"/>
          <w:sz w:val="24"/>
          <w:szCs w:val="24"/>
        </w:rPr>
        <w:t xml:space="preserve"> </w:t>
      </w:r>
      <w:r w:rsidR="007C1884" w:rsidRPr="009B51CF">
        <w:rPr>
          <w:rFonts w:ascii="Times New Roman" w:hAnsi="Times New Roman" w:cs="Times New Roman"/>
          <w:sz w:val="24"/>
          <w:szCs w:val="24"/>
        </w:rPr>
        <w:t>by</w:t>
      </w:r>
      <w:r w:rsidR="008D4D6D" w:rsidRPr="009B51CF">
        <w:rPr>
          <w:rFonts w:ascii="Times New Roman" w:hAnsi="Times New Roman" w:cs="Times New Roman"/>
          <w:sz w:val="24"/>
          <w:szCs w:val="24"/>
        </w:rPr>
        <w:t xml:space="preserve"> nature</w:t>
      </w:r>
      <w:r w:rsidR="002A1FEC" w:rsidRPr="009B51CF">
        <w:rPr>
          <w:rFonts w:ascii="Times New Roman" w:hAnsi="Times New Roman" w:cs="Times New Roman"/>
          <w:sz w:val="24"/>
          <w:szCs w:val="24"/>
        </w:rPr>
        <w:t xml:space="preserve">. It is embedded </w:t>
      </w:r>
      <w:r w:rsidR="00505F37" w:rsidRPr="009B51CF">
        <w:rPr>
          <w:rFonts w:ascii="Times New Roman" w:hAnsi="Times New Roman" w:cs="Times New Roman"/>
          <w:sz w:val="24"/>
          <w:szCs w:val="24"/>
        </w:rPr>
        <w:t>within goods and services</w:t>
      </w:r>
      <w:r w:rsidR="00BA51C1" w:rsidRPr="009B51CF">
        <w:rPr>
          <w:rFonts w:ascii="Times New Roman" w:hAnsi="Times New Roman" w:cs="Times New Roman"/>
          <w:sz w:val="24"/>
          <w:szCs w:val="24"/>
        </w:rPr>
        <w:t xml:space="preserve"> purchased from the global economic market</w:t>
      </w:r>
      <w:r w:rsidR="005537D7" w:rsidRPr="009B51CF">
        <w:rPr>
          <w:rFonts w:ascii="Times New Roman" w:hAnsi="Times New Roman" w:cs="Times New Roman"/>
          <w:sz w:val="24"/>
          <w:szCs w:val="24"/>
        </w:rPr>
        <w:t xml:space="preserve"> and consumed by final consumers broken down into three main categories: household </w:t>
      </w:r>
      <w:r w:rsidR="001F7954" w:rsidRPr="009B51CF">
        <w:rPr>
          <w:rFonts w:ascii="Times New Roman" w:hAnsi="Times New Roman" w:cs="Times New Roman"/>
          <w:sz w:val="24"/>
          <w:szCs w:val="24"/>
        </w:rPr>
        <w:t xml:space="preserve">final </w:t>
      </w:r>
      <w:r w:rsidR="005537D7" w:rsidRPr="009B51CF">
        <w:rPr>
          <w:rFonts w:ascii="Times New Roman" w:hAnsi="Times New Roman" w:cs="Times New Roman"/>
          <w:sz w:val="24"/>
          <w:szCs w:val="24"/>
        </w:rPr>
        <w:t xml:space="preserve">consumption, government consumption and fixed capital </w:t>
      </w:r>
      <w:r w:rsidR="00522D7D" w:rsidRPr="009B51CF">
        <w:rPr>
          <w:rFonts w:ascii="Times New Roman" w:hAnsi="Times New Roman" w:cs="Times New Roman"/>
          <w:sz w:val="24"/>
          <w:szCs w:val="24"/>
        </w:rPr>
        <w:t>formation</w:t>
      </w:r>
      <w:r w:rsidR="007C1884" w:rsidRPr="009B51CF">
        <w:rPr>
          <w:rFonts w:ascii="Times New Roman" w:hAnsi="Times New Roman" w:cs="Times New Roman"/>
          <w:sz w:val="24"/>
          <w:szCs w:val="24"/>
        </w:rPr>
        <w:t>.</w:t>
      </w:r>
      <w:r w:rsidR="0053614E" w:rsidRPr="009B51CF">
        <w:rPr>
          <w:rFonts w:ascii="Times New Roman" w:hAnsi="Times New Roman" w:cs="Times New Roman"/>
          <w:sz w:val="24"/>
          <w:szCs w:val="24"/>
        </w:rPr>
        <w:t xml:space="preserve"> </w:t>
      </w:r>
      <w:r w:rsidR="000F183A" w:rsidRPr="009B51CF">
        <w:rPr>
          <w:rFonts w:ascii="Times New Roman" w:hAnsi="Times New Roman" w:cs="Times New Roman"/>
          <w:sz w:val="24"/>
          <w:szCs w:val="24"/>
        </w:rPr>
        <w:t>Supply and demand for water encompasses other non-climatic factors that might have a considerable effect on water including population dynamics, economic growt</w:t>
      </w:r>
      <w:r w:rsidR="00817E62" w:rsidRPr="009B51CF">
        <w:rPr>
          <w:rFonts w:ascii="Times New Roman" w:hAnsi="Times New Roman" w:cs="Times New Roman"/>
          <w:sz w:val="24"/>
          <w:szCs w:val="24"/>
        </w:rPr>
        <w:t>h, affluence, and geopolitics. Hence, w</w:t>
      </w:r>
      <w:r w:rsidR="000F183A" w:rsidRPr="009B51CF">
        <w:rPr>
          <w:rFonts w:ascii="Times New Roman" w:hAnsi="Times New Roman" w:cs="Times New Roman"/>
          <w:sz w:val="24"/>
          <w:szCs w:val="24"/>
        </w:rPr>
        <w:t>ater supply is bound</w:t>
      </w:r>
      <w:r w:rsidR="009C486C" w:rsidRPr="009B51CF">
        <w:rPr>
          <w:rFonts w:ascii="Times New Roman" w:hAnsi="Times New Roman" w:cs="Times New Roman"/>
          <w:sz w:val="24"/>
          <w:szCs w:val="24"/>
        </w:rPr>
        <w:t>ed</w:t>
      </w:r>
      <w:r w:rsidR="000F183A" w:rsidRPr="009B51CF">
        <w:rPr>
          <w:rFonts w:ascii="Times New Roman" w:hAnsi="Times New Roman" w:cs="Times New Roman"/>
          <w:sz w:val="24"/>
          <w:szCs w:val="24"/>
        </w:rPr>
        <w:t xml:space="preserve"> with time, geography and climate </w:t>
      </w:r>
      <w:r w:rsidR="0081577F">
        <w:rPr>
          <w:rFonts w:ascii="Times New Roman" w:hAnsi="Times New Roman" w:cs="Times New Roman"/>
          <w:sz w:val="24"/>
          <w:szCs w:val="24"/>
        </w:rPr>
        <w:t>regime</w:t>
      </w:r>
      <w:r w:rsidR="00863D71" w:rsidRPr="009B51CF">
        <w:rPr>
          <w:rFonts w:ascii="Times New Roman" w:hAnsi="Times New Roman" w:cs="Times New Roman"/>
          <w:sz w:val="24"/>
          <w:szCs w:val="24"/>
        </w:rPr>
        <w:t xml:space="preserve">. </w:t>
      </w:r>
    </w:p>
    <w:p w14:paraId="4624FEEB" w14:textId="3674E5F4" w:rsidR="008C1373" w:rsidRDefault="004A7AC2" w:rsidP="00924CC3">
      <w:pPr>
        <w:jc w:val="both"/>
        <w:rPr>
          <w:rFonts w:ascii="Times New Roman" w:hAnsi="Times New Roman" w:cs="Times New Roman"/>
          <w:sz w:val="24"/>
          <w:szCs w:val="24"/>
        </w:rPr>
      </w:pPr>
      <w:r>
        <w:rPr>
          <w:rFonts w:ascii="Times New Roman" w:hAnsi="Times New Roman" w:cs="Times New Roman"/>
          <w:sz w:val="24"/>
          <w:szCs w:val="24"/>
        </w:rPr>
        <w:t>To our knowledge, t</w:t>
      </w:r>
      <w:r w:rsidR="003609DC" w:rsidRPr="009B51CF">
        <w:rPr>
          <w:rFonts w:ascii="Times New Roman" w:hAnsi="Times New Roman" w:cs="Times New Roman"/>
          <w:sz w:val="24"/>
          <w:szCs w:val="24"/>
        </w:rPr>
        <w:t>his study</w:t>
      </w:r>
      <w:r w:rsidR="004377C5">
        <w:rPr>
          <w:rFonts w:ascii="Times New Roman" w:hAnsi="Times New Roman" w:cs="Times New Roman"/>
          <w:sz w:val="24"/>
          <w:szCs w:val="24"/>
        </w:rPr>
        <w:t xml:space="preserve"> provides the first estimations of the virtual water</w:t>
      </w:r>
      <w:r w:rsidR="00733774">
        <w:rPr>
          <w:rFonts w:ascii="Times New Roman" w:hAnsi="Times New Roman" w:cs="Times New Roman"/>
          <w:sz w:val="24"/>
          <w:szCs w:val="24"/>
        </w:rPr>
        <w:t xml:space="preserve"> of cities of the Global South </w:t>
      </w:r>
      <w:r w:rsidR="004377C5">
        <w:rPr>
          <w:rFonts w:ascii="Times New Roman" w:hAnsi="Times New Roman" w:cs="Times New Roman"/>
          <w:sz w:val="24"/>
          <w:szCs w:val="24"/>
        </w:rPr>
        <w:t xml:space="preserve">in a cross city-comparison </w:t>
      </w:r>
      <w:r w:rsidR="00733774">
        <w:rPr>
          <w:rFonts w:ascii="Times New Roman" w:hAnsi="Times New Roman" w:cs="Times New Roman"/>
          <w:sz w:val="24"/>
          <w:szCs w:val="24"/>
        </w:rPr>
        <w:t>fashion</w:t>
      </w:r>
      <w:r w:rsidR="00812D19">
        <w:rPr>
          <w:rFonts w:ascii="Times New Roman" w:hAnsi="Times New Roman" w:cs="Times New Roman"/>
          <w:sz w:val="24"/>
          <w:szCs w:val="24"/>
        </w:rPr>
        <w:t>. We computed</w:t>
      </w:r>
      <w:r w:rsidR="003609DC" w:rsidRPr="009B51CF">
        <w:rPr>
          <w:rFonts w:ascii="Times New Roman" w:hAnsi="Times New Roman" w:cs="Times New Roman"/>
          <w:sz w:val="24"/>
          <w:szCs w:val="24"/>
        </w:rPr>
        <w:t xml:space="preserve"> the</w:t>
      </w:r>
      <w:r w:rsidR="008C1373" w:rsidRPr="009B51CF">
        <w:rPr>
          <w:rFonts w:ascii="Times New Roman" w:hAnsi="Times New Roman" w:cs="Times New Roman"/>
          <w:sz w:val="24"/>
          <w:szCs w:val="24"/>
        </w:rPr>
        <w:t xml:space="preserve"> </w:t>
      </w:r>
      <w:r w:rsidR="00E35F63" w:rsidRPr="009B51CF">
        <w:rPr>
          <w:rFonts w:ascii="Times New Roman" w:hAnsi="Times New Roman" w:cs="Times New Roman"/>
          <w:sz w:val="24"/>
          <w:szCs w:val="24"/>
        </w:rPr>
        <w:t xml:space="preserve">virtual </w:t>
      </w:r>
      <w:r w:rsidR="00EF6BBE" w:rsidRPr="009B51CF">
        <w:rPr>
          <w:rFonts w:ascii="Times New Roman" w:hAnsi="Times New Roman" w:cs="Times New Roman"/>
          <w:sz w:val="24"/>
          <w:szCs w:val="24"/>
        </w:rPr>
        <w:t>water</w:t>
      </w:r>
      <w:r w:rsidR="00896519">
        <w:rPr>
          <w:rFonts w:ascii="Times New Roman" w:hAnsi="Times New Roman" w:cs="Times New Roman"/>
          <w:sz w:val="24"/>
          <w:szCs w:val="24"/>
        </w:rPr>
        <w:t xml:space="preserve"> (both </w:t>
      </w:r>
      <w:r w:rsidR="00537031">
        <w:rPr>
          <w:rFonts w:ascii="Times New Roman" w:hAnsi="Times New Roman" w:cs="Times New Roman"/>
          <w:sz w:val="24"/>
          <w:szCs w:val="24"/>
        </w:rPr>
        <w:t>g</w:t>
      </w:r>
      <w:r w:rsidR="00896519">
        <w:rPr>
          <w:rFonts w:ascii="Times New Roman" w:hAnsi="Times New Roman" w:cs="Times New Roman"/>
          <w:sz w:val="24"/>
          <w:szCs w:val="24"/>
        </w:rPr>
        <w:t xml:space="preserve">rey and </w:t>
      </w:r>
      <w:r w:rsidR="00537031">
        <w:rPr>
          <w:rFonts w:ascii="Times New Roman" w:hAnsi="Times New Roman" w:cs="Times New Roman"/>
          <w:sz w:val="24"/>
          <w:szCs w:val="24"/>
        </w:rPr>
        <w:t>b</w:t>
      </w:r>
      <w:r w:rsidR="00896519">
        <w:rPr>
          <w:rFonts w:ascii="Times New Roman" w:hAnsi="Times New Roman" w:cs="Times New Roman"/>
          <w:sz w:val="24"/>
          <w:szCs w:val="24"/>
        </w:rPr>
        <w:t>lue)</w:t>
      </w:r>
      <w:r w:rsidR="008C1373" w:rsidRPr="009B51CF">
        <w:rPr>
          <w:rFonts w:ascii="Times New Roman" w:hAnsi="Times New Roman" w:cs="Times New Roman"/>
          <w:sz w:val="24"/>
          <w:szCs w:val="24"/>
        </w:rPr>
        <w:t xml:space="preserve"> </w:t>
      </w:r>
      <w:r w:rsidR="00420F36">
        <w:rPr>
          <w:rFonts w:ascii="Times New Roman" w:hAnsi="Times New Roman" w:cs="Times New Roman"/>
          <w:sz w:val="24"/>
          <w:szCs w:val="24"/>
        </w:rPr>
        <w:t>derived</w:t>
      </w:r>
      <w:r w:rsidR="00896519">
        <w:rPr>
          <w:rFonts w:ascii="Times New Roman" w:hAnsi="Times New Roman" w:cs="Times New Roman"/>
          <w:sz w:val="24"/>
          <w:szCs w:val="24"/>
        </w:rPr>
        <w:t xml:space="preserve"> from the global trade</w:t>
      </w:r>
      <w:r w:rsidR="00896519" w:rsidRPr="009B51CF">
        <w:rPr>
          <w:rFonts w:ascii="Times New Roman" w:hAnsi="Times New Roman" w:cs="Times New Roman"/>
          <w:sz w:val="24"/>
          <w:szCs w:val="24"/>
        </w:rPr>
        <w:t xml:space="preserve"> </w:t>
      </w:r>
      <w:r w:rsidR="003609DC" w:rsidRPr="009B51CF">
        <w:rPr>
          <w:rFonts w:ascii="Times New Roman" w:hAnsi="Times New Roman" w:cs="Times New Roman"/>
          <w:sz w:val="24"/>
          <w:szCs w:val="24"/>
        </w:rPr>
        <w:t xml:space="preserve">of 181 cities </w:t>
      </w:r>
      <w:r w:rsidR="00812D19">
        <w:rPr>
          <w:rFonts w:ascii="Times New Roman" w:hAnsi="Times New Roman" w:cs="Times New Roman"/>
          <w:sz w:val="24"/>
          <w:szCs w:val="24"/>
        </w:rPr>
        <w:t>belonging to 23 countries of the Global So</w:t>
      </w:r>
      <w:r w:rsidR="00896519">
        <w:rPr>
          <w:rFonts w:ascii="Times New Roman" w:hAnsi="Times New Roman" w:cs="Times New Roman"/>
          <w:sz w:val="24"/>
          <w:szCs w:val="24"/>
        </w:rPr>
        <w:t xml:space="preserve">uth and </w:t>
      </w:r>
      <w:r w:rsidR="003609DC" w:rsidRPr="009B51CF">
        <w:rPr>
          <w:rFonts w:ascii="Times New Roman" w:hAnsi="Times New Roman" w:cs="Times New Roman"/>
          <w:sz w:val="24"/>
          <w:szCs w:val="24"/>
        </w:rPr>
        <w:t>examine</w:t>
      </w:r>
      <w:r w:rsidR="00896519">
        <w:rPr>
          <w:rFonts w:ascii="Times New Roman" w:hAnsi="Times New Roman" w:cs="Times New Roman"/>
          <w:sz w:val="24"/>
          <w:szCs w:val="24"/>
        </w:rPr>
        <w:t>d</w:t>
      </w:r>
      <w:r w:rsidR="003609DC" w:rsidRPr="009B51CF">
        <w:rPr>
          <w:rFonts w:ascii="Times New Roman" w:hAnsi="Times New Roman" w:cs="Times New Roman"/>
          <w:sz w:val="24"/>
          <w:szCs w:val="24"/>
        </w:rPr>
        <w:t xml:space="preserve"> the</w:t>
      </w:r>
      <w:r w:rsidR="004377C5">
        <w:rPr>
          <w:rFonts w:ascii="Times New Roman" w:hAnsi="Times New Roman" w:cs="Times New Roman"/>
          <w:sz w:val="24"/>
          <w:szCs w:val="24"/>
        </w:rPr>
        <w:t>ir</w:t>
      </w:r>
      <w:r w:rsidR="008C1373" w:rsidRPr="009B51CF">
        <w:rPr>
          <w:rFonts w:ascii="Times New Roman" w:hAnsi="Times New Roman" w:cs="Times New Roman"/>
          <w:sz w:val="24"/>
          <w:szCs w:val="24"/>
        </w:rPr>
        <w:t xml:space="preserve"> regional </w:t>
      </w:r>
      <w:r w:rsidR="004377C5">
        <w:rPr>
          <w:rFonts w:ascii="Times New Roman" w:hAnsi="Times New Roman" w:cs="Times New Roman"/>
          <w:sz w:val="24"/>
          <w:szCs w:val="24"/>
        </w:rPr>
        <w:t>distribution</w:t>
      </w:r>
      <w:r w:rsidR="00C055DA" w:rsidRPr="009B51CF">
        <w:rPr>
          <w:rFonts w:ascii="Times New Roman" w:hAnsi="Times New Roman" w:cs="Times New Roman"/>
          <w:sz w:val="24"/>
          <w:szCs w:val="24"/>
        </w:rPr>
        <w:t>. In the analysis process we</w:t>
      </w:r>
      <w:r w:rsidR="008C1373" w:rsidRPr="009B51CF">
        <w:rPr>
          <w:rFonts w:ascii="Times New Roman" w:hAnsi="Times New Roman" w:cs="Times New Roman"/>
          <w:sz w:val="24"/>
          <w:szCs w:val="24"/>
        </w:rPr>
        <w:t xml:space="preserve"> distinguish between income classes </w:t>
      </w:r>
      <w:r w:rsidR="008C1373" w:rsidRPr="009B51CF">
        <w:rPr>
          <w:rFonts w:ascii="Times New Roman" w:hAnsi="Times New Roman" w:cs="Times New Roman"/>
          <w:sz w:val="24"/>
          <w:szCs w:val="24"/>
        </w:rPr>
        <w:lastRenderedPageBreak/>
        <w:t>(LMICs and UMICs), and major consumption sectors, as well as major industrial categories (primary industries, secondary industries, and tertiary industries).</w:t>
      </w:r>
      <w:r w:rsidR="00677FA0">
        <w:rPr>
          <w:rFonts w:ascii="Times New Roman" w:hAnsi="Times New Roman" w:cs="Times New Roman"/>
          <w:sz w:val="24"/>
          <w:szCs w:val="24"/>
        </w:rPr>
        <w:t xml:space="preserve"> </w:t>
      </w:r>
    </w:p>
    <w:p w14:paraId="53F668B7" w14:textId="19CAABB2" w:rsidR="001571C0" w:rsidRPr="009B51CF" w:rsidRDefault="007B0A1E" w:rsidP="00924CC3">
      <w:pPr>
        <w:jc w:val="both"/>
        <w:rPr>
          <w:rFonts w:ascii="Times New Roman" w:hAnsi="Times New Roman" w:cs="Times New Roman"/>
          <w:sz w:val="24"/>
          <w:szCs w:val="24"/>
        </w:rPr>
      </w:pPr>
      <w:r w:rsidRPr="009B51CF">
        <w:rPr>
          <w:rFonts w:ascii="Times New Roman" w:hAnsi="Times New Roman" w:cs="Times New Roman"/>
          <w:sz w:val="24"/>
          <w:szCs w:val="24"/>
        </w:rPr>
        <w:t>Results showed that the average</w:t>
      </w:r>
      <w:r w:rsidR="00EB423F">
        <w:rPr>
          <w:rFonts w:ascii="Times New Roman" w:hAnsi="Times New Roman" w:cs="Times New Roman"/>
          <w:sz w:val="24"/>
          <w:szCs w:val="24"/>
        </w:rPr>
        <w:t xml:space="preserve"> </w:t>
      </w:r>
      <w:r w:rsidR="00AD73E4">
        <w:rPr>
          <w:rFonts w:ascii="Times New Roman" w:hAnsi="Times New Roman" w:cs="Times New Roman"/>
          <w:sz w:val="24"/>
          <w:szCs w:val="24"/>
        </w:rPr>
        <w:t>b</w:t>
      </w:r>
      <w:r w:rsidR="00EB423F">
        <w:rPr>
          <w:rFonts w:ascii="Times New Roman" w:hAnsi="Times New Roman" w:cs="Times New Roman"/>
          <w:sz w:val="24"/>
          <w:szCs w:val="24"/>
        </w:rPr>
        <w:t>lue</w:t>
      </w:r>
      <w:r w:rsidRPr="009B51CF">
        <w:rPr>
          <w:rFonts w:ascii="Times New Roman" w:hAnsi="Times New Roman" w:cs="Times New Roman"/>
          <w:sz w:val="24"/>
          <w:szCs w:val="24"/>
        </w:rPr>
        <w:t xml:space="preserve"> virtual water is estimated to 253 liters per capita/yr and </w:t>
      </w:r>
      <w:r w:rsidR="00EB423F">
        <w:rPr>
          <w:rFonts w:ascii="Times New Roman" w:hAnsi="Times New Roman" w:cs="Times New Roman"/>
          <w:sz w:val="24"/>
          <w:szCs w:val="24"/>
        </w:rPr>
        <w:t xml:space="preserve">for </w:t>
      </w:r>
      <w:r w:rsidR="00AD73E4">
        <w:rPr>
          <w:rFonts w:ascii="Times New Roman" w:hAnsi="Times New Roman" w:cs="Times New Roman"/>
          <w:sz w:val="24"/>
          <w:szCs w:val="24"/>
        </w:rPr>
        <w:t>g</w:t>
      </w:r>
      <w:r w:rsidRPr="009B51CF">
        <w:rPr>
          <w:rFonts w:ascii="Times New Roman" w:hAnsi="Times New Roman" w:cs="Times New Roman"/>
          <w:sz w:val="24"/>
          <w:szCs w:val="24"/>
        </w:rPr>
        <w:t xml:space="preserve">rey water is estimated to 285 liters per capita/yr. When decomposing the virtual water of the Global South we found that the major responsible sectors is </w:t>
      </w:r>
      <w:r w:rsidR="00B3017C">
        <w:rPr>
          <w:rFonts w:ascii="Times New Roman" w:hAnsi="Times New Roman" w:cs="Times New Roman"/>
          <w:sz w:val="24"/>
          <w:szCs w:val="24"/>
        </w:rPr>
        <w:t>“F</w:t>
      </w:r>
      <w:r w:rsidRPr="009B51CF">
        <w:rPr>
          <w:rFonts w:ascii="Times New Roman" w:hAnsi="Times New Roman" w:cs="Times New Roman"/>
          <w:sz w:val="24"/>
          <w:szCs w:val="24"/>
        </w:rPr>
        <w:t>ood</w:t>
      </w:r>
      <w:r w:rsidR="00B3017C">
        <w:rPr>
          <w:rFonts w:ascii="Times New Roman" w:hAnsi="Times New Roman" w:cs="Times New Roman"/>
          <w:sz w:val="24"/>
          <w:szCs w:val="24"/>
        </w:rPr>
        <w:t>” sector</w:t>
      </w:r>
      <w:r w:rsidRPr="009B51CF">
        <w:rPr>
          <w:rFonts w:ascii="Times New Roman" w:hAnsi="Times New Roman" w:cs="Times New Roman"/>
          <w:sz w:val="24"/>
          <w:szCs w:val="24"/>
        </w:rPr>
        <w:t xml:space="preserve"> accounting for 37% of the total footprint, followed by </w:t>
      </w:r>
      <w:r w:rsidR="00B3017C">
        <w:rPr>
          <w:rFonts w:ascii="Times New Roman" w:hAnsi="Times New Roman" w:cs="Times New Roman"/>
          <w:sz w:val="24"/>
          <w:szCs w:val="24"/>
        </w:rPr>
        <w:t>“T</w:t>
      </w:r>
      <w:r w:rsidRPr="009B51CF">
        <w:rPr>
          <w:rFonts w:ascii="Times New Roman" w:hAnsi="Times New Roman" w:cs="Times New Roman"/>
          <w:sz w:val="24"/>
          <w:szCs w:val="24"/>
        </w:rPr>
        <w:t>ransport</w:t>
      </w:r>
      <w:r w:rsidR="00B3017C">
        <w:rPr>
          <w:rFonts w:ascii="Times New Roman" w:hAnsi="Times New Roman" w:cs="Times New Roman"/>
          <w:sz w:val="24"/>
          <w:szCs w:val="24"/>
        </w:rPr>
        <w:t>”</w:t>
      </w:r>
      <w:r w:rsidRPr="009B51CF">
        <w:rPr>
          <w:rFonts w:ascii="Times New Roman" w:hAnsi="Times New Roman" w:cs="Times New Roman"/>
          <w:sz w:val="24"/>
          <w:szCs w:val="24"/>
        </w:rPr>
        <w:t xml:space="preserve"> with 24% and </w:t>
      </w:r>
      <w:r w:rsidR="00B3017C">
        <w:rPr>
          <w:rFonts w:ascii="Times New Roman" w:hAnsi="Times New Roman" w:cs="Times New Roman"/>
          <w:sz w:val="24"/>
          <w:szCs w:val="24"/>
        </w:rPr>
        <w:t>“E</w:t>
      </w:r>
      <w:r w:rsidRPr="009B51CF">
        <w:rPr>
          <w:rFonts w:ascii="Times New Roman" w:hAnsi="Times New Roman" w:cs="Times New Roman"/>
          <w:sz w:val="24"/>
          <w:szCs w:val="24"/>
        </w:rPr>
        <w:t>nergy</w:t>
      </w:r>
      <w:r w:rsidR="00B3017C">
        <w:rPr>
          <w:rFonts w:ascii="Times New Roman" w:hAnsi="Times New Roman" w:cs="Times New Roman"/>
          <w:sz w:val="24"/>
          <w:szCs w:val="24"/>
        </w:rPr>
        <w:t>”</w:t>
      </w:r>
      <w:r w:rsidRPr="009B51CF">
        <w:rPr>
          <w:rFonts w:ascii="Times New Roman" w:hAnsi="Times New Roman" w:cs="Times New Roman"/>
          <w:sz w:val="24"/>
          <w:szCs w:val="24"/>
        </w:rPr>
        <w:t xml:space="preserve"> with 22%.</w:t>
      </w:r>
      <w:r w:rsidR="001571C0" w:rsidRPr="009B51CF">
        <w:rPr>
          <w:rFonts w:ascii="Times New Roman" w:hAnsi="Times New Roman" w:cs="Times New Roman"/>
          <w:sz w:val="24"/>
          <w:szCs w:val="24"/>
        </w:rPr>
        <w:t xml:space="preserve"> </w:t>
      </w:r>
      <w:r w:rsidR="009B7374">
        <w:rPr>
          <w:rFonts w:ascii="Times New Roman" w:hAnsi="Times New Roman" w:cs="Times New Roman"/>
          <w:sz w:val="24"/>
          <w:szCs w:val="24"/>
        </w:rPr>
        <w:t xml:space="preserve">A switch in the flip is triggered while decomposing the </w:t>
      </w:r>
      <w:r w:rsidR="0088382F">
        <w:rPr>
          <w:rFonts w:ascii="Times New Roman" w:hAnsi="Times New Roman" w:cs="Times New Roman"/>
          <w:sz w:val="24"/>
          <w:szCs w:val="24"/>
        </w:rPr>
        <w:t>grey</w:t>
      </w:r>
      <w:r w:rsidR="009B7374">
        <w:rPr>
          <w:rFonts w:ascii="Times New Roman" w:hAnsi="Times New Roman" w:cs="Times New Roman"/>
          <w:sz w:val="24"/>
          <w:szCs w:val="24"/>
        </w:rPr>
        <w:t xml:space="preserve"> </w:t>
      </w:r>
      <w:r w:rsidR="00DD212C">
        <w:rPr>
          <w:rFonts w:ascii="Times New Roman" w:hAnsi="Times New Roman" w:cs="Times New Roman"/>
          <w:sz w:val="24"/>
          <w:szCs w:val="24"/>
        </w:rPr>
        <w:t>water</w:t>
      </w:r>
      <w:r w:rsidR="009B7374">
        <w:rPr>
          <w:rFonts w:ascii="Times New Roman" w:hAnsi="Times New Roman" w:cs="Times New Roman"/>
          <w:sz w:val="24"/>
          <w:szCs w:val="24"/>
        </w:rPr>
        <w:t xml:space="preserve"> footprint, where the “Transport” sector accounted </w:t>
      </w:r>
      <w:r w:rsidR="0088382F">
        <w:rPr>
          <w:rFonts w:ascii="Times New Roman" w:hAnsi="Times New Roman" w:cs="Times New Roman"/>
          <w:sz w:val="24"/>
          <w:szCs w:val="24"/>
        </w:rPr>
        <w:t>for the</w:t>
      </w:r>
      <w:r w:rsidR="009B7374">
        <w:rPr>
          <w:rFonts w:ascii="Times New Roman" w:hAnsi="Times New Roman" w:cs="Times New Roman"/>
          <w:sz w:val="24"/>
          <w:szCs w:val="24"/>
        </w:rPr>
        <w:t xml:space="preserve"> bulk of overall Grey water footprint with a share estimated to 36%, followed by the “Food” sector with a share estimated to 22%. </w:t>
      </w:r>
      <w:r>
        <w:rPr>
          <w:rFonts w:ascii="Times New Roman" w:hAnsi="Times New Roman" w:cs="Times New Roman"/>
          <w:sz w:val="24"/>
          <w:szCs w:val="24"/>
        </w:rPr>
        <w:t xml:space="preserve">Further analysis showed </w:t>
      </w:r>
      <w:r w:rsidR="001571C0" w:rsidRPr="009B51CF">
        <w:rPr>
          <w:rFonts w:ascii="Times New Roman" w:hAnsi="Times New Roman" w:cs="Times New Roman"/>
          <w:sz w:val="24"/>
          <w:szCs w:val="24"/>
        </w:rPr>
        <w:t>that water-scarce regions (especially North African region as being on the frontlines of climate change impacts</w:t>
      </w:r>
      <w:r w:rsidR="001571C0">
        <w:rPr>
          <w:rFonts w:ascii="Times New Roman" w:hAnsi="Times New Roman" w:cs="Times New Roman"/>
          <w:sz w:val="24"/>
          <w:szCs w:val="24"/>
        </w:rPr>
        <w:t>: frequents droughts episodes, high temperatures</w:t>
      </w:r>
      <w:r w:rsidR="001571C0" w:rsidRPr="009B51CF">
        <w:rPr>
          <w:rFonts w:ascii="Times New Roman" w:hAnsi="Times New Roman" w:cs="Times New Roman"/>
          <w:sz w:val="24"/>
          <w:szCs w:val="24"/>
        </w:rPr>
        <w:t xml:space="preserve">) tend to import virtual water </w:t>
      </w:r>
      <w:r w:rsidR="009905F7">
        <w:rPr>
          <w:rFonts w:ascii="Times New Roman" w:hAnsi="Times New Roman" w:cs="Times New Roman"/>
          <w:sz w:val="24"/>
          <w:szCs w:val="24"/>
        </w:rPr>
        <w:t xml:space="preserve">embedded </w:t>
      </w:r>
      <w:r w:rsidR="001571C0" w:rsidRPr="009B51CF">
        <w:rPr>
          <w:rFonts w:ascii="Times New Roman" w:hAnsi="Times New Roman" w:cs="Times New Roman"/>
          <w:sz w:val="24"/>
          <w:szCs w:val="24"/>
        </w:rPr>
        <w:t>within goods and services</w:t>
      </w:r>
      <w:r w:rsidR="00677FA0">
        <w:rPr>
          <w:rFonts w:ascii="Times New Roman" w:hAnsi="Times New Roman" w:cs="Times New Roman"/>
          <w:sz w:val="24"/>
          <w:szCs w:val="24"/>
        </w:rPr>
        <w:t xml:space="preserve"> mostly in form of “Food” products</w:t>
      </w:r>
      <w:r w:rsidR="00445A72">
        <w:rPr>
          <w:rFonts w:ascii="Times New Roman" w:hAnsi="Times New Roman" w:cs="Times New Roman"/>
          <w:sz w:val="24"/>
          <w:szCs w:val="24"/>
        </w:rPr>
        <w:t xml:space="preserve"> representing 37% of </w:t>
      </w:r>
      <w:r>
        <w:rPr>
          <w:rFonts w:ascii="Times New Roman" w:hAnsi="Times New Roman" w:cs="Times New Roman"/>
          <w:sz w:val="24"/>
          <w:szCs w:val="24"/>
        </w:rPr>
        <w:t xml:space="preserve">the total </w:t>
      </w:r>
      <w:r w:rsidR="0088382F">
        <w:rPr>
          <w:rFonts w:ascii="Times New Roman" w:hAnsi="Times New Roman" w:cs="Times New Roman"/>
          <w:sz w:val="24"/>
          <w:szCs w:val="24"/>
        </w:rPr>
        <w:t>blue</w:t>
      </w:r>
      <w:r>
        <w:rPr>
          <w:rFonts w:ascii="Times New Roman" w:hAnsi="Times New Roman" w:cs="Times New Roman"/>
          <w:sz w:val="24"/>
          <w:szCs w:val="24"/>
        </w:rPr>
        <w:t xml:space="preserve"> water footprint</w:t>
      </w:r>
      <w:r w:rsidR="001571C0" w:rsidRPr="009B51CF">
        <w:rPr>
          <w:rFonts w:ascii="Times New Roman" w:hAnsi="Times New Roman" w:cs="Times New Roman"/>
          <w:sz w:val="24"/>
          <w:szCs w:val="24"/>
        </w:rPr>
        <w:t xml:space="preserve">, thereby reducing pressure on local water supplies. </w:t>
      </w:r>
      <w:r w:rsidR="00E81275">
        <w:rPr>
          <w:rFonts w:ascii="Times New Roman" w:hAnsi="Times New Roman" w:cs="Times New Roman"/>
          <w:sz w:val="24"/>
          <w:szCs w:val="24"/>
        </w:rPr>
        <w:t>I</w:t>
      </w:r>
      <w:r w:rsidR="001571C0" w:rsidRPr="009B51CF">
        <w:rPr>
          <w:rFonts w:ascii="Times New Roman" w:hAnsi="Times New Roman" w:cs="Times New Roman"/>
          <w:sz w:val="24"/>
          <w:szCs w:val="24"/>
        </w:rPr>
        <w:t>t is als</w:t>
      </w:r>
      <w:r w:rsidR="00335823">
        <w:rPr>
          <w:rFonts w:ascii="Times New Roman" w:hAnsi="Times New Roman" w:cs="Times New Roman"/>
          <w:sz w:val="24"/>
          <w:szCs w:val="24"/>
        </w:rPr>
        <w:t>o vital to be prepared to manage</w:t>
      </w:r>
      <w:r w:rsidR="001571C0" w:rsidRPr="009B51CF">
        <w:rPr>
          <w:rFonts w:ascii="Times New Roman" w:hAnsi="Times New Roman" w:cs="Times New Roman"/>
          <w:sz w:val="24"/>
          <w:szCs w:val="24"/>
        </w:rPr>
        <w:t xml:space="preserve"> the virtual part of water while making fundamental decisions or evaluating future choices and strategies aiming regional water security. </w:t>
      </w:r>
    </w:p>
    <w:p w14:paraId="5850D6CB" w14:textId="2FD5F3B1" w:rsidR="009B6717" w:rsidRPr="009B51CF" w:rsidRDefault="006F4054" w:rsidP="009B6717">
      <w:pPr>
        <w:jc w:val="both"/>
        <w:rPr>
          <w:rFonts w:ascii="Times New Roman" w:hAnsi="Times New Roman" w:cs="Times New Roman"/>
          <w:sz w:val="24"/>
          <w:szCs w:val="24"/>
        </w:rPr>
      </w:pPr>
      <w:r>
        <w:rPr>
          <w:rFonts w:ascii="Times New Roman" w:hAnsi="Times New Roman" w:cs="Times New Roman"/>
          <w:sz w:val="24"/>
          <w:szCs w:val="24"/>
        </w:rPr>
        <w:t>We know that w</w:t>
      </w:r>
      <w:r w:rsidR="00A92D12" w:rsidRPr="009B51CF">
        <w:rPr>
          <w:rFonts w:ascii="Times New Roman" w:hAnsi="Times New Roman" w:cs="Times New Roman"/>
          <w:sz w:val="24"/>
          <w:szCs w:val="24"/>
        </w:rPr>
        <w:t xml:space="preserve">ater is not a </w:t>
      </w:r>
      <w:r>
        <w:rPr>
          <w:rFonts w:ascii="Times New Roman" w:hAnsi="Times New Roman" w:cs="Times New Roman"/>
          <w:sz w:val="24"/>
          <w:szCs w:val="24"/>
        </w:rPr>
        <w:t>standalone</w:t>
      </w:r>
      <w:r w:rsidR="00A92D12" w:rsidRPr="009B51CF">
        <w:rPr>
          <w:rFonts w:ascii="Times New Roman" w:hAnsi="Times New Roman" w:cs="Times New Roman"/>
          <w:sz w:val="24"/>
          <w:szCs w:val="24"/>
        </w:rPr>
        <w:t xml:space="preserve"> problem, but rather it manifest</w:t>
      </w:r>
      <w:r w:rsidR="00133271">
        <w:rPr>
          <w:rFonts w:ascii="Times New Roman" w:hAnsi="Times New Roman" w:cs="Times New Roman"/>
          <w:sz w:val="24"/>
          <w:szCs w:val="24"/>
        </w:rPr>
        <w:t>s</w:t>
      </w:r>
      <w:r w:rsidR="00A92D12" w:rsidRPr="009B51CF">
        <w:rPr>
          <w:rFonts w:ascii="Times New Roman" w:hAnsi="Times New Roman" w:cs="Times New Roman"/>
          <w:sz w:val="24"/>
          <w:szCs w:val="24"/>
        </w:rPr>
        <w:t xml:space="preserve"> </w:t>
      </w:r>
      <w:r w:rsidR="00133271">
        <w:rPr>
          <w:rFonts w:ascii="Times New Roman" w:hAnsi="Times New Roman" w:cs="Times New Roman"/>
          <w:sz w:val="24"/>
          <w:szCs w:val="24"/>
        </w:rPr>
        <w:t xml:space="preserve">through </w:t>
      </w:r>
      <w:r w:rsidR="00A92D12" w:rsidRPr="009B51CF">
        <w:rPr>
          <w:rFonts w:ascii="Times New Roman" w:hAnsi="Times New Roman" w:cs="Times New Roman"/>
          <w:sz w:val="24"/>
          <w:szCs w:val="24"/>
        </w:rPr>
        <w:t xml:space="preserve">a highly complex system </w:t>
      </w:r>
      <w:r w:rsidR="00A92D12" w:rsidRPr="009B51CF">
        <w:rPr>
          <w:rFonts w:ascii="Times New Roman" w:hAnsi="Times New Roman" w:cs="Times New Roman"/>
          <w:sz w:val="24"/>
          <w:szCs w:val="24"/>
        </w:rPr>
        <w:lastRenderedPageBreak/>
        <w:t xml:space="preserve">merging food security, energy accessibility and social stability. </w:t>
      </w:r>
      <w:r w:rsidR="003560A2" w:rsidRPr="009B51CF">
        <w:rPr>
          <w:rFonts w:ascii="Times New Roman" w:hAnsi="Times New Roman" w:cs="Times New Roman"/>
          <w:sz w:val="24"/>
          <w:szCs w:val="24"/>
        </w:rPr>
        <w:t xml:space="preserve">For future research, </w:t>
      </w:r>
      <w:r w:rsidR="00F455C2" w:rsidRPr="009B51CF">
        <w:rPr>
          <w:rFonts w:ascii="Times New Roman" w:hAnsi="Times New Roman" w:cs="Times New Roman"/>
          <w:sz w:val="24"/>
          <w:szCs w:val="24"/>
        </w:rPr>
        <w:t xml:space="preserve">we will couple the future climate scenarios driven from </w:t>
      </w:r>
      <w:r w:rsidR="000F18AF" w:rsidRPr="009B51CF">
        <w:rPr>
          <w:rFonts w:ascii="Times New Roman" w:hAnsi="Times New Roman" w:cs="Times New Roman"/>
          <w:sz w:val="24"/>
          <w:szCs w:val="24"/>
        </w:rPr>
        <w:t xml:space="preserve">the </w:t>
      </w:r>
      <w:r w:rsidR="00F455C2" w:rsidRPr="009B51CF">
        <w:rPr>
          <w:rFonts w:ascii="Times New Roman" w:hAnsi="Times New Roman" w:cs="Times New Roman"/>
          <w:sz w:val="24"/>
          <w:szCs w:val="24"/>
        </w:rPr>
        <w:t>Global Climate Models (GCMs) established by Coupling Models Inter</w:t>
      </w:r>
      <w:r w:rsidR="00AA64F6" w:rsidRPr="009B51CF">
        <w:rPr>
          <w:rFonts w:ascii="Times New Roman" w:hAnsi="Times New Roman" w:cs="Times New Roman"/>
          <w:sz w:val="24"/>
          <w:szCs w:val="24"/>
        </w:rPr>
        <w:t>-</w:t>
      </w:r>
      <w:r w:rsidR="00E11D65">
        <w:rPr>
          <w:rFonts w:ascii="Times New Roman" w:hAnsi="Times New Roman" w:cs="Times New Roman"/>
          <w:sz w:val="24"/>
          <w:szCs w:val="24"/>
        </w:rPr>
        <w:t>C</w:t>
      </w:r>
      <w:r w:rsidR="00AA64F6" w:rsidRPr="009B51CF">
        <w:rPr>
          <w:rFonts w:ascii="Times New Roman" w:hAnsi="Times New Roman" w:cs="Times New Roman"/>
          <w:sz w:val="24"/>
          <w:szCs w:val="24"/>
        </w:rPr>
        <w:t>omparison</w:t>
      </w:r>
      <w:r w:rsidR="00F455C2" w:rsidRPr="009B51CF">
        <w:rPr>
          <w:rFonts w:ascii="Times New Roman" w:hAnsi="Times New Roman" w:cs="Times New Roman"/>
          <w:sz w:val="24"/>
          <w:szCs w:val="24"/>
        </w:rPr>
        <w:t xml:space="preserve"> Project (CMIP)</w:t>
      </w:r>
      <w:r w:rsidR="00E0642A">
        <w:rPr>
          <w:rFonts w:ascii="Times New Roman" w:hAnsi="Times New Roman" w:cs="Times New Roman"/>
          <w:sz w:val="24"/>
          <w:szCs w:val="24"/>
        </w:rPr>
        <w:t xml:space="preserve"> and future imports of the c</w:t>
      </w:r>
      <w:r w:rsidR="00AA64F6" w:rsidRPr="009B51CF">
        <w:rPr>
          <w:rFonts w:ascii="Times New Roman" w:hAnsi="Times New Roman" w:cs="Times New Roman"/>
          <w:sz w:val="24"/>
          <w:szCs w:val="24"/>
        </w:rPr>
        <w:t xml:space="preserve">ities of the Global South using Partial Convolutional Neural Networks (PCCN) to </w:t>
      </w:r>
      <w:r w:rsidR="0040215C" w:rsidRPr="009B51CF">
        <w:rPr>
          <w:rFonts w:ascii="Times New Roman" w:hAnsi="Times New Roman" w:cs="Times New Roman"/>
          <w:sz w:val="24"/>
          <w:szCs w:val="24"/>
        </w:rPr>
        <w:t>examine</w:t>
      </w:r>
      <w:r w:rsidR="00AA64F6" w:rsidRPr="009B51CF">
        <w:rPr>
          <w:rFonts w:ascii="Times New Roman" w:hAnsi="Times New Roman" w:cs="Times New Roman"/>
          <w:sz w:val="24"/>
          <w:szCs w:val="24"/>
        </w:rPr>
        <w:t xml:space="preserve"> the </w:t>
      </w:r>
      <w:r w:rsidR="0040215C" w:rsidRPr="009B51CF">
        <w:rPr>
          <w:rFonts w:ascii="Times New Roman" w:hAnsi="Times New Roman" w:cs="Times New Roman"/>
          <w:sz w:val="24"/>
          <w:szCs w:val="24"/>
        </w:rPr>
        <w:t>possibilities</w:t>
      </w:r>
      <w:r w:rsidR="00AA64F6" w:rsidRPr="009B51CF">
        <w:rPr>
          <w:rFonts w:ascii="Times New Roman" w:hAnsi="Times New Roman" w:cs="Times New Roman"/>
          <w:sz w:val="24"/>
          <w:szCs w:val="24"/>
        </w:rPr>
        <w:t xml:space="preserve"> </w:t>
      </w:r>
      <w:r w:rsidR="0040215C" w:rsidRPr="009B51CF">
        <w:rPr>
          <w:rFonts w:ascii="Times New Roman" w:hAnsi="Times New Roman" w:cs="Times New Roman"/>
          <w:sz w:val="24"/>
          <w:szCs w:val="24"/>
        </w:rPr>
        <w:t>and probabilities if Global Southern</w:t>
      </w:r>
      <w:r w:rsidR="00C134DD" w:rsidRPr="009B51CF">
        <w:rPr>
          <w:rFonts w:ascii="Times New Roman" w:hAnsi="Times New Roman" w:cs="Times New Roman"/>
          <w:sz w:val="24"/>
          <w:szCs w:val="24"/>
        </w:rPr>
        <w:t>’</w:t>
      </w:r>
      <w:r w:rsidR="0040215C" w:rsidRPr="009B51CF">
        <w:rPr>
          <w:rFonts w:ascii="Times New Roman" w:hAnsi="Times New Roman" w:cs="Times New Roman"/>
          <w:sz w:val="24"/>
          <w:szCs w:val="24"/>
        </w:rPr>
        <w:t xml:space="preserve"> cities will adjust their imports pattern</w:t>
      </w:r>
      <w:r w:rsidR="007A4144">
        <w:rPr>
          <w:rFonts w:ascii="Times New Roman" w:hAnsi="Times New Roman" w:cs="Times New Roman"/>
          <w:sz w:val="24"/>
          <w:szCs w:val="24"/>
        </w:rPr>
        <w:t>s</w:t>
      </w:r>
      <w:r w:rsidR="0040215C" w:rsidRPr="009B51CF">
        <w:rPr>
          <w:rFonts w:ascii="Times New Roman" w:hAnsi="Times New Roman" w:cs="Times New Roman"/>
          <w:sz w:val="24"/>
          <w:szCs w:val="24"/>
        </w:rPr>
        <w:t xml:space="preserve"> </w:t>
      </w:r>
      <w:r w:rsidR="00A92D12" w:rsidRPr="009B51CF">
        <w:rPr>
          <w:rFonts w:ascii="Times New Roman" w:hAnsi="Times New Roman" w:cs="Times New Roman"/>
          <w:sz w:val="24"/>
          <w:szCs w:val="24"/>
        </w:rPr>
        <w:t>when climate impacts start being felt</w:t>
      </w:r>
      <w:r w:rsidR="009B6717" w:rsidRPr="009B51CF">
        <w:rPr>
          <w:rFonts w:ascii="Times New Roman" w:hAnsi="Times New Roman" w:cs="Times New Roman"/>
          <w:sz w:val="24"/>
          <w:szCs w:val="24"/>
        </w:rPr>
        <w:t xml:space="preserve">. In addition, </w:t>
      </w:r>
      <w:r w:rsidR="004D4A85">
        <w:rPr>
          <w:rFonts w:ascii="Times New Roman" w:hAnsi="Times New Roman" w:cs="Times New Roman"/>
          <w:sz w:val="24"/>
          <w:szCs w:val="24"/>
        </w:rPr>
        <w:t>o</w:t>
      </w:r>
      <w:r w:rsidR="009B6717" w:rsidRPr="009B51CF">
        <w:rPr>
          <w:rFonts w:ascii="Times New Roman" w:hAnsi="Times New Roman" w:cs="Times New Roman"/>
          <w:sz w:val="24"/>
          <w:szCs w:val="24"/>
        </w:rPr>
        <w:t>ne important research question would be also to study</w:t>
      </w:r>
      <w:r w:rsidR="00454DD9">
        <w:rPr>
          <w:rFonts w:ascii="Times New Roman" w:hAnsi="Times New Roman" w:cs="Times New Roman"/>
          <w:sz w:val="24"/>
          <w:szCs w:val="24"/>
        </w:rPr>
        <w:t xml:space="preserve"> the implications of such </w:t>
      </w:r>
      <w:r w:rsidR="0088382F">
        <w:rPr>
          <w:rFonts w:ascii="Times New Roman" w:hAnsi="Times New Roman" w:cs="Times New Roman"/>
          <w:sz w:val="24"/>
          <w:szCs w:val="24"/>
        </w:rPr>
        <w:t>resource’s</w:t>
      </w:r>
      <w:r w:rsidR="00454DD9">
        <w:rPr>
          <w:rFonts w:ascii="Times New Roman" w:hAnsi="Times New Roman" w:cs="Times New Roman"/>
          <w:sz w:val="24"/>
          <w:szCs w:val="24"/>
        </w:rPr>
        <w:t xml:space="preserve"> uncertainties </w:t>
      </w:r>
      <w:r w:rsidR="009B6717" w:rsidRPr="009B51CF">
        <w:rPr>
          <w:rFonts w:ascii="Times New Roman" w:hAnsi="Times New Roman" w:cs="Times New Roman"/>
          <w:sz w:val="24"/>
          <w:szCs w:val="24"/>
        </w:rPr>
        <w:t>with the regional migration</w:t>
      </w:r>
      <w:r w:rsidR="00FC0FEA">
        <w:rPr>
          <w:rFonts w:ascii="Times New Roman" w:hAnsi="Times New Roman" w:cs="Times New Roman"/>
          <w:sz w:val="24"/>
          <w:szCs w:val="24"/>
        </w:rPr>
        <w:t xml:space="preserve"> of people</w:t>
      </w:r>
      <w:r w:rsidR="009B6717" w:rsidRPr="009B51CF">
        <w:rPr>
          <w:rFonts w:ascii="Times New Roman" w:hAnsi="Times New Roman" w:cs="Times New Roman"/>
          <w:sz w:val="24"/>
          <w:szCs w:val="24"/>
        </w:rPr>
        <w:t xml:space="preserve"> from the South towards the North. </w:t>
      </w:r>
    </w:p>
    <w:p w14:paraId="4B887F4C" w14:textId="1D015CC6" w:rsidR="008D21FB" w:rsidRPr="009B51CF" w:rsidRDefault="008D21FB" w:rsidP="00924CC3">
      <w:pPr>
        <w:jc w:val="both"/>
        <w:rPr>
          <w:rFonts w:ascii="Times New Roman" w:hAnsi="Times New Roman" w:cs="Times New Roman"/>
          <w:sz w:val="24"/>
          <w:szCs w:val="24"/>
        </w:rPr>
      </w:pPr>
    </w:p>
    <w:p w14:paraId="592BC0F0" w14:textId="77777777" w:rsidR="002A636B" w:rsidRPr="009B51CF" w:rsidRDefault="002A636B" w:rsidP="00924CC3">
      <w:pPr>
        <w:pStyle w:val="ListParagraph"/>
        <w:numPr>
          <w:ilvl w:val="0"/>
          <w:numId w:val="1"/>
        </w:numPr>
        <w:jc w:val="both"/>
        <w:rPr>
          <w:rFonts w:ascii="Times New Roman" w:hAnsi="Times New Roman" w:cs="Times New Roman"/>
          <w:b/>
          <w:sz w:val="24"/>
          <w:szCs w:val="24"/>
        </w:rPr>
      </w:pPr>
      <w:r w:rsidRPr="009B51CF">
        <w:rPr>
          <w:rFonts w:ascii="Times New Roman" w:hAnsi="Times New Roman" w:cs="Times New Roman"/>
          <w:b/>
          <w:sz w:val="24"/>
          <w:szCs w:val="24"/>
        </w:rPr>
        <w:t xml:space="preserve">References </w:t>
      </w:r>
    </w:p>
    <w:p w14:paraId="6D09F773" w14:textId="77777777" w:rsidR="005E66F6" w:rsidRDefault="001A5968" w:rsidP="005E66F6">
      <w:pPr>
        <w:pStyle w:val="Bibliography"/>
      </w:pPr>
      <w:r w:rsidRPr="00252D45">
        <w:fldChar w:fldCharType="begin"/>
      </w:r>
      <w:r w:rsidR="005058FF">
        <w:instrText xml:space="preserve"> ADDIN ZOTERO_BIBL {"uncited":[],"omitted":[],"custom":[]} CSL_BIBLIOGRAPHY </w:instrText>
      </w:r>
      <w:r w:rsidRPr="00252D45">
        <w:fldChar w:fldCharType="separate"/>
      </w:r>
      <w:r w:rsidR="005E66F6">
        <w:t>Allan, J.A., 1993. Fortunately there are substitutes for water otherwise our hydro-political futures would be impossible. Priorities for water resources allocation and management 13, 26.</w:t>
      </w:r>
    </w:p>
    <w:p w14:paraId="3266EB97" w14:textId="77777777" w:rsidR="005E66F6" w:rsidRDefault="005E66F6" w:rsidP="005E66F6">
      <w:pPr>
        <w:pStyle w:val="Bibliography"/>
      </w:pPr>
      <w:r>
        <w:t>Allan, T., 1998. Watersheds And Problemsheds [WWW Document]. URL https://ciaotest.cc.columbia.edu/olj/meria/meria398_allan.html (accessed 4.21.22).</w:t>
      </w:r>
    </w:p>
    <w:p w14:paraId="3168E097" w14:textId="77777777" w:rsidR="005E66F6" w:rsidRDefault="005E66F6" w:rsidP="005E66F6">
      <w:pPr>
        <w:pStyle w:val="Bibliography"/>
      </w:pPr>
      <w:r>
        <w:t>Allan, T., 1997. ‘Virtual water’: a long term solution for water short Middle Eastern economies? 21.</w:t>
      </w:r>
    </w:p>
    <w:p w14:paraId="1F7CC771" w14:textId="77777777" w:rsidR="005E66F6" w:rsidRDefault="005E66F6" w:rsidP="005E66F6">
      <w:pPr>
        <w:pStyle w:val="Bibliography"/>
      </w:pPr>
      <w:r>
        <w:t>Allen, R.G., 1998. Crop Evapotranspiration-Guideline for computing crop water requirements. Irrigation and drain 56, 300.</w:t>
      </w:r>
    </w:p>
    <w:p w14:paraId="10FBF193" w14:textId="77777777" w:rsidR="005E66F6" w:rsidRPr="005E66F6" w:rsidRDefault="005E66F6" w:rsidP="005E66F6">
      <w:pPr>
        <w:pStyle w:val="Bibliography"/>
        <w:rPr>
          <w:lang w:val="fr-FR"/>
        </w:rPr>
      </w:pPr>
      <w:r>
        <w:t xml:space="preserve">Boulay, A.-M., Hoekstra, A.Y., Vionnet, S., 2013. Complementarities of Water-Focused Life Cycle Assessment and Water Footprint Assessment. </w:t>
      </w:r>
      <w:r w:rsidRPr="005E66F6">
        <w:rPr>
          <w:lang w:val="fr-FR"/>
        </w:rPr>
        <w:t>Environ. Sci. Technol. 47, 11926–11927. https://doi.org/10.1021/es403928f</w:t>
      </w:r>
    </w:p>
    <w:p w14:paraId="2C6F5EBC" w14:textId="77777777" w:rsidR="005E66F6" w:rsidRDefault="005E66F6" w:rsidP="005E66F6">
      <w:pPr>
        <w:pStyle w:val="Bibliography"/>
      </w:pPr>
      <w:r w:rsidRPr="005E66F6">
        <w:rPr>
          <w:lang w:val="fr-FR"/>
        </w:rPr>
        <w:t xml:space="preserve">Bucchignani, E., Mercogliano, P., Panitz, H.-J., Montesarchio, M., 2018. </w:t>
      </w:r>
      <w:r>
        <w:t>Climate change projections for the Middle East–North Africa domain with COSMO-CLM at different spatial resolutions. Advances in Climate Change Research, Including special topic on China Energy Modeling Forum 9, 66–80. https://doi.org/10.1016/j.accre.2018.01.004</w:t>
      </w:r>
    </w:p>
    <w:p w14:paraId="47920CF7" w14:textId="77777777" w:rsidR="005E66F6" w:rsidRDefault="005E66F6" w:rsidP="005E66F6">
      <w:pPr>
        <w:pStyle w:val="Bibliography"/>
      </w:pPr>
      <w:r>
        <w:t>Burls, N.J., Blamey, R.C., Cash, B.A., Swenson, E.T., Fahad, A. al, Bopape, M.-J.M., Straus, D.M., Reason, C.J.C., 2019. The Cape Town “Day Zero” drought and Hadley cell expansion. npj Clim Atmos Sci 2, 1–8. https://doi.org/10.1038/s41612-019-0084-6</w:t>
      </w:r>
    </w:p>
    <w:p w14:paraId="49084230" w14:textId="77777777" w:rsidR="005E66F6" w:rsidRDefault="005E66F6" w:rsidP="005E66F6">
      <w:pPr>
        <w:pStyle w:val="Bibliography"/>
      </w:pPr>
      <w:r w:rsidRPr="005E66F6">
        <w:rPr>
          <w:lang w:val="fr-FR"/>
        </w:rPr>
        <w:t xml:space="preserve">Cai, B., Wang, C., Zhang, B., 2017. </w:t>
      </w:r>
      <w:r>
        <w:t>Worse than imagined: Unidentified virtual water flows in China. Journal of Environmental Management 196, 681–691. https://doi.org/10.1016/j.jenvman.2017.03.062</w:t>
      </w:r>
    </w:p>
    <w:p w14:paraId="5CDFF8D6" w14:textId="77777777" w:rsidR="005E66F6" w:rsidRDefault="005E66F6" w:rsidP="005E66F6">
      <w:pPr>
        <w:pStyle w:val="Bibliography"/>
      </w:pPr>
      <w:r>
        <w:t>Carr, J.A., D’Odorico, P., Laio, F., Ridolfi, L., 2013. Recent History and Geography of Virtual Water Trade. PLOS ONE 8, e55825. https://doi.org/10.1371/journal.pone.0055825</w:t>
      </w:r>
    </w:p>
    <w:p w14:paraId="175A1BF0" w14:textId="77777777" w:rsidR="005E66F6" w:rsidRDefault="005E66F6" w:rsidP="005E66F6">
      <w:pPr>
        <w:pStyle w:val="Bibliography"/>
      </w:pPr>
      <w:r>
        <w:t>Carr, J.A., D’Odorico, P., Laio, F., Ridolfi, L., 2012. On the temporal variability of the virtual water network. Geophysical Research Letters 39. https://doi.org/10.1029/2012GL051247</w:t>
      </w:r>
    </w:p>
    <w:p w14:paraId="76EE72C4" w14:textId="77777777" w:rsidR="005E66F6" w:rsidRDefault="005E66F6" w:rsidP="005E66F6">
      <w:pPr>
        <w:pStyle w:val="Bibliography"/>
      </w:pPr>
      <w:r>
        <w:t>Chapagain, A.K., Hoekstra, A.Y., 2003. Virtual water flows between nations in relation to trade in livestock and livestock products. UNESCO-IHE Delft, The Netherlands.</w:t>
      </w:r>
    </w:p>
    <w:p w14:paraId="34B5CC54" w14:textId="77777777" w:rsidR="005E66F6" w:rsidRDefault="005E66F6" w:rsidP="005E66F6">
      <w:pPr>
        <w:pStyle w:val="Bibliography"/>
      </w:pPr>
      <w:r>
        <w:t>Chapagain, A.K., Hoekstra, A.Y., Savenije, H.H.G., 2006. Water saving through international trade of agricultural products. Hydrology and Earth System Sciences 10, 455–468. https://doi.org/10.5194/hess-10-455-2006</w:t>
      </w:r>
    </w:p>
    <w:p w14:paraId="3D6C878F" w14:textId="77777777" w:rsidR="005E66F6" w:rsidRDefault="005E66F6" w:rsidP="005E66F6">
      <w:pPr>
        <w:pStyle w:val="Bibliography"/>
      </w:pPr>
      <w:r>
        <w:t>Chen, W., Wu, S., Lei, Y., Li, S., 2018. Virtual water export and import in china’s foreign trade: A quantification using input-output tables of China from 2000 to 2012. Resources, Conservation and Recycling 132, 278–290. https://doi.org/10.1016/j.resconrec.2017.02.017</w:t>
      </w:r>
    </w:p>
    <w:p w14:paraId="07995903" w14:textId="77777777" w:rsidR="005E66F6" w:rsidRDefault="005E66F6" w:rsidP="005E66F6">
      <w:pPr>
        <w:pStyle w:val="Bibliography"/>
      </w:pPr>
      <w:r>
        <w:t>Chen, W., Wu, S., Lei, Y., Li, S., 2017. China’s water footprint by province, and inter-provincial transfer of virtual water. Ecological Indicators 74, 321–333. https://doi.org/10.1016/j.ecolind.2016.11.037</w:t>
      </w:r>
    </w:p>
    <w:p w14:paraId="20F87653" w14:textId="77777777" w:rsidR="005E66F6" w:rsidRDefault="005E66F6" w:rsidP="005E66F6">
      <w:pPr>
        <w:pStyle w:val="Bibliography"/>
      </w:pPr>
      <w:r>
        <w:t>Collins, M., Knutti, R., Arblaster, J., Dufresne, J.-L., Fichefet, T., Friedlingstein, P., Gao, X., Gutowski, W.J., Johns, T., Krinner, G., Shongwe, M., Tebaldi, C., Weaver, A.J., Wehner, M.F., Allen, M.R., Andrews, T., Beyerle, U., Bitz, C.M., Bony, S., Booth, B.B.B., 2013. Long-term Climate Change: Projections, Commitments and Irreversibility. Climate C</w:t>
      </w:r>
      <w:r>
        <w:lastRenderedPageBreak/>
        <w:t>hange 2013 - The Physical Science Basis: Contribution of Working Group I to the Fifth Assessment Report of the Intergovernmental Panel on Climate Change 1029–1136.</w:t>
      </w:r>
    </w:p>
    <w:p w14:paraId="76E00466" w14:textId="77777777" w:rsidR="005E66F6" w:rsidRDefault="005E66F6" w:rsidP="005E66F6">
      <w:pPr>
        <w:pStyle w:val="Bibliography"/>
      </w:pPr>
      <w:r>
        <w:t>Cook, B.I., Anchukaitis, K.J., Touchan, R., Meko, D.M., Cook, E.R., 2016. Spatiotemporal drought variability in the Mediterranean over the last 900 years. Journal of Geophysical Research: Atmospheres 121, 2060–2074. https://doi.org/10.1002/2015JD023929</w:t>
      </w:r>
    </w:p>
    <w:p w14:paraId="0B15AA61" w14:textId="77777777" w:rsidR="005E66F6" w:rsidRDefault="005E66F6" w:rsidP="005E66F6">
      <w:pPr>
        <w:pStyle w:val="Bibliography"/>
      </w:pPr>
      <w:r>
        <w:t>Cosgrove, W.J., Rijsberman, F.R., 2014. World water vision: making water everybody’s business. Routledge.</w:t>
      </w:r>
    </w:p>
    <w:p w14:paraId="5935FF50" w14:textId="77777777" w:rsidR="005E66F6" w:rsidRDefault="005E66F6" w:rsidP="005E66F6">
      <w:pPr>
        <w:pStyle w:val="Bibliography"/>
      </w:pPr>
      <w:r>
        <w:t>Dalin, C., Hanasaki, N., Qiu, H., Mauzerall, D.L., Rodriguez-Iturbe, I., 2014. Water resources transfers through Chinese interprovincial and foreign food trade. Proceedings of the National Academy of Sciences 111, 9774–9779. https://doi.org/10.1073/pnas.1404749111</w:t>
      </w:r>
    </w:p>
    <w:p w14:paraId="0790831F" w14:textId="77777777" w:rsidR="005E66F6" w:rsidRDefault="005E66F6" w:rsidP="005E66F6">
      <w:pPr>
        <w:pStyle w:val="Bibliography"/>
      </w:pPr>
      <w:r>
        <w:t>Dalin, C., Konar, M., Hanasaki, N., Rinaldo, A., Rodriguez-Iturbe, I., 2012. Evolution of the global virtual water trade network. Proceedings of the National Academy of Sciences 109, 5989–5994. https://doi.org/10.1073/pnas.1203176109</w:t>
      </w:r>
    </w:p>
    <w:p w14:paraId="4E02F4AF" w14:textId="77777777" w:rsidR="005E66F6" w:rsidRDefault="005E66F6" w:rsidP="005E66F6">
      <w:pPr>
        <w:pStyle w:val="Bibliography"/>
      </w:pPr>
      <w:r>
        <w:t>de Fraiture, C., Cai, X., Amarasinghe, U., Rosegrant, M., Molden, D., 2004. Does international cereal trade save water?: the impact of virtual water trade on global water use. Iwmi.</w:t>
      </w:r>
    </w:p>
    <w:p w14:paraId="6271AECB" w14:textId="77777777" w:rsidR="005E66F6" w:rsidRDefault="005E66F6" w:rsidP="005E66F6">
      <w:pPr>
        <w:pStyle w:val="Bibliography"/>
      </w:pPr>
      <w:r>
        <w:t>Diffenbaugh, N.S., Giorgi, F., 2012. Climate change hotspots in the CMIP5 global climate model ensemble. Climatic Change 114, 813–822. https://doi.org/10.1007/s10584-012-0570-x</w:t>
      </w:r>
    </w:p>
    <w:p w14:paraId="3E4B9E0D" w14:textId="77777777" w:rsidR="005E66F6" w:rsidRDefault="005E66F6" w:rsidP="005E66F6">
      <w:pPr>
        <w:pStyle w:val="Bibliography"/>
      </w:pPr>
      <w:r>
        <w:t>D’Odorico, P., Carr, J., Dalin, C., Dell’Angelo, J., Konar, M., Laio, F., Ridolfi, L., Rosa, L., Suweis, S., Tamea, S., Tuninetti, M., 2019. Global virtual water trade and the hydrological cycle: patterns, drivers, and socio-environmental impacts. Environ. Res. Lett. 14, 053001. https://doi.org/10.1088/1748-9326/ab05f4</w:t>
      </w:r>
    </w:p>
    <w:p w14:paraId="75FB3FAC" w14:textId="77777777" w:rsidR="005E66F6" w:rsidRDefault="005E66F6" w:rsidP="005E66F6">
      <w:pPr>
        <w:pStyle w:val="Bibliography"/>
      </w:pPr>
      <w:r>
        <w:t>D’Odorico, P., Carr, J.A., Laio, F., Ridolfi, L., Vandoni, S., 2014. Feeding humanity through global food trade. Earth’s Future 2, 458–469. https://doi.org/10.1002/2014EF000250</w:t>
      </w:r>
    </w:p>
    <w:p w14:paraId="42C6995A" w14:textId="77777777" w:rsidR="005E66F6" w:rsidRDefault="005E66F6" w:rsidP="005E66F6">
      <w:pPr>
        <w:pStyle w:val="Bibliography"/>
      </w:pPr>
      <w:r>
        <w:t>D’Odorico, P., Rulli, M.C., 2013. The fourth food revolution. Nature Geosci 6, 417–418. https://doi.org/10.1038/ngeo1842</w:t>
      </w:r>
    </w:p>
    <w:p w14:paraId="57F5F2E0" w14:textId="77777777" w:rsidR="005E66F6" w:rsidRDefault="005E66F6" w:rsidP="005E66F6">
      <w:pPr>
        <w:pStyle w:val="Bibliography"/>
      </w:pPr>
      <w:r>
        <w:t>Droogers, P., Immerzeel, W.W., Terink, W., Hoogeveen, J., Bierkens, M.F.P., van Beek, L.P.H., Debele, B., 2012. Water resources trends in Middle East and North Africa towards 2050. Hydrology and Earth System Sciences 16, 3101–3114. https://doi.org/10.5194/hess-16-3101-2012</w:t>
      </w:r>
    </w:p>
    <w:p w14:paraId="11736BC5" w14:textId="77777777" w:rsidR="005E66F6" w:rsidRDefault="005E66F6" w:rsidP="005E66F6">
      <w:pPr>
        <w:pStyle w:val="Bibliography"/>
      </w:pPr>
      <w:r>
        <w:t>Du, Y., Fang, K., Zhao, D., Liu, Q., Xu, Z., Peng, J., 2022. How far are we from possible ideal virtual water transfer? Evidence from assessing vulnerability of global virtual water trade. Science of The Total Environment 828, 154493. https://doi.org/10.1016/j.scitotenv.2022.154493</w:t>
      </w:r>
    </w:p>
    <w:p w14:paraId="13FA29BA" w14:textId="77777777" w:rsidR="005E66F6" w:rsidRDefault="005E66F6" w:rsidP="005E66F6">
      <w:pPr>
        <w:pStyle w:val="Bibliography"/>
      </w:pPr>
      <w:r>
        <w:t>Earle, A., Turton, A., 2003. The virtual water trade amongst countries of the SADC. Hoekstra, AY (Ed.).</w:t>
      </w:r>
    </w:p>
    <w:p w14:paraId="7F1F9125" w14:textId="77777777" w:rsidR="005E66F6" w:rsidRDefault="005E66F6" w:rsidP="005E66F6">
      <w:pPr>
        <w:pStyle w:val="Bibliography"/>
      </w:pPr>
      <w:r>
        <w:t>Falkenmark, M., 1989. The Massive Water Scarcity Now Threatening Africa: Why Isn’t It Being Addressed? Ambio 18, 112–118.</w:t>
      </w:r>
    </w:p>
    <w:p w14:paraId="79102AB4" w14:textId="77777777" w:rsidR="005E66F6" w:rsidRDefault="005E66F6" w:rsidP="005E66F6">
      <w:pPr>
        <w:pStyle w:val="Bibliography"/>
      </w:pPr>
      <w:r>
        <w:t>Falkenmark, M., Rockstrom, J., Rockström, J., 2004. Balancing Water for Humans and Nature: The New Approach in Ecohydrology. Earthscan.</w:t>
      </w:r>
    </w:p>
    <w:p w14:paraId="7C433BBD" w14:textId="77777777" w:rsidR="005E66F6" w:rsidRDefault="005E66F6" w:rsidP="005E66F6">
      <w:pPr>
        <w:pStyle w:val="Bibliography"/>
      </w:pPr>
      <w:r>
        <w:t>FAO, E., 2012. Coping with water scarcity: an action framework for agriculture and food security. Food and Agriculture Organization of the United Nations, Rome.</w:t>
      </w:r>
    </w:p>
    <w:p w14:paraId="3A57C7B5" w14:textId="77777777" w:rsidR="005E66F6" w:rsidRDefault="005E66F6" w:rsidP="005E66F6">
      <w:pPr>
        <w:pStyle w:val="Bibliography"/>
      </w:pPr>
      <w:r>
        <w:t>Fu, T., Xu, C., Yang, L., Hou, S., Xia, Q., 2022. Measurement and driving factors of grey water footprint efficiency in Yangtze River Basin. Science of The Total Environment 802, 149587. https://doi.org/10.1016/j.scitotenv.2021.149587</w:t>
      </w:r>
    </w:p>
    <w:p w14:paraId="549542F2" w14:textId="77777777" w:rsidR="005E66F6" w:rsidRDefault="005E66F6" w:rsidP="005E66F6">
      <w:pPr>
        <w:pStyle w:val="Bibliography"/>
      </w:pPr>
      <w:r>
        <w:t>Graham, N.T., Hejazi, M.I., Kim, S.H., Davies, E.G.R., Edmonds, J.A., Miralles-Wilhelm, F., 2020. Future changes in the trading of virtual water. Nat Commun 11, 3632. https://doi.org/10.1038/s41467-020-17400-4</w:t>
      </w:r>
    </w:p>
    <w:p w14:paraId="7D360FBB" w14:textId="77777777" w:rsidR="005E66F6" w:rsidRDefault="005E66F6" w:rsidP="005E66F6">
      <w:pPr>
        <w:pStyle w:val="Bibliography"/>
      </w:pPr>
      <w:r>
        <w:t>Guan, D., Hubacek, K., 2007. Assessment of regional trade and virtual water flows in China. Ecological Economics 61, 159–170. https://doi.org/10.1016/j.ecolecon.2006.02.022</w:t>
      </w:r>
    </w:p>
    <w:p w14:paraId="1E0686A0" w14:textId="77777777" w:rsidR="005E66F6" w:rsidRDefault="005E66F6" w:rsidP="005E66F6">
      <w:pPr>
        <w:pStyle w:val="Bibliography"/>
      </w:pPr>
      <w:r>
        <w:t>Haberl, H., Wiedenhofer, D., Pauliuk, S., Krausmann, F., Müller, D.B., Fischer-Kowalski, M.</w:t>
      </w:r>
      <w:r>
        <w:lastRenderedPageBreak/>
        <w:t>, 2019. Contributions of sociometabolic research to sustainability science. Nat Sustain 2, 173–184. https://doi.org/10.1038/s41893-019-0225-2</w:t>
      </w:r>
    </w:p>
    <w:p w14:paraId="7B676E2E" w14:textId="77777777" w:rsidR="005E66F6" w:rsidRDefault="005E66F6" w:rsidP="005E66F6">
      <w:pPr>
        <w:pStyle w:val="Bibliography"/>
      </w:pPr>
      <w:r>
        <w:t>Hachaichi, M., Baouni, T., 2021. Virtual carbon emissions in the big cities of middle-income countries. Urban Climate 40, 100986. https://doi.org/10.1016/j.uclim.2021.100986</w:t>
      </w:r>
    </w:p>
    <w:p w14:paraId="49FAD48B" w14:textId="77777777" w:rsidR="005E66F6" w:rsidRDefault="005E66F6" w:rsidP="005E66F6">
      <w:pPr>
        <w:pStyle w:val="Bibliography"/>
      </w:pPr>
      <w:r>
        <w:t>Hachaichi, M., Baouni, T., 2020. Downscaling the planetary boundaries (Pbs) framework to city scale-level: De-risking MENA region’s environment future. Environmental and Sustainability Indicators 5, 100023. https://doi.org/10.1016/j.indic.2020.100023</w:t>
      </w:r>
    </w:p>
    <w:p w14:paraId="36B8BFD3" w14:textId="77777777" w:rsidR="005E66F6" w:rsidRDefault="005E66F6" w:rsidP="005E66F6">
      <w:pPr>
        <w:pStyle w:val="Bibliography"/>
      </w:pPr>
      <w:r>
        <w:t>Hachaichi, M., Baouni, T., 2019. The Carbon Footprint Model as a Plea for Cities towards Energy Transition: The Case of Algiers Algeria. International Journal of Energy and Environmental Engineering 13, 255–262.</w:t>
      </w:r>
    </w:p>
    <w:p w14:paraId="68A3C7A2" w14:textId="77777777" w:rsidR="005E66F6" w:rsidRDefault="005E66F6" w:rsidP="005E66F6">
      <w:pPr>
        <w:pStyle w:val="Bibliography"/>
      </w:pPr>
      <w:r>
        <w:t>Haddadin, M.J., 2003. Exogenous water: A conduit to globalization of water resources, in: Virtual Water Trade: Proceedings of the International Expert Meeting on Virtual Water Trade. Value of Water Research Report Series. pp. 159–169.</w:t>
      </w:r>
    </w:p>
    <w:p w14:paraId="6E2E84B7" w14:textId="77777777" w:rsidR="005E66F6" w:rsidRDefault="005E66F6" w:rsidP="005E66F6">
      <w:pPr>
        <w:pStyle w:val="Bibliography"/>
      </w:pPr>
      <w:r>
        <w:t>Haddadin, M.J., 2001. Water Scarcity Impacts and Potential Conflicts in the MENA Region. Water International 26, 460–470. https://doi.org/10.1080/02508060108686947</w:t>
      </w:r>
    </w:p>
    <w:p w14:paraId="09A64BC8" w14:textId="77777777" w:rsidR="005E66F6" w:rsidRDefault="005E66F6" w:rsidP="005E66F6">
      <w:pPr>
        <w:pStyle w:val="Bibliography"/>
      </w:pPr>
      <w:r>
        <w:t>Hanasaki, N., Kanae, S., Oki, T., Masuda, K., Motoya, K., Shirakawa, N., Shen, Y., Tanaka, K., 2008. An integrated model for the assessment of global water resources – Part 1: Model description and input meteorological forcing. Hydrology and Earth System Sciences 12, 1007–1025. https://doi.org/10.5194/hess-12-1007-2008</w:t>
      </w:r>
    </w:p>
    <w:p w14:paraId="4BB5EF54" w14:textId="77777777" w:rsidR="005E66F6" w:rsidRDefault="005E66F6" w:rsidP="005E66F6">
      <w:pPr>
        <w:pStyle w:val="Bibliography"/>
      </w:pPr>
      <w:r>
        <w:t>Helbing, D., 2013. Globally networked risks and how to respond. Nature 497, 51–59. https://doi.org/10.1038/nature12047</w:t>
      </w:r>
    </w:p>
    <w:p w14:paraId="1DAB41C9" w14:textId="77777777" w:rsidR="005E66F6" w:rsidRDefault="005E66F6" w:rsidP="005E66F6">
      <w:pPr>
        <w:pStyle w:val="Bibliography"/>
      </w:pPr>
      <w:r>
        <w:t>Hertig, E., Jacobeit, J., 2008. Downscaling future climate change: Temperature scenarios for the Mediterranean area. Global and Planetary Change, Mediterranean climate: trends, variability and change 63, 127–131. https://doi.org/10.1016/j.gloplacha.2007.09.003</w:t>
      </w:r>
    </w:p>
    <w:p w14:paraId="4E076E72" w14:textId="77777777" w:rsidR="005E66F6" w:rsidRDefault="005E66F6" w:rsidP="005E66F6">
      <w:pPr>
        <w:pStyle w:val="Bibliography"/>
      </w:pPr>
      <w:r>
        <w:t>Hoekstra, A., 2003. Virtual Water Trade: Proceedings of the International Expert Meeting on Virtual Water Trade 1–244.</w:t>
      </w:r>
    </w:p>
    <w:p w14:paraId="0E24EE9F" w14:textId="77777777" w:rsidR="005E66F6" w:rsidRDefault="005E66F6" w:rsidP="005E66F6">
      <w:pPr>
        <w:pStyle w:val="Bibliography"/>
      </w:pPr>
      <w:r>
        <w:t>Hoekstra, A.Y., Chapagain, A.K., 2011. Globalization of Water: Sharing the Planet’s Freshwater Resources. John Wiley &amp; Sons.</w:t>
      </w:r>
    </w:p>
    <w:p w14:paraId="39E3101F" w14:textId="77777777" w:rsidR="005E66F6" w:rsidRDefault="005E66F6" w:rsidP="005E66F6">
      <w:pPr>
        <w:pStyle w:val="Bibliography"/>
      </w:pPr>
      <w:r>
        <w:t>Hoekstra, A.Y., Chapagain, A.K., 2007. Water footprints of nations: Water use by people as a function of their consumption pattern, in: Craswell, E., Bonnell, M., Bossio, D., Demuth, S., Van De Giesen, N. (Eds.), Integrated Assessment of Water Resources and Global Change: A North-South Analysis. Springer Netherlands, Dordrecht, pp. 35–48. https://doi.org/10.1007/978-1-4020-5591-1_3</w:t>
      </w:r>
    </w:p>
    <w:p w14:paraId="56EE3E3E" w14:textId="77777777" w:rsidR="005E66F6" w:rsidRDefault="005E66F6" w:rsidP="005E66F6">
      <w:pPr>
        <w:pStyle w:val="Bibliography"/>
      </w:pPr>
      <w:r>
        <w:t>Hoekstra, A.Y., Mekonnen, M.M., 2016. Imported water risk: the case of the UK. Environ. Res. Lett. 11, 055002. https://doi.org/10.1088/1748-9326/11/5/055002</w:t>
      </w:r>
    </w:p>
    <w:p w14:paraId="0CD6A738" w14:textId="77777777" w:rsidR="005E66F6" w:rsidRDefault="005E66F6" w:rsidP="005E66F6">
      <w:pPr>
        <w:pStyle w:val="Bibliography"/>
      </w:pPr>
      <w:r>
        <w:t>Hoekstra, A.Y., Mekonnen, M.M., 2012. The water footprint of humanity. Proceedings of the National Academy of Sciences 109, 3232–3237. https://doi.org/10.1073/pnas.1109936109</w:t>
      </w:r>
    </w:p>
    <w:p w14:paraId="21D9C8E4" w14:textId="77777777" w:rsidR="005E66F6" w:rsidRDefault="005E66F6" w:rsidP="005E66F6">
      <w:pPr>
        <w:pStyle w:val="Bibliography"/>
      </w:pPr>
      <w:r>
        <w:t>Hung, A.H.P., 2002. Virtual water trade a quantification of virtual water flows between nations in relation to international crop trade.</w:t>
      </w:r>
    </w:p>
    <w:p w14:paraId="3AFC997C" w14:textId="77777777" w:rsidR="005E66F6" w:rsidRDefault="005E66F6" w:rsidP="005E66F6">
      <w:pPr>
        <w:pStyle w:val="Bibliography"/>
      </w:pPr>
      <w:r>
        <w:t>IPCC, I., 2013. I: Atlas of global and regional climate projections. Climate change.</w:t>
      </w:r>
    </w:p>
    <w:p w14:paraId="07990EE7" w14:textId="77777777" w:rsidR="005E66F6" w:rsidRDefault="005E66F6" w:rsidP="005E66F6">
      <w:pPr>
        <w:pStyle w:val="Bibliography"/>
      </w:pPr>
      <w:r>
        <w:t>ISO 14046, 2014. Environmental Management: Water Footprint–Principles, Requirements and Guidelines. International Organization for Standardization.</w:t>
      </w:r>
    </w:p>
    <w:p w14:paraId="15DD7A21" w14:textId="77777777" w:rsidR="005E66F6" w:rsidRDefault="005E66F6" w:rsidP="005E66F6">
      <w:pPr>
        <w:pStyle w:val="Bibliography"/>
      </w:pPr>
      <w:r>
        <w:t>KC, S., Lutz, W., 2014. Demographic scenarios by age, sex and education corresponding to the SSP narratives. Popul Environ 35, 243–260. https://doi.org/10.1007/s11111-014-0205-4</w:t>
      </w:r>
    </w:p>
    <w:p w14:paraId="6CA2FF08" w14:textId="77777777" w:rsidR="005E66F6" w:rsidRDefault="005E66F6" w:rsidP="005E66F6">
      <w:pPr>
        <w:pStyle w:val="Bibliography"/>
      </w:pPr>
      <w:r>
        <w:t>Kitzes, J., 2013. An Introduction to Environmentally-Extended Input-Output Analysis. Resources 2, 489–503. https://doi.org/10.3390/resources2040489</w:t>
      </w:r>
    </w:p>
    <w:p w14:paraId="441EB4D7" w14:textId="77777777" w:rsidR="005E66F6" w:rsidRDefault="005E66F6" w:rsidP="005E66F6">
      <w:pPr>
        <w:pStyle w:val="Bibliography"/>
      </w:pPr>
      <w:r>
        <w:t>Konikow, L.F., Kendy, E., 2005. Groundwater d</w:t>
      </w:r>
      <w:r>
        <w:lastRenderedPageBreak/>
        <w:t>epletion: A global problem. Hydrogeol J 13, 317–320. https://doi.org/10.1007/s10040-004-0411-8</w:t>
      </w:r>
    </w:p>
    <w:p w14:paraId="690C7B56" w14:textId="77777777" w:rsidR="005E66F6" w:rsidRDefault="005E66F6" w:rsidP="005E66F6">
      <w:pPr>
        <w:pStyle w:val="Bibliography"/>
      </w:pPr>
      <w:r>
        <w:t>Leduc, C., Pulido-Bosch, A., Remini, B., 2017. Anthropization of groundwater resources in the Mediterranean region: processes and challenges. Hydrogeol J 25, 1529–1547. https://doi.org/10.1007/s10040-017-1572-6</w:t>
      </w:r>
    </w:p>
    <w:p w14:paraId="1EE48D47" w14:textId="77777777" w:rsidR="005E66F6" w:rsidRDefault="005E66F6" w:rsidP="005E66F6">
      <w:pPr>
        <w:pStyle w:val="Bibliography"/>
      </w:pPr>
      <w:r>
        <w:t>Lee, S.-H., Mohtar, R.H., Yoo, S.-H., 2019. Assessment of food trade impacts on water, food, and land security in the MENA region. Hydrology and Earth System Sciences 23, 557–572. https://doi.org/10.5194/hess-23-557-2019</w:t>
      </w:r>
    </w:p>
    <w:p w14:paraId="410C9A02" w14:textId="77777777" w:rsidR="005E66F6" w:rsidRDefault="005E66F6" w:rsidP="005E66F6">
      <w:pPr>
        <w:pStyle w:val="Bibliography"/>
      </w:pPr>
      <w:r>
        <w:t>Lelieveld, J., Proestos, Y., Hadjinicolaou, P., Tanarhte, M., Tyrlis, E., Zittis, G., 2016. Strongly increasing heat extremes in the Middle East and North Africa (MENA) in the 21st century. Climatic Change 137, 245–260. https://doi.org/10.1007/s10584-016-1665-6</w:t>
      </w:r>
    </w:p>
    <w:p w14:paraId="1B7D27EE" w14:textId="77777777" w:rsidR="005E66F6" w:rsidRDefault="005E66F6" w:rsidP="005E66F6">
      <w:pPr>
        <w:pStyle w:val="Bibliography"/>
      </w:pPr>
      <w:r>
        <w:t>Lenzen, M., Foran, B., 2001. An input–output analysis of Australian water usage. Water Policy 3, 321–340. https://doi.org/10.1016/S1366-7017(01)00072-1</w:t>
      </w:r>
    </w:p>
    <w:p w14:paraId="2B7189D6" w14:textId="77777777" w:rsidR="005E66F6" w:rsidRDefault="005E66F6" w:rsidP="005E66F6">
      <w:pPr>
        <w:pStyle w:val="Bibliography"/>
      </w:pPr>
      <w:r>
        <w:t>Lenzen, M., Kanemoto, K., Moran, D., Geschke, A., 2012. Mapping the structure of the world economy. Environmental science &amp; technology 46, 8374–8381.</w:t>
      </w:r>
    </w:p>
    <w:p w14:paraId="3DC1AF4F" w14:textId="77777777" w:rsidR="005E66F6" w:rsidRDefault="005E66F6" w:rsidP="005E66F6">
      <w:pPr>
        <w:pStyle w:val="Bibliography"/>
      </w:pPr>
      <w:r>
        <w:t>Lenzen, M., Moran, D., Kanemoto, K., Geschke, A., 2013. Building Eora: a global multi-region input–output database at high country and sector resolution. Economic Systems Research 25, 20–49.</w:t>
      </w:r>
    </w:p>
    <w:p w14:paraId="4A6F3800" w14:textId="77777777" w:rsidR="005E66F6" w:rsidRDefault="005E66F6" w:rsidP="005E66F6">
      <w:pPr>
        <w:pStyle w:val="Bibliography"/>
      </w:pPr>
      <w:r>
        <w:t>Leontief, W., 1986. Input-Output Economics. Oxford University Press.</w:t>
      </w:r>
    </w:p>
    <w:p w14:paraId="27C42AB9" w14:textId="77777777" w:rsidR="005E66F6" w:rsidRDefault="005E66F6" w:rsidP="005E66F6">
      <w:pPr>
        <w:pStyle w:val="Bibliography"/>
      </w:pPr>
      <w:r>
        <w:t>Lezzaik, K., Milewski, A., 2018. A quantitative assessment of groundwater resources in the Middle East and North Africa region. Hydrogeol J 26, 251–266. https://doi.org/10.1007/s10040-017-1646-5</w:t>
      </w:r>
    </w:p>
    <w:p w14:paraId="2BA7C311" w14:textId="77777777" w:rsidR="005E66F6" w:rsidRDefault="005E66F6" w:rsidP="005E66F6">
      <w:pPr>
        <w:pStyle w:val="Bibliography"/>
      </w:pPr>
      <w:r>
        <w:t>Lin, B., Wang, T., 2012. Forecasting natural gas supply in China: Production peak and import trends. Energy Policy, Special Section: Fuel Poverty Comes of Age: Commemorating 21 Years of Research and Policy 49, 225–233. https://doi.org/10.1016/j.enpol.2012.05.074</w:t>
      </w:r>
    </w:p>
    <w:p w14:paraId="5DF31E11" w14:textId="77777777" w:rsidR="005E66F6" w:rsidRDefault="005E66F6" w:rsidP="005E66F6">
      <w:pPr>
        <w:pStyle w:val="Bibliography"/>
      </w:pPr>
      <w:r>
        <w:t>Lionello, P., Scarascia, L., 2018. The relation between climate change in the Mediterranean region and global warming. Reg Environ Change 18, 1481–1493. https://doi.org/10.1007/s10113-018-1290-1</w:t>
      </w:r>
    </w:p>
    <w:p w14:paraId="52D56989" w14:textId="77777777" w:rsidR="005E66F6" w:rsidRDefault="005E66F6" w:rsidP="005E66F6">
      <w:pPr>
        <w:pStyle w:val="Bibliography"/>
      </w:pPr>
      <w:r>
        <w:t>Lu, S., Bai, X., Zhang, J., Li, J., Li, W., Lin, J., 2022. Impact of virtual water export on water resource security associated with the energy and food bases in Northeast China. Technological Forecasting and Social Change 180, 121635. https://doi.org/10.1016/j.techfore.2022.121635</w:t>
      </w:r>
    </w:p>
    <w:p w14:paraId="603E942B" w14:textId="77777777" w:rsidR="005E66F6" w:rsidRDefault="005E66F6" w:rsidP="005E66F6">
      <w:pPr>
        <w:pStyle w:val="Bibliography"/>
      </w:pPr>
      <w:r>
        <w:t>Maharaj, S., Mycoo, M., Nalau, J., Wairiu, M., 2022. IPCC Sixth Assessment Report (AR6): Climate Change 2022-Impacts, Adaptation and Vulnerability: Regional Factsheet Small Islands.</w:t>
      </w:r>
    </w:p>
    <w:p w14:paraId="5BC728EF" w14:textId="77777777" w:rsidR="005E66F6" w:rsidRDefault="005E66F6" w:rsidP="005E66F6">
      <w:pPr>
        <w:pStyle w:val="Bibliography"/>
      </w:pPr>
      <w:r>
        <w:t>Maxmen, A., 2018. As Cape Town water crisis deepens, scientists prepare for ‘Day Zero.’ Nature 554, 13–14. https://doi.org/10.1038/d41586-018-01134-x</w:t>
      </w:r>
    </w:p>
    <w:p w14:paraId="027A4793" w14:textId="77777777" w:rsidR="005E66F6" w:rsidRDefault="005E66F6" w:rsidP="005E66F6">
      <w:pPr>
        <w:pStyle w:val="Bibliography"/>
      </w:pPr>
      <w:r>
        <w:t>Meissner, R., 2003. Regional food security and virtual water: Some environmental, political, and economic considerations, in: Hoekstra. A. Y Edited. Virtual Water Trade Proceedings of the International Expert Meeting on Virtual Water Trade. Value of Water Research Report Series.</w:t>
      </w:r>
    </w:p>
    <w:p w14:paraId="28187159" w14:textId="77777777" w:rsidR="005E66F6" w:rsidRDefault="005E66F6" w:rsidP="005E66F6">
      <w:pPr>
        <w:pStyle w:val="Bibliography"/>
      </w:pPr>
      <w:r>
        <w:t>Miller, R.E., Blair, P.D., 2009. Input-Output Analysis: Foundations and Extensions. Cambridge University Press.</w:t>
      </w:r>
    </w:p>
    <w:p w14:paraId="4CC13DD9" w14:textId="77777777" w:rsidR="005E66F6" w:rsidRDefault="005E66F6" w:rsidP="005E66F6">
      <w:pPr>
        <w:pStyle w:val="Bibliography"/>
      </w:pPr>
      <w:r>
        <w:t>Mubako, S., Lahiri, S., Lant, C., 2013. Input–output analysis of virtual water transfers: Case study of California and Illinois. Ecological Economics 93, 230–238. https://doi.org/10.1016/j.ecolecon.2013.06.005</w:t>
      </w:r>
    </w:p>
    <w:p w14:paraId="2C6E887F" w14:textId="77777777" w:rsidR="005E66F6" w:rsidRDefault="005E66F6" w:rsidP="005E66F6">
      <w:pPr>
        <w:pStyle w:val="Bibliography"/>
      </w:pPr>
      <w:r>
        <w:t>Nashwan, M.S., Shahid, S., Abd Rahim, N., 2019. Unidirectional trends in annual and seasonal climate and extremes in Egypt. Theor Appl Climatol 136, 457–473. https://doi.org/10.1007/s00704-018-2498-1</w:t>
      </w:r>
    </w:p>
    <w:p w14:paraId="277741BC" w14:textId="77777777" w:rsidR="005E66F6" w:rsidRDefault="005E66F6" w:rsidP="005E66F6">
      <w:pPr>
        <w:pStyle w:val="Bibliography"/>
      </w:pPr>
      <w:r>
        <w:t>Novo, P., Garrido, A., Varela-Ortega, C., 2009. Are virtual water “flows” in Spanish grain trade consistent with relative water scarcity? Ecological Economics 68, 1454–1464. https://doi.org/10.1016/j.ecolecon.2008.10.013</w:t>
      </w:r>
    </w:p>
    <w:p w14:paraId="25219BB8" w14:textId="77777777" w:rsidR="005E66F6" w:rsidRDefault="005E66F6" w:rsidP="005E66F6">
      <w:pPr>
        <w:pStyle w:val="Bibliography"/>
      </w:pPr>
      <w:r>
        <w:t xml:space="preserve">Pfister, S., Boulay, A.-M., Berger, M., Hadjikakou, M., Motoshita, M., Hess, T., Ridoutt, B., Weinzettel, J., Scherer, L., Döll, P., </w:t>
      </w:r>
      <w:r>
        <w:lastRenderedPageBreak/>
        <w:t>Manzardo, A., Núñez, M., Verones, F., Humbert, S., Buxmann, K., Harding, K., Benini, L., Oki, T., Finkbeiner, M., Henderson, A., 2017. Understanding the LCA and ISO water footprint: A response to Hoekstra (2016) “A critique on the water-scarcity weighted water footprint in LCA.” Ecological Indicators 72, 352–359. https://doi.org/10.1016/j.ecolind.2016.07.051</w:t>
      </w:r>
    </w:p>
    <w:p w14:paraId="155FB431" w14:textId="77777777" w:rsidR="005E66F6" w:rsidRDefault="005E66F6" w:rsidP="005E66F6">
      <w:pPr>
        <w:pStyle w:val="Bibliography"/>
      </w:pPr>
      <w:r>
        <w:t>Pichler, P.-P., Jaccard, I.S., Weisz, U., Weisz, H., 2019. International comparison of health care carbon footprints. Environ. Res. Lett. 14, 064004. https://doi.org/10.1088/1748-9326/ab19e1</w:t>
      </w:r>
    </w:p>
    <w:p w14:paraId="1390872F" w14:textId="77777777" w:rsidR="005E66F6" w:rsidRDefault="005E66F6" w:rsidP="005E66F6">
      <w:pPr>
        <w:pStyle w:val="Bibliography"/>
      </w:pPr>
      <w:r>
        <w:t>Pichler, P.-P., Zwickel, T., Chavez, A., Kretschmer, T., Seddon, J., Weisz, H., 2017. Reducing Urban Greenhouse Gas Footprints. Sci Rep 7, 14659. https://doi.org/10.1038/s41598-017-15303-x</w:t>
      </w:r>
    </w:p>
    <w:p w14:paraId="2A9EBF36" w14:textId="77777777" w:rsidR="005E66F6" w:rsidRDefault="005E66F6" w:rsidP="005E66F6">
      <w:pPr>
        <w:pStyle w:val="Bibliography"/>
      </w:pPr>
      <w:r>
        <w:t>Porkka, M., Kummu, M., Siebert, S., Varis, O., 2013. From Food Insufficiency towards Trade Dependency: A Historical Analysis of Global Food Availability. PLOS ONE 8, e82714. https://doi.org/10.1371/journal.pone.0082714</w:t>
      </w:r>
    </w:p>
    <w:p w14:paraId="271A49BE" w14:textId="77777777" w:rsidR="005E66F6" w:rsidRDefault="005E66F6" w:rsidP="005E66F6">
      <w:pPr>
        <w:pStyle w:val="Bibliography"/>
      </w:pPr>
      <w:r>
        <w:t>Prudhomme, C., Giuntoli, I., Robinson, E.L., Clark, D.B., Arnell, N.W., Dankers, R., Fekete, B.M., Franssen, W., Gerten, D., Gosling, S.N., Hagemann, S., Hannah, D.M., Kim, H., Masaki, Y., Satoh, Y., Stacke, T., Wada, Y., Wisser, D., 2014. Hydrological droughts in the 21st century, hotspots and uncertainties from a global multimodel ensemble experiment. Proceedings of the National Academy of Sciences 111, 3262–3267. https://doi.org/10.1073/pnas.1222473110</w:t>
      </w:r>
    </w:p>
    <w:p w14:paraId="368BD0AC" w14:textId="77777777" w:rsidR="005E66F6" w:rsidRDefault="005E66F6" w:rsidP="005E66F6">
      <w:pPr>
        <w:pStyle w:val="Bibliography"/>
      </w:pPr>
      <w:r>
        <w:t>Raa, T. ten, 2006. The Economics of Input-Output Analysis. Cambridge University Press.</w:t>
      </w:r>
    </w:p>
    <w:p w14:paraId="2CD11760" w14:textId="77777777" w:rsidR="005E66F6" w:rsidRDefault="005E66F6" w:rsidP="005E66F6">
      <w:pPr>
        <w:pStyle w:val="Bibliography"/>
      </w:pPr>
      <w:r>
        <w:t>Raa, T.T., 2007. The Extraction of Technical Coefficients from Input and Output Data. Economic Systems Research 19, 453–459. https://doi.org/10.1080/09535310701698597</w:t>
      </w:r>
    </w:p>
    <w:p w14:paraId="6C7A7CE3" w14:textId="77777777" w:rsidR="005E66F6" w:rsidRDefault="005E66F6" w:rsidP="005E66F6">
      <w:pPr>
        <w:pStyle w:val="Bibliography"/>
      </w:pPr>
      <w:r>
        <w:t>Raimondi, V., Scoppola, M., 2022. The impact of foreign land acquisitions on Africa virtual water exports. Ecological Economics 193, 107316. https://doi.org/10.1016/j.ecolecon.2021.107316</w:t>
      </w:r>
    </w:p>
    <w:p w14:paraId="32160774" w14:textId="77777777" w:rsidR="005E66F6" w:rsidRDefault="005E66F6" w:rsidP="005E66F6">
      <w:pPr>
        <w:pStyle w:val="Bibliography"/>
      </w:pPr>
      <w:r>
        <w:t>Reimer, J.J., 2012. On the economics of virtual water trade. Ecological Economics 75, 135–139. https://doi.org/10.1016/j.ecolecon.2012.01.011</w:t>
      </w:r>
    </w:p>
    <w:p w14:paraId="1228B1B4" w14:textId="77777777" w:rsidR="005E66F6" w:rsidRDefault="005E66F6" w:rsidP="005E66F6">
      <w:pPr>
        <w:pStyle w:val="Bibliography"/>
      </w:pPr>
      <w:r>
        <w:t>Schilling, J., Hertig, E., Tramblay, Y., Scheffran, J., 2020. Climate change vulnerability, water resources and social implications in North Africa. Reg Environ Change 20, 15. https://doi.org/10.1007/s10113-020-01597-7</w:t>
      </w:r>
    </w:p>
    <w:p w14:paraId="3E360196" w14:textId="77777777" w:rsidR="005E66F6" w:rsidRDefault="005E66F6" w:rsidP="005E66F6">
      <w:pPr>
        <w:pStyle w:val="Bibliography"/>
      </w:pPr>
      <w:r>
        <w:t>Schmitz, C., Lotze-Campen, H., Gerten, D., Dietrich, J.P., Bodirsky, B., Biewald, A., Popp, A., 2013. Blue water scarcity and the economic impacts of future agricultural trade and demand. Water Resources Research 49, 3601–3617. https://doi.org/10.1002/wrcr.20188</w:t>
      </w:r>
    </w:p>
    <w:p w14:paraId="38E79E00" w14:textId="77777777" w:rsidR="005E66F6" w:rsidRDefault="005E66F6" w:rsidP="005E66F6">
      <w:pPr>
        <w:pStyle w:val="Bibliography"/>
      </w:pPr>
      <w:r>
        <w:t>Seekell, D.A., D’Odorico, P., Pace, M.L., 2011. Virtual water transfers unlikely to redress inequality in global water use. Environ. Res. Lett. 6, 024017. https://doi.org/10.1088/1748-9326/6/2/024017</w:t>
      </w:r>
    </w:p>
    <w:p w14:paraId="28A53CEB" w14:textId="77777777" w:rsidR="005E66F6" w:rsidRDefault="005E66F6" w:rsidP="005E66F6">
      <w:pPr>
        <w:pStyle w:val="Bibliography"/>
      </w:pPr>
      <w:r>
        <w:t>Shi, C., Wang, Y., Zhang, C., Zhang, L., 2019. Spatial-Temporal Differences in Water Footprints of Grain Crops in Northwest China: LMDI Decomposition Analysis. Water 11, 2457. https://doi.org/10.3390/w11122457</w:t>
      </w:r>
    </w:p>
    <w:p w14:paraId="661ED1D2" w14:textId="77777777" w:rsidR="005E66F6" w:rsidRDefault="005E66F6" w:rsidP="005E66F6">
      <w:pPr>
        <w:pStyle w:val="Bibliography"/>
      </w:pPr>
      <w:r>
        <w:t>Shtull-Trauring, E., Bernstein, N., 2018. Virtual water flows and water-footprint of agricultural crop production, import and export: A case study for Israel. Science of The Total Environment 622–623, 1438–1447. https://doi.org/10.1016/j.scitotenv.2017.12.012</w:t>
      </w:r>
    </w:p>
    <w:p w14:paraId="476445F2" w14:textId="77777777" w:rsidR="005E66F6" w:rsidRDefault="005E66F6" w:rsidP="005E66F6">
      <w:pPr>
        <w:pStyle w:val="Bibliography"/>
      </w:pPr>
      <w:r>
        <w:t>Smakhtin, V., 2004. Taking Into Account Environmental Water Requirements in Global-scale Water Resources Assessments. IWMI.</w:t>
      </w:r>
    </w:p>
    <w:p w14:paraId="6CDC3AE4" w14:textId="77777777" w:rsidR="005E66F6" w:rsidRDefault="005E66F6" w:rsidP="005E66F6">
      <w:pPr>
        <w:pStyle w:val="Bibliography"/>
      </w:pPr>
      <w:r>
        <w:t>Smakhtin, V., Revenga, C., Döll, P., 2004. A Pilot Global Assessment of Environmental Water Requirements and Scarcity. Water International 29, 307–317. https://doi.org/10.1080/02508060408691785</w:t>
      </w:r>
    </w:p>
    <w:p w14:paraId="57CC1ED5" w14:textId="77777777" w:rsidR="005E66F6" w:rsidRDefault="005E66F6" w:rsidP="005E66F6">
      <w:pPr>
        <w:pStyle w:val="Bibliography"/>
      </w:pPr>
      <w:r>
        <w:t>Souissi, A., Mtimet, N., McCann, L., Chebil, A., Thabet, C., 2022. Determinants of Food Consumption Water Footprint in the MENA Region: The Case of Tunisia. Sustainability 14, 1539. https://doi.org/10.3390/su14031539</w:t>
      </w:r>
    </w:p>
    <w:p w14:paraId="4CC7C1B2" w14:textId="77777777" w:rsidR="005E66F6" w:rsidRDefault="005E66F6" w:rsidP="005E66F6">
      <w:pPr>
        <w:pStyle w:val="Bibliography"/>
      </w:pPr>
      <w:r>
        <w:t>Statista, 2022. Key automobile markets of BMW Group 2020 [WWW Document]. Statista. URL https://ww</w:t>
      </w:r>
      <w:r>
        <w:lastRenderedPageBreak/>
        <w:t>w.statista.com/statistics/267252/key-automobile-markets-of-bmw-group/ (accessed 3.12.22).</w:t>
      </w:r>
    </w:p>
    <w:p w14:paraId="265EAE38" w14:textId="77777777" w:rsidR="005E66F6" w:rsidRDefault="005E66F6" w:rsidP="005E66F6">
      <w:pPr>
        <w:pStyle w:val="Bibliography"/>
      </w:pPr>
      <w:r>
        <w:t>Steffen, W., Richardson, K., Rockström, J., Cornell, S.E., Fetzer, I., Bennett, E.M., Biggs, R., Carpenter, S.R., de Vries, W., de Wit, C.A., Folke, C., Gerten, D., Heinke, J., Mace, G.M., Persson, L.M., Ramanathan, V., Reyers, B., Sörlin, S., 2015. Planetary boundaries: Guiding human development on a changing planet. Science 347, 1259855. https://doi.org/10.1126/science.1259855</w:t>
      </w:r>
    </w:p>
    <w:p w14:paraId="194E6B0B" w14:textId="77777777" w:rsidR="005E66F6" w:rsidRDefault="005E66F6" w:rsidP="005E66F6">
      <w:pPr>
        <w:pStyle w:val="Bibliography"/>
      </w:pPr>
      <w:r>
        <w:t>Sternberg, T., 2012. Chinese drought, bread and the Arab Spring. Applied Geography 34, 519–524. https://doi.org/10.1016/j.apgeog.2012.02.004</w:t>
      </w:r>
    </w:p>
    <w:p w14:paraId="706D5085" w14:textId="77777777" w:rsidR="005E66F6" w:rsidRDefault="005E66F6" w:rsidP="005E66F6">
      <w:pPr>
        <w:pStyle w:val="Bibliography"/>
      </w:pPr>
      <w:r>
        <w:t>Sun, J.X., Yin, Y.L., Sun, S.K., Wang, Y.B., Yu, X., Yan, K., 2021. Review on research status of virtual water: The perspective of accounting methods, impact assessment and limitations. Agricultural Water Management 243, 106407. https://doi.org/10.1016/j.agwat.2020.106407</w:t>
      </w:r>
    </w:p>
    <w:p w14:paraId="2CB7021E" w14:textId="77777777" w:rsidR="005E66F6" w:rsidRDefault="005E66F6" w:rsidP="005E66F6">
      <w:pPr>
        <w:pStyle w:val="Bibliography"/>
      </w:pPr>
      <w:r>
        <w:t>Sun, S.K., Wu, P.T., Wang, Y.B., Zhao, X.N., 2012. Impacts of climate change on water footprint of spring wheat production: the case of an irrigation district in China. Spanish Journal of Agricultural Research 10, 1176–1187. https://doi.org/10.5424/sjar/2012104-3004</w:t>
      </w:r>
    </w:p>
    <w:p w14:paraId="03D8FFDC" w14:textId="77777777" w:rsidR="005E66F6" w:rsidRDefault="005E66F6" w:rsidP="005E66F6">
      <w:pPr>
        <w:pStyle w:val="Bibliography"/>
      </w:pPr>
      <w:r>
        <w:t>Tamea, S., Carr, J.A., Laio, F., Ridolfi, L., 2014. Drivers of the virtual water trade. Water Resources Research 50, 17–28. https://doi.org/10.1002/2013WR014707</w:t>
      </w:r>
    </w:p>
    <w:p w14:paraId="36DC4EEC" w14:textId="77777777" w:rsidR="005E66F6" w:rsidRDefault="005E66F6" w:rsidP="005E66F6">
      <w:pPr>
        <w:pStyle w:val="Bibliography"/>
      </w:pPr>
      <w:r>
        <w:t>Tamea, S., Laio, F., Ridolfi, L., 2016. Global effects of local food-production crises: a virtual water perspective. Sci Rep 6, 18803. https://doi.org/10.1038/srep18803</w:t>
      </w:r>
    </w:p>
    <w:p w14:paraId="3CCC8FD2" w14:textId="77777777" w:rsidR="005E66F6" w:rsidRDefault="005E66F6" w:rsidP="005E66F6">
      <w:pPr>
        <w:pStyle w:val="Bibliography"/>
      </w:pPr>
      <w:r>
        <w:t>Tian, P., Lu, H., Liu, J., Feng, K., Heijungs, R., Li, D., Fan, X., 2022. The pattern of virtual water transfer in China: From the perspective of the virtual water hypothesis. Journal of Cleaner Production 346, 131232. https://doi.org/10.1016/j.jclepro.2022.131232</w:t>
      </w:r>
    </w:p>
    <w:p w14:paraId="0EB64E33" w14:textId="77777777" w:rsidR="005E66F6" w:rsidRDefault="005E66F6" w:rsidP="005E66F6">
      <w:pPr>
        <w:pStyle w:val="Bibliography"/>
      </w:pPr>
      <w:r>
        <w:t>Tian, X., Sarkis, J., Geng, Y., Qian, Y., Gao, C., Bleischwitz, R., Xu, Y., 2018. Evolution of China’s water footprint and virtual water trade: A global trade assessment. Environment International 121, 178–188. https://doi.org/10.1016/j.envint.2018.09.011</w:t>
      </w:r>
    </w:p>
    <w:p w14:paraId="02E2A504" w14:textId="77777777" w:rsidR="005E66F6" w:rsidRDefault="005E66F6" w:rsidP="005E66F6">
      <w:pPr>
        <w:pStyle w:val="Bibliography"/>
      </w:pPr>
      <w:r>
        <w:t>Tramblay, Y., Jarlan, L., Hanich, L., Somot, S., 2018. Future Scenarios of Surface Water Resources Availability in North African Dams. Water Resour Manage 32, 1291–1306. https://doi.org/10.1007/s11269-017-1870-8</w:t>
      </w:r>
    </w:p>
    <w:p w14:paraId="4BE13D8E" w14:textId="77777777" w:rsidR="005E66F6" w:rsidRDefault="005E66F6" w:rsidP="005E66F6">
      <w:pPr>
        <w:pStyle w:val="Bibliography"/>
      </w:pPr>
      <w:r>
        <w:t>Traverso, S., Schiavo, S., 2020. Fair trade or trade fair? International food trade and cross-border macronutrient flows. World Development 132, 104976. https://doi.org/10.1016/j.worlddev.2020.104976</w:t>
      </w:r>
    </w:p>
    <w:p w14:paraId="1B0345C9" w14:textId="77777777" w:rsidR="005E66F6" w:rsidRDefault="005E66F6" w:rsidP="005E66F6">
      <w:pPr>
        <w:pStyle w:val="Bibliography"/>
      </w:pPr>
      <w:r>
        <w:t>Treidel, H., Martin-Bordes, J.L., Gurdak, J.J., 2011. Climate Change Effects on Groundwater Resources: A Global Synthesis of Findings and Recommendations. CRC Press.</w:t>
      </w:r>
    </w:p>
    <w:p w14:paraId="6798E84A" w14:textId="77777777" w:rsidR="005E66F6" w:rsidRDefault="005E66F6" w:rsidP="005E66F6">
      <w:pPr>
        <w:pStyle w:val="Bibliography"/>
      </w:pPr>
      <w:r>
        <w:t>UN-water, 2021. Summary Progress Update 2021-SDG 6-water and sanitation for all. Version: July 2021.</w:t>
      </w:r>
    </w:p>
    <w:p w14:paraId="70144887" w14:textId="77777777" w:rsidR="005E66F6" w:rsidRDefault="005E66F6" w:rsidP="005E66F6">
      <w:pPr>
        <w:pStyle w:val="Bibliography"/>
      </w:pPr>
      <w:r>
        <w:t>Vallino, E., Ridolfi, L., Laio, F., 2021. Trade of economically and physically scarce virtual water in the global food network. Sci Rep 11, 22806. https://doi.org/10.1038/s41598-021-01514-w</w:t>
      </w:r>
    </w:p>
    <w:p w14:paraId="552F6797" w14:textId="77777777" w:rsidR="005E66F6" w:rsidRDefault="005E66F6" w:rsidP="005E66F6">
      <w:pPr>
        <w:pStyle w:val="Bibliography"/>
      </w:pPr>
      <w:r>
        <w:t>Vanek, J., 1968. The Factor Proportions Theory: The N—Factor Case. Kyklos 21, 749–756. https://doi.org/10.1111/j.1467-6435.1968.tb00141.x</w:t>
      </w:r>
    </w:p>
    <w:p w14:paraId="16A5F223" w14:textId="77777777" w:rsidR="005E66F6" w:rsidRDefault="005E66F6" w:rsidP="005E66F6">
      <w:pPr>
        <w:pStyle w:val="Bibliography"/>
      </w:pPr>
      <w:r>
        <w:t>Viollet, P.-L., 2017. Water Engineering inAncient Civilizations: 5,000 Years of History. CRC Press.</w:t>
      </w:r>
    </w:p>
    <w:p w14:paraId="7746D9DD" w14:textId="77777777" w:rsidR="005E66F6" w:rsidRDefault="005E66F6" w:rsidP="005E66F6">
      <w:pPr>
        <w:pStyle w:val="Bibliography"/>
      </w:pPr>
      <w:r>
        <w:t>Wada, Y., Bierkens, M.F.P., 2014. Sustainability of global water use: past reconstruction and future projections. Environ. Res. Lett. 9, 104003. https://doi.org/10.1088/1748-9326/9/10/104003</w:t>
      </w:r>
    </w:p>
    <w:p w14:paraId="7420F97B" w14:textId="77777777" w:rsidR="005E66F6" w:rsidRDefault="005E66F6" w:rsidP="005E66F6">
      <w:pPr>
        <w:pStyle w:val="Bibliography"/>
      </w:pPr>
      <w:r>
        <w:t>Wada, Y., van Beek, L.P.H., van Kempen, C.M., Reckman, J.W.T.M., Vasak, S., Bierkens, M.F.P., 2010. Global depletion of groundwater resources. Geophysical Research Letters 37. https://doi.org/10.1029/2010GL044571</w:t>
      </w:r>
    </w:p>
    <w:p w14:paraId="300FC9D0" w14:textId="77777777" w:rsidR="005E66F6" w:rsidRDefault="005E66F6" w:rsidP="005E66F6">
      <w:pPr>
        <w:pStyle w:val="Bibliography"/>
      </w:pPr>
      <w:r>
        <w:t>Wang, L., Zou, Z., Liang, S., Xu, M., 2020. Virtual scarce water flows and economic benefits of the Belt and Road Initiative. Journal of Cleaner Production 253, 119936. https://doi.org/10.1016/j.jclepro.2019.119936</w:t>
      </w:r>
    </w:p>
    <w:p w14:paraId="68BDFA37" w14:textId="77777777" w:rsidR="005E66F6" w:rsidRDefault="005E66F6" w:rsidP="005E66F6">
      <w:pPr>
        <w:pStyle w:val="Bibliography"/>
      </w:pPr>
      <w:r>
        <w:t>W</w:t>
      </w:r>
      <w:r>
        <w:lastRenderedPageBreak/>
        <w:t>ater Footprint Network, 2022. What is a water footprint? [WWW Document]. URL https://waterfootprint.org/en/water-footprint/what-is-water-footprint/ (accessed 6.28.22).</w:t>
      </w:r>
    </w:p>
    <w:p w14:paraId="5B34FF06" w14:textId="77777777" w:rsidR="005E66F6" w:rsidRDefault="005E66F6" w:rsidP="005E66F6">
      <w:pPr>
        <w:pStyle w:val="Bibliography"/>
      </w:pPr>
      <w:r>
        <w:t>Weinzettel, J., Hertwich, E.G., Peters, G.P., Steen-Olsen, K., Galli, A., 2013. Affluence drives the global displacement of land use. Global Environmental Change 23, 433–438. https://doi.org/10.1016/j.gloenvcha.2012.12.010</w:t>
      </w:r>
    </w:p>
    <w:p w14:paraId="1B286A5D" w14:textId="77777777" w:rsidR="005E66F6" w:rsidRDefault="005E66F6" w:rsidP="005E66F6">
      <w:pPr>
        <w:pStyle w:val="Bibliography"/>
      </w:pPr>
      <w:r>
        <w:t>Wichelns, D., 2010. Virtual Water: A Helpful Perspective, but not a Sufficient Policy Criterion. Water Resour Manage 24, 2203–2219. https://doi.org/10.1007/s11269-009-9547-6</w:t>
      </w:r>
    </w:p>
    <w:p w14:paraId="78853BD0" w14:textId="77777777" w:rsidR="005E66F6" w:rsidRDefault="005E66F6" w:rsidP="005E66F6">
      <w:pPr>
        <w:pStyle w:val="Bibliography"/>
      </w:pPr>
      <w:r>
        <w:t>Wichelns, D., 2001. The role of ‘virtual water’ in efforts to achieve food security and other national goals, with an example from Egypt. Agricultural Water Management 49, 131–151. https://doi.org/10.1016/S0378-3774(00)00134-7</w:t>
      </w:r>
    </w:p>
    <w:p w14:paraId="2A548616" w14:textId="77777777" w:rsidR="005E66F6" w:rsidRDefault="005E66F6" w:rsidP="005E66F6">
      <w:pPr>
        <w:pStyle w:val="Bibliography"/>
      </w:pPr>
      <w:r>
        <w:t>Wiedmann, T., Lenzen, M., Keyßer, L.T., Steinberger, J.K., 2020. Scientists’ warning on affluence. Nat Commun 11, 3107. https://doi.org/10.1038/s41467-020-16941-y</w:t>
      </w:r>
    </w:p>
    <w:p w14:paraId="07A8C6A6" w14:textId="77777777" w:rsidR="005E66F6" w:rsidRDefault="005E66F6" w:rsidP="005E66F6">
      <w:pPr>
        <w:pStyle w:val="Bibliography"/>
      </w:pPr>
      <w:r>
        <w:t>World Bank, 2022. GDP per capita (current US$) | Data [WWW Document]. URL https://data.worldbank.org/indicator/NY.GDP.PCAP.CD (accessed 3.15.22).</w:t>
      </w:r>
    </w:p>
    <w:p w14:paraId="70D97ACF" w14:textId="77777777" w:rsidR="005E66F6" w:rsidRDefault="005E66F6" w:rsidP="005E66F6">
      <w:pPr>
        <w:pStyle w:val="Bibliography"/>
      </w:pPr>
      <w:r>
        <w:t>World Bank, 2021. Official exchange rate (LCU per US$, period average) | Data [WWW Document]. URL https://data.worldbank.org/indicator/PA.NUS.FCRF (accessed 11.1.21).</w:t>
      </w:r>
    </w:p>
    <w:p w14:paraId="6249535B" w14:textId="77777777" w:rsidR="005E66F6" w:rsidRDefault="005E66F6" w:rsidP="005E66F6">
      <w:pPr>
        <w:pStyle w:val="Bibliography"/>
      </w:pPr>
      <w:r>
        <w:t>World Economic Forum, 2021. Global Risks Report 2021 [WWW Document]. World Economic Forum. URL https://www.weforum.org/agenda/2021/01/global-risks-report-2021/ (accessed 4.26.22).</w:t>
      </w:r>
    </w:p>
    <w:p w14:paraId="320FA326" w14:textId="77777777" w:rsidR="005E66F6" w:rsidRDefault="005E66F6" w:rsidP="005E66F6">
      <w:pPr>
        <w:pStyle w:val="Bibliography"/>
      </w:pPr>
      <w:r>
        <w:t>World Health Organisation, 2022. Heat waves [WWW Document]. URL https://www.who.int/india/heat-waves (accessed 6.30.22).</w:t>
      </w:r>
    </w:p>
    <w:p w14:paraId="1CF2C186" w14:textId="77777777" w:rsidR="005E66F6" w:rsidRDefault="005E66F6" w:rsidP="005E66F6">
      <w:pPr>
        <w:pStyle w:val="Bibliography"/>
      </w:pPr>
      <w:r>
        <w:t>Yin, Y., Lam, J.S.L., 2021. Energy strategies of China and their impacts on energy shipping import through the Straits of Malacca and Singapore. Maritime Business Review ahead-of-print. https://doi.org/10.1108/MABR-12-2020-0070</w:t>
      </w:r>
    </w:p>
    <w:p w14:paraId="27F6E78E" w14:textId="77777777" w:rsidR="005E66F6" w:rsidRDefault="005E66F6" w:rsidP="005E66F6">
      <w:pPr>
        <w:pStyle w:val="Bibliography"/>
      </w:pPr>
      <w:r>
        <w:t>Zeng, Z., Liu, J., Savenije, H.H.G., 2013. A simple approach to assess water scarcity integrating water quantity and quality. Ecological Indicators 34, 441–449. https://doi.org/10.1016/j.ecolind.2013.06.012</w:t>
      </w:r>
    </w:p>
    <w:p w14:paraId="461DFD11" w14:textId="77777777" w:rsidR="005E66F6" w:rsidRDefault="005E66F6" w:rsidP="005E66F6">
      <w:pPr>
        <w:pStyle w:val="Bibliography"/>
      </w:pPr>
      <w:r>
        <w:t>Zeroual, A., Assani, A.A., Meddi, M., Alkama, R., 2019. Assessment of climate change in Algeria from 1951 to 2098 using the Köppen–Geiger climate classification scheme. Clim Dyn 52, 227–243. https://doi.org/10.1007/s00382-018-4128-0</w:t>
      </w:r>
    </w:p>
    <w:p w14:paraId="07823DC9" w14:textId="77777777" w:rsidR="005E66F6" w:rsidRDefault="005E66F6" w:rsidP="005E66F6">
      <w:pPr>
        <w:pStyle w:val="Bibliography"/>
      </w:pPr>
      <w:r>
        <w:t>Zhang, J., Xie, Y., Guo, H., Liu, L., Zhang, Y., 2022. How to provide refined China’s water-economy management policy at the regional scale? Journal of Cleaner Production 351, 131590. https://doi.org/10.1016/j.jclepro.2022.131590</w:t>
      </w:r>
    </w:p>
    <w:p w14:paraId="2A88FBDF" w14:textId="77777777" w:rsidR="005E66F6" w:rsidRDefault="005E66F6" w:rsidP="005E66F6">
      <w:pPr>
        <w:pStyle w:val="Bibliography"/>
      </w:pPr>
      <w:r>
        <w:t>Zhao, D., Liu, J., Sun, L., Ye, B., Hubacek, K., Feng, K., Varis, O., 2021. Quantifying economic-social-environmental trade-offs and synergies of water-supply constraints: An application to the capital region of China. Water Research 195, 116986. https://doi.org/10.1016/j.watres.2021.116986</w:t>
      </w:r>
    </w:p>
    <w:p w14:paraId="64336829" w14:textId="77777777" w:rsidR="005E66F6" w:rsidRDefault="005E66F6" w:rsidP="005E66F6">
      <w:pPr>
        <w:pStyle w:val="Bibliography"/>
      </w:pPr>
      <w:r>
        <w:t>Zhao, X., Liu, J., Liu, Q., Tillotson, M.R., Guan, D., Hubacek, K., 2015. Physical and virtual water transfers for regional water stress alleviation in China. Proceedings of the National Academy of Sciences 112, 1031–1035. https://doi.org/10.1073/pnas.1404130112</w:t>
      </w:r>
    </w:p>
    <w:p w14:paraId="232FD80B" w14:textId="77777777" w:rsidR="005E66F6" w:rsidRDefault="005E66F6" w:rsidP="005E66F6">
      <w:pPr>
        <w:pStyle w:val="Bibliography"/>
      </w:pPr>
      <w:r>
        <w:t>Zkhiri, W., Tramblay, Y., Hanich, L., Jarlan, L., Ruelland, D., 2019. Spatiotemporal characterization of current and future droughts in the High Atlas basins (Morocco). Theor Appl Climatol 135, 593–605. https://doi.org/10.1007/s00704-018-2388-6</w:t>
      </w:r>
    </w:p>
    <w:p w14:paraId="7D7FEE17" w14:textId="77777777" w:rsidR="005E66F6" w:rsidRDefault="005E66F6" w:rsidP="005E66F6">
      <w:pPr>
        <w:pStyle w:val="Bibliography"/>
      </w:pPr>
      <w:r>
        <w:t>Zubair, L., Nijamdeen, A., 2022. The Maldives, in: Glantz, M.H. (Ed.), El Niño Ready Nations and Disaster Risk Reduction: 19 Countries in Perspective, Disaster Studies and Management. Springer International Publishing, Cham, pp. 45–62. https://doi.org/10.1007/978-3-030-86503-0_3</w:t>
      </w:r>
    </w:p>
    <w:p w14:paraId="30B19306" w14:textId="63ED886B" w:rsidR="002A636B" w:rsidRPr="00252D45" w:rsidRDefault="001A5968" w:rsidP="00924CC3">
      <w:pPr>
        <w:jc w:val="both"/>
        <w:rPr>
          <w:rFonts w:ascii="Times New Roman" w:hAnsi="Times New Roman" w:cs="Times New Roman"/>
          <w:sz w:val="24"/>
          <w:szCs w:val="24"/>
        </w:rPr>
      </w:pPr>
      <w:r w:rsidRPr="00252D45">
        <w:rPr>
          <w:rFonts w:ascii="Times New Roman" w:hAnsi="Times New Roman" w:cs="Times New Roman"/>
          <w:sz w:val="24"/>
          <w:szCs w:val="24"/>
        </w:rPr>
        <w:fldChar w:fldCharType="end"/>
      </w:r>
    </w:p>
    <w:p w14:paraId="27621962" w14:textId="77777777" w:rsidR="002A636B" w:rsidRPr="009B51CF" w:rsidRDefault="002A636B" w:rsidP="00924CC3">
      <w:pPr>
        <w:jc w:val="both"/>
        <w:rPr>
          <w:rFonts w:ascii="Times New Roman" w:hAnsi="Times New Roman" w:cs="Times New Roman"/>
          <w:sz w:val="24"/>
          <w:szCs w:val="24"/>
        </w:rPr>
      </w:pPr>
    </w:p>
    <w:sectPr w:rsidR="002A636B" w:rsidRPr="009B51CF">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BB04FA" w14:textId="77777777" w:rsidR="000209D6" w:rsidRDefault="000209D6" w:rsidP="00215971">
      <w:pPr>
        <w:spacing w:after="0" w:line="240" w:lineRule="auto"/>
      </w:pPr>
      <w:r>
        <w:separator/>
      </w:r>
    </w:p>
  </w:endnote>
  <w:endnote w:type="continuationSeparator" w:id="0">
    <w:p w14:paraId="53D3DFF6" w14:textId="77777777" w:rsidR="000209D6" w:rsidRDefault="000209D6" w:rsidP="00215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A4D33" w14:textId="77777777" w:rsidR="00445A72" w:rsidRPr="00215971" w:rsidRDefault="00445A72">
    <w:pPr>
      <w:pStyle w:val="Footer"/>
      <w:jc w:val="center"/>
      <w:rPr>
        <w:caps/>
        <w:color w:val="7F7F7F" w:themeColor="text1" w:themeTint="80"/>
      </w:rPr>
    </w:pPr>
    <w:r w:rsidRPr="00215971">
      <w:rPr>
        <w:caps/>
        <w:color w:val="7F7F7F" w:themeColor="text1" w:themeTint="80"/>
      </w:rPr>
      <w:fldChar w:fldCharType="begin"/>
    </w:r>
    <w:r w:rsidRPr="00215971">
      <w:rPr>
        <w:caps/>
        <w:color w:val="7F7F7F" w:themeColor="text1" w:themeTint="80"/>
      </w:rPr>
      <w:instrText>PAGE   \* MERGEFORMAT</w:instrText>
    </w:r>
    <w:r w:rsidRPr="00215971">
      <w:rPr>
        <w:caps/>
        <w:color w:val="7F7F7F" w:themeColor="text1" w:themeTint="80"/>
      </w:rPr>
      <w:fldChar w:fldCharType="separate"/>
    </w:r>
    <w:r w:rsidR="005753D3" w:rsidRPr="005753D3">
      <w:rPr>
        <w:caps/>
        <w:noProof/>
        <w:color w:val="7F7F7F" w:themeColor="text1" w:themeTint="80"/>
        <w:lang w:val="fr-FR"/>
      </w:rPr>
      <w:t>21</w:t>
    </w:r>
    <w:r w:rsidRPr="00215971">
      <w:rPr>
        <w:caps/>
        <w:color w:val="7F7F7F" w:themeColor="text1" w:themeTint="80"/>
      </w:rPr>
      <w:fldChar w:fldCharType="end"/>
    </w:r>
  </w:p>
  <w:p w14:paraId="449E0A9F" w14:textId="77777777" w:rsidR="00445A72" w:rsidRDefault="00445A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E50430" w14:textId="77777777" w:rsidR="000209D6" w:rsidRDefault="000209D6" w:rsidP="00215971">
      <w:pPr>
        <w:spacing w:after="0" w:line="240" w:lineRule="auto"/>
      </w:pPr>
      <w:r>
        <w:separator/>
      </w:r>
    </w:p>
  </w:footnote>
  <w:footnote w:type="continuationSeparator" w:id="0">
    <w:p w14:paraId="15811E1A" w14:textId="77777777" w:rsidR="000209D6" w:rsidRDefault="000209D6" w:rsidP="002159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91C03"/>
    <w:multiLevelType w:val="multilevel"/>
    <w:tmpl w:val="F88EFB8E"/>
    <w:lvl w:ilvl="0">
      <w:start w:val="1"/>
      <w:numFmt w:val="decimal"/>
      <w:lvlText w:val="%1."/>
      <w:lvlJc w:val="left"/>
      <w:pPr>
        <w:ind w:left="360" w:hanging="360"/>
      </w:pPr>
      <w:rPr>
        <w:rFonts w:hint="default"/>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FAA06B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14975B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 w15:restartNumberingAfterBreak="0">
    <w:nsid w:val="3D93021A"/>
    <w:multiLevelType w:val="hybridMultilevel"/>
    <w:tmpl w:val="586C88C6"/>
    <w:lvl w:ilvl="0" w:tplc="786C517C">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DDD242B"/>
    <w:multiLevelType w:val="hybridMultilevel"/>
    <w:tmpl w:val="68005C02"/>
    <w:lvl w:ilvl="0" w:tplc="04090011">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5DA2"/>
    <w:rsid w:val="00003C4D"/>
    <w:rsid w:val="00005E88"/>
    <w:rsid w:val="000062F0"/>
    <w:rsid w:val="000068FD"/>
    <w:rsid w:val="0001020E"/>
    <w:rsid w:val="000111FD"/>
    <w:rsid w:val="0001168E"/>
    <w:rsid w:val="00014E3D"/>
    <w:rsid w:val="00014F9A"/>
    <w:rsid w:val="00016AFC"/>
    <w:rsid w:val="00017385"/>
    <w:rsid w:val="00017E1A"/>
    <w:rsid w:val="0002042B"/>
    <w:rsid w:val="000209D6"/>
    <w:rsid w:val="00021ACB"/>
    <w:rsid w:val="00021DBB"/>
    <w:rsid w:val="00022EDB"/>
    <w:rsid w:val="000233DE"/>
    <w:rsid w:val="0002346A"/>
    <w:rsid w:val="00023A06"/>
    <w:rsid w:val="00024120"/>
    <w:rsid w:val="0002626C"/>
    <w:rsid w:val="00027575"/>
    <w:rsid w:val="0002799C"/>
    <w:rsid w:val="00030B8D"/>
    <w:rsid w:val="00030EA1"/>
    <w:rsid w:val="0003138F"/>
    <w:rsid w:val="00031F24"/>
    <w:rsid w:val="00033A01"/>
    <w:rsid w:val="000357C7"/>
    <w:rsid w:val="00036F2F"/>
    <w:rsid w:val="00037C3D"/>
    <w:rsid w:val="00037FAC"/>
    <w:rsid w:val="000407FA"/>
    <w:rsid w:val="000427C0"/>
    <w:rsid w:val="00043260"/>
    <w:rsid w:val="00043A26"/>
    <w:rsid w:val="000453E1"/>
    <w:rsid w:val="00045DA2"/>
    <w:rsid w:val="00046FA8"/>
    <w:rsid w:val="0005028B"/>
    <w:rsid w:val="00050CC6"/>
    <w:rsid w:val="00050DBC"/>
    <w:rsid w:val="00050F5D"/>
    <w:rsid w:val="000514FB"/>
    <w:rsid w:val="00052E9E"/>
    <w:rsid w:val="00053F42"/>
    <w:rsid w:val="00054456"/>
    <w:rsid w:val="00054F5A"/>
    <w:rsid w:val="0005531F"/>
    <w:rsid w:val="0005589D"/>
    <w:rsid w:val="00057FF7"/>
    <w:rsid w:val="000602D8"/>
    <w:rsid w:val="000613A2"/>
    <w:rsid w:val="000623CF"/>
    <w:rsid w:val="000628C3"/>
    <w:rsid w:val="000629FB"/>
    <w:rsid w:val="000638AB"/>
    <w:rsid w:val="000641BD"/>
    <w:rsid w:val="0006598D"/>
    <w:rsid w:val="0006716B"/>
    <w:rsid w:val="000708F9"/>
    <w:rsid w:val="00073206"/>
    <w:rsid w:val="0007462F"/>
    <w:rsid w:val="00075498"/>
    <w:rsid w:val="00075AD7"/>
    <w:rsid w:val="00075BCD"/>
    <w:rsid w:val="000767C9"/>
    <w:rsid w:val="00076C37"/>
    <w:rsid w:val="000802DC"/>
    <w:rsid w:val="0008066F"/>
    <w:rsid w:val="00081F6A"/>
    <w:rsid w:val="00085ECA"/>
    <w:rsid w:val="00086775"/>
    <w:rsid w:val="00086B8C"/>
    <w:rsid w:val="00087F54"/>
    <w:rsid w:val="00093D5F"/>
    <w:rsid w:val="000943EB"/>
    <w:rsid w:val="0009652D"/>
    <w:rsid w:val="000A311D"/>
    <w:rsid w:val="000A49EC"/>
    <w:rsid w:val="000A4FF1"/>
    <w:rsid w:val="000A5551"/>
    <w:rsid w:val="000A6864"/>
    <w:rsid w:val="000A777E"/>
    <w:rsid w:val="000A7EFD"/>
    <w:rsid w:val="000B0569"/>
    <w:rsid w:val="000B19B5"/>
    <w:rsid w:val="000B30BF"/>
    <w:rsid w:val="000B3D5D"/>
    <w:rsid w:val="000B58F4"/>
    <w:rsid w:val="000B7806"/>
    <w:rsid w:val="000C0D6A"/>
    <w:rsid w:val="000C19EB"/>
    <w:rsid w:val="000C2E87"/>
    <w:rsid w:val="000C51C9"/>
    <w:rsid w:val="000C577A"/>
    <w:rsid w:val="000C5A90"/>
    <w:rsid w:val="000C71ED"/>
    <w:rsid w:val="000D07CC"/>
    <w:rsid w:val="000D17D7"/>
    <w:rsid w:val="000D1B6B"/>
    <w:rsid w:val="000D2553"/>
    <w:rsid w:val="000D25BC"/>
    <w:rsid w:val="000D47A4"/>
    <w:rsid w:val="000D512C"/>
    <w:rsid w:val="000D582B"/>
    <w:rsid w:val="000D67D7"/>
    <w:rsid w:val="000E16E4"/>
    <w:rsid w:val="000E307F"/>
    <w:rsid w:val="000E3592"/>
    <w:rsid w:val="000F183A"/>
    <w:rsid w:val="000F18AF"/>
    <w:rsid w:val="000F2312"/>
    <w:rsid w:val="000F2796"/>
    <w:rsid w:val="000F2C1C"/>
    <w:rsid w:val="000F4086"/>
    <w:rsid w:val="000F5265"/>
    <w:rsid w:val="000F71B2"/>
    <w:rsid w:val="000F73FE"/>
    <w:rsid w:val="00102871"/>
    <w:rsid w:val="00102DB0"/>
    <w:rsid w:val="001031C3"/>
    <w:rsid w:val="00103780"/>
    <w:rsid w:val="00105E85"/>
    <w:rsid w:val="00106AA3"/>
    <w:rsid w:val="001076F6"/>
    <w:rsid w:val="00107DA1"/>
    <w:rsid w:val="001100F2"/>
    <w:rsid w:val="001112CC"/>
    <w:rsid w:val="00111B48"/>
    <w:rsid w:val="001130AC"/>
    <w:rsid w:val="001133EE"/>
    <w:rsid w:val="00113F84"/>
    <w:rsid w:val="00114F99"/>
    <w:rsid w:val="00115352"/>
    <w:rsid w:val="00115915"/>
    <w:rsid w:val="00115A5C"/>
    <w:rsid w:val="00117112"/>
    <w:rsid w:val="00117D61"/>
    <w:rsid w:val="00121526"/>
    <w:rsid w:val="00121A91"/>
    <w:rsid w:val="00122C09"/>
    <w:rsid w:val="0012402B"/>
    <w:rsid w:val="001260BC"/>
    <w:rsid w:val="00127617"/>
    <w:rsid w:val="00127C0F"/>
    <w:rsid w:val="00131025"/>
    <w:rsid w:val="001319D5"/>
    <w:rsid w:val="001331B6"/>
    <w:rsid w:val="00133271"/>
    <w:rsid w:val="0013579B"/>
    <w:rsid w:val="0013666C"/>
    <w:rsid w:val="00136AF2"/>
    <w:rsid w:val="00136C26"/>
    <w:rsid w:val="00136E37"/>
    <w:rsid w:val="001416EE"/>
    <w:rsid w:val="001436C6"/>
    <w:rsid w:val="00143930"/>
    <w:rsid w:val="00152C8C"/>
    <w:rsid w:val="00153FCB"/>
    <w:rsid w:val="00154AA4"/>
    <w:rsid w:val="00155881"/>
    <w:rsid w:val="001571C0"/>
    <w:rsid w:val="00160046"/>
    <w:rsid w:val="00161C4D"/>
    <w:rsid w:val="00162379"/>
    <w:rsid w:val="001624CC"/>
    <w:rsid w:val="0016302A"/>
    <w:rsid w:val="00164DAB"/>
    <w:rsid w:val="0017024D"/>
    <w:rsid w:val="00170AA7"/>
    <w:rsid w:val="00170C6E"/>
    <w:rsid w:val="00172E4E"/>
    <w:rsid w:val="00172E60"/>
    <w:rsid w:val="0017302B"/>
    <w:rsid w:val="001730C3"/>
    <w:rsid w:val="001734EB"/>
    <w:rsid w:val="00173773"/>
    <w:rsid w:val="00173B17"/>
    <w:rsid w:val="00175EE1"/>
    <w:rsid w:val="00177943"/>
    <w:rsid w:val="00180D38"/>
    <w:rsid w:val="00181D5D"/>
    <w:rsid w:val="001821A4"/>
    <w:rsid w:val="00182B1F"/>
    <w:rsid w:val="0018425A"/>
    <w:rsid w:val="00185B0F"/>
    <w:rsid w:val="0018626B"/>
    <w:rsid w:val="001878F1"/>
    <w:rsid w:val="00187B1A"/>
    <w:rsid w:val="001908F7"/>
    <w:rsid w:val="00192EE1"/>
    <w:rsid w:val="001938DC"/>
    <w:rsid w:val="00193994"/>
    <w:rsid w:val="00194985"/>
    <w:rsid w:val="00196786"/>
    <w:rsid w:val="00197618"/>
    <w:rsid w:val="001A0B9C"/>
    <w:rsid w:val="001A0D21"/>
    <w:rsid w:val="001A20ED"/>
    <w:rsid w:val="001A250A"/>
    <w:rsid w:val="001A5968"/>
    <w:rsid w:val="001A77DB"/>
    <w:rsid w:val="001B0433"/>
    <w:rsid w:val="001B072B"/>
    <w:rsid w:val="001B0CCF"/>
    <w:rsid w:val="001B14FA"/>
    <w:rsid w:val="001B2124"/>
    <w:rsid w:val="001B2393"/>
    <w:rsid w:val="001B287B"/>
    <w:rsid w:val="001B3498"/>
    <w:rsid w:val="001B3C82"/>
    <w:rsid w:val="001B433E"/>
    <w:rsid w:val="001B4DFD"/>
    <w:rsid w:val="001B4E2A"/>
    <w:rsid w:val="001B5077"/>
    <w:rsid w:val="001B5EC7"/>
    <w:rsid w:val="001B6130"/>
    <w:rsid w:val="001B6AFE"/>
    <w:rsid w:val="001C0E85"/>
    <w:rsid w:val="001C1541"/>
    <w:rsid w:val="001C1C8F"/>
    <w:rsid w:val="001C2335"/>
    <w:rsid w:val="001C2C37"/>
    <w:rsid w:val="001C6A10"/>
    <w:rsid w:val="001C7228"/>
    <w:rsid w:val="001C796F"/>
    <w:rsid w:val="001D0B8E"/>
    <w:rsid w:val="001D358E"/>
    <w:rsid w:val="001D3654"/>
    <w:rsid w:val="001D3921"/>
    <w:rsid w:val="001D4DC5"/>
    <w:rsid w:val="001D5527"/>
    <w:rsid w:val="001D6995"/>
    <w:rsid w:val="001D7191"/>
    <w:rsid w:val="001D7D55"/>
    <w:rsid w:val="001E3CC0"/>
    <w:rsid w:val="001E6EB9"/>
    <w:rsid w:val="001E7D02"/>
    <w:rsid w:val="001F1443"/>
    <w:rsid w:val="001F14DB"/>
    <w:rsid w:val="001F5353"/>
    <w:rsid w:val="001F6F2F"/>
    <w:rsid w:val="001F7954"/>
    <w:rsid w:val="001F7CDD"/>
    <w:rsid w:val="002006F3"/>
    <w:rsid w:val="00204088"/>
    <w:rsid w:val="002040D8"/>
    <w:rsid w:val="00204ADB"/>
    <w:rsid w:val="00204E0E"/>
    <w:rsid w:val="00210484"/>
    <w:rsid w:val="00210A2C"/>
    <w:rsid w:val="002113DC"/>
    <w:rsid w:val="0021207A"/>
    <w:rsid w:val="0021263F"/>
    <w:rsid w:val="00213307"/>
    <w:rsid w:val="00213490"/>
    <w:rsid w:val="00215741"/>
    <w:rsid w:val="00215971"/>
    <w:rsid w:val="00215C8E"/>
    <w:rsid w:val="00215E35"/>
    <w:rsid w:val="002166D4"/>
    <w:rsid w:val="00216A14"/>
    <w:rsid w:val="0021703E"/>
    <w:rsid w:val="0021786A"/>
    <w:rsid w:val="00222400"/>
    <w:rsid w:val="00223139"/>
    <w:rsid w:val="0022338B"/>
    <w:rsid w:val="002238B8"/>
    <w:rsid w:val="00225D2F"/>
    <w:rsid w:val="00226003"/>
    <w:rsid w:val="002276D0"/>
    <w:rsid w:val="00227851"/>
    <w:rsid w:val="00231564"/>
    <w:rsid w:val="00231A90"/>
    <w:rsid w:val="002329B7"/>
    <w:rsid w:val="002329D7"/>
    <w:rsid w:val="0023474D"/>
    <w:rsid w:val="00235982"/>
    <w:rsid w:val="00235ED5"/>
    <w:rsid w:val="00236BAE"/>
    <w:rsid w:val="00237502"/>
    <w:rsid w:val="002439BD"/>
    <w:rsid w:val="00244427"/>
    <w:rsid w:val="00244D8E"/>
    <w:rsid w:val="00245385"/>
    <w:rsid w:val="00245A16"/>
    <w:rsid w:val="002520D4"/>
    <w:rsid w:val="00252AF6"/>
    <w:rsid w:val="00252D45"/>
    <w:rsid w:val="00252D94"/>
    <w:rsid w:val="0025374D"/>
    <w:rsid w:val="00255486"/>
    <w:rsid w:val="002604A7"/>
    <w:rsid w:val="00260682"/>
    <w:rsid w:val="002607D1"/>
    <w:rsid w:val="00262BB8"/>
    <w:rsid w:val="00262C79"/>
    <w:rsid w:val="00262DE0"/>
    <w:rsid w:val="00264D36"/>
    <w:rsid w:val="002653A9"/>
    <w:rsid w:val="002655FA"/>
    <w:rsid w:val="00266AE4"/>
    <w:rsid w:val="00266B4C"/>
    <w:rsid w:val="00267177"/>
    <w:rsid w:val="00267483"/>
    <w:rsid w:val="002675D9"/>
    <w:rsid w:val="00267D53"/>
    <w:rsid w:val="00270C95"/>
    <w:rsid w:val="002778CC"/>
    <w:rsid w:val="00277A2E"/>
    <w:rsid w:val="00280C8F"/>
    <w:rsid w:val="002815B7"/>
    <w:rsid w:val="0028166A"/>
    <w:rsid w:val="00281CD4"/>
    <w:rsid w:val="00281E1F"/>
    <w:rsid w:val="00282B6B"/>
    <w:rsid w:val="00283762"/>
    <w:rsid w:val="002849F3"/>
    <w:rsid w:val="00286ABD"/>
    <w:rsid w:val="00290D03"/>
    <w:rsid w:val="00290D56"/>
    <w:rsid w:val="00292C73"/>
    <w:rsid w:val="00293307"/>
    <w:rsid w:val="00294CDF"/>
    <w:rsid w:val="00297144"/>
    <w:rsid w:val="002979FF"/>
    <w:rsid w:val="002A0658"/>
    <w:rsid w:val="002A1FEC"/>
    <w:rsid w:val="002A4764"/>
    <w:rsid w:val="002A636B"/>
    <w:rsid w:val="002A6A72"/>
    <w:rsid w:val="002A77A3"/>
    <w:rsid w:val="002A7A40"/>
    <w:rsid w:val="002A7EE8"/>
    <w:rsid w:val="002B01F3"/>
    <w:rsid w:val="002B1A7F"/>
    <w:rsid w:val="002B1B22"/>
    <w:rsid w:val="002B1DE8"/>
    <w:rsid w:val="002B28EC"/>
    <w:rsid w:val="002B3366"/>
    <w:rsid w:val="002B35B3"/>
    <w:rsid w:val="002B4BDF"/>
    <w:rsid w:val="002B4E62"/>
    <w:rsid w:val="002B56A2"/>
    <w:rsid w:val="002B5754"/>
    <w:rsid w:val="002C026F"/>
    <w:rsid w:val="002C03AF"/>
    <w:rsid w:val="002C42E6"/>
    <w:rsid w:val="002C4DEC"/>
    <w:rsid w:val="002C4EFB"/>
    <w:rsid w:val="002C4F15"/>
    <w:rsid w:val="002C6618"/>
    <w:rsid w:val="002D1AAC"/>
    <w:rsid w:val="002D4068"/>
    <w:rsid w:val="002D4CE9"/>
    <w:rsid w:val="002D55BD"/>
    <w:rsid w:val="002D5610"/>
    <w:rsid w:val="002D591F"/>
    <w:rsid w:val="002D5FEE"/>
    <w:rsid w:val="002D6751"/>
    <w:rsid w:val="002E1CAC"/>
    <w:rsid w:val="002E2CDD"/>
    <w:rsid w:val="002E430F"/>
    <w:rsid w:val="002E4730"/>
    <w:rsid w:val="002E47CD"/>
    <w:rsid w:val="002E58BD"/>
    <w:rsid w:val="002E6DFA"/>
    <w:rsid w:val="002E7E6F"/>
    <w:rsid w:val="002F1354"/>
    <w:rsid w:val="002F149F"/>
    <w:rsid w:val="002F1EC5"/>
    <w:rsid w:val="002F2398"/>
    <w:rsid w:val="002F6E64"/>
    <w:rsid w:val="00303214"/>
    <w:rsid w:val="003054F3"/>
    <w:rsid w:val="00305856"/>
    <w:rsid w:val="00306436"/>
    <w:rsid w:val="00307004"/>
    <w:rsid w:val="003075C1"/>
    <w:rsid w:val="0031114F"/>
    <w:rsid w:val="003128A2"/>
    <w:rsid w:val="00312D9F"/>
    <w:rsid w:val="00313ADE"/>
    <w:rsid w:val="0031414B"/>
    <w:rsid w:val="00320719"/>
    <w:rsid w:val="00320737"/>
    <w:rsid w:val="00322C13"/>
    <w:rsid w:val="00324927"/>
    <w:rsid w:val="00326E25"/>
    <w:rsid w:val="00327F6B"/>
    <w:rsid w:val="003302B5"/>
    <w:rsid w:val="00333461"/>
    <w:rsid w:val="00333C34"/>
    <w:rsid w:val="0033422D"/>
    <w:rsid w:val="00334289"/>
    <w:rsid w:val="00334A27"/>
    <w:rsid w:val="00335823"/>
    <w:rsid w:val="00335C1C"/>
    <w:rsid w:val="00335CC4"/>
    <w:rsid w:val="0033694F"/>
    <w:rsid w:val="00340AFC"/>
    <w:rsid w:val="00341EF6"/>
    <w:rsid w:val="00343364"/>
    <w:rsid w:val="00343944"/>
    <w:rsid w:val="003468C9"/>
    <w:rsid w:val="00346D1B"/>
    <w:rsid w:val="00353387"/>
    <w:rsid w:val="0035538B"/>
    <w:rsid w:val="003560A2"/>
    <w:rsid w:val="00356835"/>
    <w:rsid w:val="00356D2E"/>
    <w:rsid w:val="00357A67"/>
    <w:rsid w:val="00357CF9"/>
    <w:rsid w:val="003609DC"/>
    <w:rsid w:val="00360F5E"/>
    <w:rsid w:val="00363900"/>
    <w:rsid w:val="00363E65"/>
    <w:rsid w:val="00363F43"/>
    <w:rsid w:val="00364B2C"/>
    <w:rsid w:val="0036528A"/>
    <w:rsid w:val="003664D4"/>
    <w:rsid w:val="0036660A"/>
    <w:rsid w:val="0036691B"/>
    <w:rsid w:val="00366E17"/>
    <w:rsid w:val="0037049B"/>
    <w:rsid w:val="00370BD1"/>
    <w:rsid w:val="00370C1F"/>
    <w:rsid w:val="00370C9C"/>
    <w:rsid w:val="00371536"/>
    <w:rsid w:val="003716F0"/>
    <w:rsid w:val="00372988"/>
    <w:rsid w:val="00373EE6"/>
    <w:rsid w:val="003749BA"/>
    <w:rsid w:val="003769BB"/>
    <w:rsid w:val="00376F1C"/>
    <w:rsid w:val="003779BE"/>
    <w:rsid w:val="0038104C"/>
    <w:rsid w:val="00381B19"/>
    <w:rsid w:val="00382614"/>
    <w:rsid w:val="00384475"/>
    <w:rsid w:val="003857D5"/>
    <w:rsid w:val="00387193"/>
    <w:rsid w:val="003874CC"/>
    <w:rsid w:val="003918D1"/>
    <w:rsid w:val="00392E04"/>
    <w:rsid w:val="00393A1D"/>
    <w:rsid w:val="003943B8"/>
    <w:rsid w:val="003945CA"/>
    <w:rsid w:val="00394D8D"/>
    <w:rsid w:val="00397FD8"/>
    <w:rsid w:val="003A01FE"/>
    <w:rsid w:val="003A26D5"/>
    <w:rsid w:val="003A282A"/>
    <w:rsid w:val="003A291C"/>
    <w:rsid w:val="003A2F2F"/>
    <w:rsid w:val="003A2F9A"/>
    <w:rsid w:val="003A3114"/>
    <w:rsid w:val="003A3679"/>
    <w:rsid w:val="003A3685"/>
    <w:rsid w:val="003A4EA2"/>
    <w:rsid w:val="003A5082"/>
    <w:rsid w:val="003A51A0"/>
    <w:rsid w:val="003A5DF7"/>
    <w:rsid w:val="003B1A35"/>
    <w:rsid w:val="003B27BB"/>
    <w:rsid w:val="003B2E84"/>
    <w:rsid w:val="003B3528"/>
    <w:rsid w:val="003B3EC6"/>
    <w:rsid w:val="003B62EA"/>
    <w:rsid w:val="003B6E32"/>
    <w:rsid w:val="003C0234"/>
    <w:rsid w:val="003C0E74"/>
    <w:rsid w:val="003C261D"/>
    <w:rsid w:val="003C27EC"/>
    <w:rsid w:val="003C4058"/>
    <w:rsid w:val="003C4071"/>
    <w:rsid w:val="003C5895"/>
    <w:rsid w:val="003C62F9"/>
    <w:rsid w:val="003C6BAC"/>
    <w:rsid w:val="003D000D"/>
    <w:rsid w:val="003D3430"/>
    <w:rsid w:val="003D36F9"/>
    <w:rsid w:val="003D3CA8"/>
    <w:rsid w:val="003D50AC"/>
    <w:rsid w:val="003D5EEE"/>
    <w:rsid w:val="003D60DE"/>
    <w:rsid w:val="003D6444"/>
    <w:rsid w:val="003D6B09"/>
    <w:rsid w:val="003D6BA0"/>
    <w:rsid w:val="003D6D17"/>
    <w:rsid w:val="003E0344"/>
    <w:rsid w:val="003E0C02"/>
    <w:rsid w:val="003E0DA4"/>
    <w:rsid w:val="003E1DC6"/>
    <w:rsid w:val="003E240F"/>
    <w:rsid w:val="003E37D9"/>
    <w:rsid w:val="003E4D2E"/>
    <w:rsid w:val="003E6635"/>
    <w:rsid w:val="003E6A47"/>
    <w:rsid w:val="003E6DD0"/>
    <w:rsid w:val="003E6F67"/>
    <w:rsid w:val="003E7FC0"/>
    <w:rsid w:val="003F1725"/>
    <w:rsid w:val="003F5AE2"/>
    <w:rsid w:val="003F7AB9"/>
    <w:rsid w:val="00401299"/>
    <w:rsid w:val="00401442"/>
    <w:rsid w:val="0040215C"/>
    <w:rsid w:val="0040246C"/>
    <w:rsid w:val="00402502"/>
    <w:rsid w:val="004049E8"/>
    <w:rsid w:val="00405A8E"/>
    <w:rsid w:val="00405F29"/>
    <w:rsid w:val="0040600A"/>
    <w:rsid w:val="004067F5"/>
    <w:rsid w:val="00406A70"/>
    <w:rsid w:val="0040774A"/>
    <w:rsid w:val="00407B75"/>
    <w:rsid w:val="0041144E"/>
    <w:rsid w:val="004143AA"/>
    <w:rsid w:val="00414890"/>
    <w:rsid w:val="00415820"/>
    <w:rsid w:val="004162BE"/>
    <w:rsid w:val="00420F36"/>
    <w:rsid w:val="00420FF1"/>
    <w:rsid w:val="004211F1"/>
    <w:rsid w:val="00422169"/>
    <w:rsid w:val="00423906"/>
    <w:rsid w:val="0042472D"/>
    <w:rsid w:val="00425627"/>
    <w:rsid w:val="004258C3"/>
    <w:rsid w:val="004264E4"/>
    <w:rsid w:val="00430BF4"/>
    <w:rsid w:val="004315FA"/>
    <w:rsid w:val="004327F5"/>
    <w:rsid w:val="004329F6"/>
    <w:rsid w:val="00435D21"/>
    <w:rsid w:val="004365B8"/>
    <w:rsid w:val="004377C5"/>
    <w:rsid w:val="00437C99"/>
    <w:rsid w:val="0044117B"/>
    <w:rsid w:val="00442DA0"/>
    <w:rsid w:val="00443C51"/>
    <w:rsid w:val="004450BC"/>
    <w:rsid w:val="004456BD"/>
    <w:rsid w:val="00445A72"/>
    <w:rsid w:val="004463DB"/>
    <w:rsid w:val="00447940"/>
    <w:rsid w:val="00450839"/>
    <w:rsid w:val="00451A0B"/>
    <w:rsid w:val="00452A95"/>
    <w:rsid w:val="004546BF"/>
    <w:rsid w:val="004548C0"/>
    <w:rsid w:val="00454DC8"/>
    <w:rsid w:val="00454DD9"/>
    <w:rsid w:val="004550A5"/>
    <w:rsid w:val="00455949"/>
    <w:rsid w:val="004565D6"/>
    <w:rsid w:val="00456AD1"/>
    <w:rsid w:val="00457229"/>
    <w:rsid w:val="00457AAA"/>
    <w:rsid w:val="00460766"/>
    <w:rsid w:val="00461823"/>
    <w:rsid w:val="00462633"/>
    <w:rsid w:val="0046289B"/>
    <w:rsid w:val="00465512"/>
    <w:rsid w:val="004659C8"/>
    <w:rsid w:val="004661FA"/>
    <w:rsid w:val="00467C4D"/>
    <w:rsid w:val="0047008D"/>
    <w:rsid w:val="004754B6"/>
    <w:rsid w:val="00476161"/>
    <w:rsid w:val="004815AF"/>
    <w:rsid w:val="00483A58"/>
    <w:rsid w:val="0048449C"/>
    <w:rsid w:val="004872E4"/>
    <w:rsid w:val="00487EC2"/>
    <w:rsid w:val="00490AF2"/>
    <w:rsid w:val="0049246A"/>
    <w:rsid w:val="004947E4"/>
    <w:rsid w:val="00494B68"/>
    <w:rsid w:val="004964ED"/>
    <w:rsid w:val="00496FD4"/>
    <w:rsid w:val="00497667"/>
    <w:rsid w:val="004A05CE"/>
    <w:rsid w:val="004A0C2D"/>
    <w:rsid w:val="004A20DC"/>
    <w:rsid w:val="004A21AB"/>
    <w:rsid w:val="004A26D2"/>
    <w:rsid w:val="004A270F"/>
    <w:rsid w:val="004A2B4E"/>
    <w:rsid w:val="004A3EDE"/>
    <w:rsid w:val="004A4A9B"/>
    <w:rsid w:val="004A5263"/>
    <w:rsid w:val="004A5F53"/>
    <w:rsid w:val="004A6FC1"/>
    <w:rsid w:val="004A7AC2"/>
    <w:rsid w:val="004B1127"/>
    <w:rsid w:val="004B1922"/>
    <w:rsid w:val="004B23BD"/>
    <w:rsid w:val="004B3091"/>
    <w:rsid w:val="004B32FC"/>
    <w:rsid w:val="004B5772"/>
    <w:rsid w:val="004B5C64"/>
    <w:rsid w:val="004C28CB"/>
    <w:rsid w:val="004C2A4C"/>
    <w:rsid w:val="004C333F"/>
    <w:rsid w:val="004C674B"/>
    <w:rsid w:val="004C6C34"/>
    <w:rsid w:val="004C7652"/>
    <w:rsid w:val="004D20F9"/>
    <w:rsid w:val="004D44EC"/>
    <w:rsid w:val="004D4A85"/>
    <w:rsid w:val="004D5544"/>
    <w:rsid w:val="004D6185"/>
    <w:rsid w:val="004D6B68"/>
    <w:rsid w:val="004E006B"/>
    <w:rsid w:val="004E1086"/>
    <w:rsid w:val="004E287B"/>
    <w:rsid w:val="004E3917"/>
    <w:rsid w:val="004E44A7"/>
    <w:rsid w:val="004E64F7"/>
    <w:rsid w:val="004E799C"/>
    <w:rsid w:val="004F4D3E"/>
    <w:rsid w:val="004F7C8F"/>
    <w:rsid w:val="00501EFA"/>
    <w:rsid w:val="00501FAD"/>
    <w:rsid w:val="005026F3"/>
    <w:rsid w:val="00503516"/>
    <w:rsid w:val="00504B52"/>
    <w:rsid w:val="005058FF"/>
    <w:rsid w:val="00505F37"/>
    <w:rsid w:val="005069E3"/>
    <w:rsid w:val="00506E6E"/>
    <w:rsid w:val="00506F2C"/>
    <w:rsid w:val="005078C7"/>
    <w:rsid w:val="00507992"/>
    <w:rsid w:val="00510007"/>
    <w:rsid w:val="005111FE"/>
    <w:rsid w:val="00511AF4"/>
    <w:rsid w:val="00513A6C"/>
    <w:rsid w:val="00514E73"/>
    <w:rsid w:val="005171A5"/>
    <w:rsid w:val="0051766B"/>
    <w:rsid w:val="00520A75"/>
    <w:rsid w:val="00520B0F"/>
    <w:rsid w:val="00521FFF"/>
    <w:rsid w:val="0052257A"/>
    <w:rsid w:val="005227EB"/>
    <w:rsid w:val="00522D7D"/>
    <w:rsid w:val="00523350"/>
    <w:rsid w:val="00523EEE"/>
    <w:rsid w:val="00524158"/>
    <w:rsid w:val="005258FC"/>
    <w:rsid w:val="0052723E"/>
    <w:rsid w:val="00530D1C"/>
    <w:rsid w:val="0053147D"/>
    <w:rsid w:val="0053614E"/>
    <w:rsid w:val="00537031"/>
    <w:rsid w:val="00540994"/>
    <w:rsid w:val="0054128C"/>
    <w:rsid w:val="0054133B"/>
    <w:rsid w:val="00541FD7"/>
    <w:rsid w:val="005421B2"/>
    <w:rsid w:val="00542408"/>
    <w:rsid w:val="005458E2"/>
    <w:rsid w:val="00546586"/>
    <w:rsid w:val="00550E30"/>
    <w:rsid w:val="005537D7"/>
    <w:rsid w:val="0055550B"/>
    <w:rsid w:val="00556764"/>
    <w:rsid w:val="00556DE9"/>
    <w:rsid w:val="005575B5"/>
    <w:rsid w:val="0055794C"/>
    <w:rsid w:val="00560799"/>
    <w:rsid w:val="00561F09"/>
    <w:rsid w:val="0056239C"/>
    <w:rsid w:val="00563167"/>
    <w:rsid w:val="00564F70"/>
    <w:rsid w:val="0056539B"/>
    <w:rsid w:val="0056553B"/>
    <w:rsid w:val="005678E0"/>
    <w:rsid w:val="00567B1A"/>
    <w:rsid w:val="00567E81"/>
    <w:rsid w:val="00571B74"/>
    <w:rsid w:val="00571E58"/>
    <w:rsid w:val="00573D72"/>
    <w:rsid w:val="0057520F"/>
    <w:rsid w:val="005753D3"/>
    <w:rsid w:val="00575A9F"/>
    <w:rsid w:val="00575AEC"/>
    <w:rsid w:val="00576F93"/>
    <w:rsid w:val="00577048"/>
    <w:rsid w:val="00580D39"/>
    <w:rsid w:val="005813D0"/>
    <w:rsid w:val="00585807"/>
    <w:rsid w:val="00586865"/>
    <w:rsid w:val="0059189A"/>
    <w:rsid w:val="00593093"/>
    <w:rsid w:val="0059377E"/>
    <w:rsid w:val="00594B6C"/>
    <w:rsid w:val="00595388"/>
    <w:rsid w:val="00595513"/>
    <w:rsid w:val="005970B2"/>
    <w:rsid w:val="005977FA"/>
    <w:rsid w:val="005A0E02"/>
    <w:rsid w:val="005A151A"/>
    <w:rsid w:val="005A1841"/>
    <w:rsid w:val="005A1D99"/>
    <w:rsid w:val="005A36D5"/>
    <w:rsid w:val="005A3763"/>
    <w:rsid w:val="005A49BE"/>
    <w:rsid w:val="005A5015"/>
    <w:rsid w:val="005B0256"/>
    <w:rsid w:val="005B0D2C"/>
    <w:rsid w:val="005B20DC"/>
    <w:rsid w:val="005B352D"/>
    <w:rsid w:val="005B63A7"/>
    <w:rsid w:val="005B696F"/>
    <w:rsid w:val="005B79C4"/>
    <w:rsid w:val="005B79DC"/>
    <w:rsid w:val="005C0020"/>
    <w:rsid w:val="005C0889"/>
    <w:rsid w:val="005C0AC5"/>
    <w:rsid w:val="005C0D19"/>
    <w:rsid w:val="005C1698"/>
    <w:rsid w:val="005C3C2C"/>
    <w:rsid w:val="005C3ED7"/>
    <w:rsid w:val="005C61C4"/>
    <w:rsid w:val="005C61F6"/>
    <w:rsid w:val="005C733C"/>
    <w:rsid w:val="005C7C23"/>
    <w:rsid w:val="005D0693"/>
    <w:rsid w:val="005D2C9A"/>
    <w:rsid w:val="005D4563"/>
    <w:rsid w:val="005D48B7"/>
    <w:rsid w:val="005D64C4"/>
    <w:rsid w:val="005D6887"/>
    <w:rsid w:val="005D6B21"/>
    <w:rsid w:val="005D6CB8"/>
    <w:rsid w:val="005D72CB"/>
    <w:rsid w:val="005E0F50"/>
    <w:rsid w:val="005E1254"/>
    <w:rsid w:val="005E13C0"/>
    <w:rsid w:val="005E1C19"/>
    <w:rsid w:val="005E3108"/>
    <w:rsid w:val="005E3B29"/>
    <w:rsid w:val="005E61D4"/>
    <w:rsid w:val="005E66F6"/>
    <w:rsid w:val="005E7437"/>
    <w:rsid w:val="005F1125"/>
    <w:rsid w:val="005F12D0"/>
    <w:rsid w:val="005F1F48"/>
    <w:rsid w:val="005F2167"/>
    <w:rsid w:val="005F29D9"/>
    <w:rsid w:val="005F3070"/>
    <w:rsid w:val="005F67FD"/>
    <w:rsid w:val="005F73DF"/>
    <w:rsid w:val="006023B6"/>
    <w:rsid w:val="006031FE"/>
    <w:rsid w:val="00603208"/>
    <w:rsid w:val="006034E1"/>
    <w:rsid w:val="006045BF"/>
    <w:rsid w:val="00606B8D"/>
    <w:rsid w:val="0060721E"/>
    <w:rsid w:val="00607ACC"/>
    <w:rsid w:val="0061057D"/>
    <w:rsid w:val="00612905"/>
    <w:rsid w:val="00612FBF"/>
    <w:rsid w:val="006156CF"/>
    <w:rsid w:val="00617B96"/>
    <w:rsid w:val="00623E07"/>
    <w:rsid w:val="00624447"/>
    <w:rsid w:val="00624790"/>
    <w:rsid w:val="006259B0"/>
    <w:rsid w:val="006262A2"/>
    <w:rsid w:val="00626D25"/>
    <w:rsid w:val="006301E0"/>
    <w:rsid w:val="00630C44"/>
    <w:rsid w:val="00631939"/>
    <w:rsid w:val="006350A4"/>
    <w:rsid w:val="006356F5"/>
    <w:rsid w:val="0064233F"/>
    <w:rsid w:val="00642E25"/>
    <w:rsid w:val="00650298"/>
    <w:rsid w:val="006515D6"/>
    <w:rsid w:val="00651603"/>
    <w:rsid w:val="0065178D"/>
    <w:rsid w:val="00651925"/>
    <w:rsid w:val="00652E6E"/>
    <w:rsid w:val="00652E97"/>
    <w:rsid w:val="00653F39"/>
    <w:rsid w:val="006545CD"/>
    <w:rsid w:val="00655063"/>
    <w:rsid w:val="0065508C"/>
    <w:rsid w:val="00655767"/>
    <w:rsid w:val="00656DE7"/>
    <w:rsid w:val="00660221"/>
    <w:rsid w:val="00660854"/>
    <w:rsid w:val="00660FDB"/>
    <w:rsid w:val="00661133"/>
    <w:rsid w:val="00664652"/>
    <w:rsid w:val="00664E79"/>
    <w:rsid w:val="00667286"/>
    <w:rsid w:val="00671A66"/>
    <w:rsid w:val="00672419"/>
    <w:rsid w:val="0067318F"/>
    <w:rsid w:val="006731DA"/>
    <w:rsid w:val="00673E3A"/>
    <w:rsid w:val="00674284"/>
    <w:rsid w:val="00674769"/>
    <w:rsid w:val="00675282"/>
    <w:rsid w:val="00675955"/>
    <w:rsid w:val="00675BDA"/>
    <w:rsid w:val="0067665A"/>
    <w:rsid w:val="00676FCD"/>
    <w:rsid w:val="0067723C"/>
    <w:rsid w:val="00677FA0"/>
    <w:rsid w:val="00681772"/>
    <w:rsid w:val="00683D5E"/>
    <w:rsid w:val="00686401"/>
    <w:rsid w:val="006873A8"/>
    <w:rsid w:val="0068766E"/>
    <w:rsid w:val="0069084A"/>
    <w:rsid w:val="00690AA5"/>
    <w:rsid w:val="0069135E"/>
    <w:rsid w:val="006921FA"/>
    <w:rsid w:val="006926D1"/>
    <w:rsid w:val="006928D9"/>
    <w:rsid w:val="006942DE"/>
    <w:rsid w:val="00694E1F"/>
    <w:rsid w:val="00695013"/>
    <w:rsid w:val="00695A37"/>
    <w:rsid w:val="00696361"/>
    <w:rsid w:val="00696367"/>
    <w:rsid w:val="00696AA4"/>
    <w:rsid w:val="00697333"/>
    <w:rsid w:val="00697965"/>
    <w:rsid w:val="00697D6B"/>
    <w:rsid w:val="006A183C"/>
    <w:rsid w:val="006A4589"/>
    <w:rsid w:val="006A4E9F"/>
    <w:rsid w:val="006A6595"/>
    <w:rsid w:val="006A78EB"/>
    <w:rsid w:val="006A7B4F"/>
    <w:rsid w:val="006B1A53"/>
    <w:rsid w:val="006B1FF6"/>
    <w:rsid w:val="006B2510"/>
    <w:rsid w:val="006B2BF4"/>
    <w:rsid w:val="006B35D7"/>
    <w:rsid w:val="006B5025"/>
    <w:rsid w:val="006B5DCC"/>
    <w:rsid w:val="006B5E73"/>
    <w:rsid w:val="006B5F35"/>
    <w:rsid w:val="006B6E6B"/>
    <w:rsid w:val="006B7CB2"/>
    <w:rsid w:val="006C1C68"/>
    <w:rsid w:val="006C4140"/>
    <w:rsid w:val="006D495B"/>
    <w:rsid w:val="006D54AD"/>
    <w:rsid w:val="006D5A28"/>
    <w:rsid w:val="006D5BA1"/>
    <w:rsid w:val="006D6C4C"/>
    <w:rsid w:val="006D6D58"/>
    <w:rsid w:val="006E084A"/>
    <w:rsid w:val="006E14C6"/>
    <w:rsid w:val="006E1D35"/>
    <w:rsid w:val="006E28B6"/>
    <w:rsid w:val="006E2A1E"/>
    <w:rsid w:val="006E2B7A"/>
    <w:rsid w:val="006E324E"/>
    <w:rsid w:val="006E4965"/>
    <w:rsid w:val="006E6864"/>
    <w:rsid w:val="006E700A"/>
    <w:rsid w:val="006E76A3"/>
    <w:rsid w:val="006E7773"/>
    <w:rsid w:val="006F0AE9"/>
    <w:rsid w:val="006F1F4F"/>
    <w:rsid w:val="006F2472"/>
    <w:rsid w:val="006F2846"/>
    <w:rsid w:val="006F2CC6"/>
    <w:rsid w:val="006F4054"/>
    <w:rsid w:val="006F6467"/>
    <w:rsid w:val="006F7210"/>
    <w:rsid w:val="006F7AB4"/>
    <w:rsid w:val="00702F40"/>
    <w:rsid w:val="0070465B"/>
    <w:rsid w:val="00704D5B"/>
    <w:rsid w:val="00706867"/>
    <w:rsid w:val="00707A2A"/>
    <w:rsid w:val="007102D3"/>
    <w:rsid w:val="0071159A"/>
    <w:rsid w:val="0071335B"/>
    <w:rsid w:val="00715BE4"/>
    <w:rsid w:val="00720D4F"/>
    <w:rsid w:val="0072192D"/>
    <w:rsid w:val="0072229F"/>
    <w:rsid w:val="00722593"/>
    <w:rsid w:val="00722BD4"/>
    <w:rsid w:val="00722C6C"/>
    <w:rsid w:val="00723871"/>
    <w:rsid w:val="00723993"/>
    <w:rsid w:val="0072554A"/>
    <w:rsid w:val="0072641C"/>
    <w:rsid w:val="007266A8"/>
    <w:rsid w:val="00726C82"/>
    <w:rsid w:val="00727171"/>
    <w:rsid w:val="00727B29"/>
    <w:rsid w:val="00731B8E"/>
    <w:rsid w:val="00732D87"/>
    <w:rsid w:val="00733774"/>
    <w:rsid w:val="00733912"/>
    <w:rsid w:val="00734D67"/>
    <w:rsid w:val="007350DA"/>
    <w:rsid w:val="00737C27"/>
    <w:rsid w:val="00740B35"/>
    <w:rsid w:val="00741C77"/>
    <w:rsid w:val="00742EC5"/>
    <w:rsid w:val="007440AC"/>
    <w:rsid w:val="0074551F"/>
    <w:rsid w:val="00750792"/>
    <w:rsid w:val="007511DD"/>
    <w:rsid w:val="0075166C"/>
    <w:rsid w:val="00753672"/>
    <w:rsid w:val="007536F8"/>
    <w:rsid w:val="00754582"/>
    <w:rsid w:val="00754DB2"/>
    <w:rsid w:val="0075528F"/>
    <w:rsid w:val="00755BF4"/>
    <w:rsid w:val="0076053A"/>
    <w:rsid w:val="00761372"/>
    <w:rsid w:val="007622F9"/>
    <w:rsid w:val="00762DC3"/>
    <w:rsid w:val="00763E4F"/>
    <w:rsid w:val="00763F3B"/>
    <w:rsid w:val="0076490C"/>
    <w:rsid w:val="00764CC3"/>
    <w:rsid w:val="00766AAF"/>
    <w:rsid w:val="007670B7"/>
    <w:rsid w:val="007672B3"/>
    <w:rsid w:val="00767D8F"/>
    <w:rsid w:val="007722B7"/>
    <w:rsid w:val="00772B94"/>
    <w:rsid w:val="00775125"/>
    <w:rsid w:val="00777BDE"/>
    <w:rsid w:val="00780301"/>
    <w:rsid w:val="007807E1"/>
    <w:rsid w:val="00783432"/>
    <w:rsid w:val="007834D0"/>
    <w:rsid w:val="00783E13"/>
    <w:rsid w:val="00785198"/>
    <w:rsid w:val="007851A6"/>
    <w:rsid w:val="00785792"/>
    <w:rsid w:val="00785F97"/>
    <w:rsid w:val="00786869"/>
    <w:rsid w:val="00787D42"/>
    <w:rsid w:val="007916B0"/>
    <w:rsid w:val="00793B9D"/>
    <w:rsid w:val="00793EA9"/>
    <w:rsid w:val="00794016"/>
    <w:rsid w:val="00794CA1"/>
    <w:rsid w:val="00796385"/>
    <w:rsid w:val="0079721A"/>
    <w:rsid w:val="00797CBD"/>
    <w:rsid w:val="00797E2A"/>
    <w:rsid w:val="007A0284"/>
    <w:rsid w:val="007A0630"/>
    <w:rsid w:val="007A22C0"/>
    <w:rsid w:val="007A2C5B"/>
    <w:rsid w:val="007A4144"/>
    <w:rsid w:val="007B0A1E"/>
    <w:rsid w:val="007B1581"/>
    <w:rsid w:val="007B1A7A"/>
    <w:rsid w:val="007B1F62"/>
    <w:rsid w:val="007B25F7"/>
    <w:rsid w:val="007B2F09"/>
    <w:rsid w:val="007B357D"/>
    <w:rsid w:val="007B3B59"/>
    <w:rsid w:val="007B3DEC"/>
    <w:rsid w:val="007B3F46"/>
    <w:rsid w:val="007B5446"/>
    <w:rsid w:val="007B56A5"/>
    <w:rsid w:val="007C0E62"/>
    <w:rsid w:val="007C1884"/>
    <w:rsid w:val="007C38FC"/>
    <w:rsid w:val="007C3FF6"/>
    <w:rsid w:val="007C4FE5"/>
    <w:rsid w:val="007C561F"/>
    <w:rsid w:val="007C5AAD"/>
    <w:rsid w:val="007C629D"/>
    <w:rsid w:val="007C7E89"/>
    <w:rsid w:val="007D0F60"/>
    <w:rsid w:val="007D1DCF"/>
    <w:rsid w:val="007D3CAA"/>
    <w:rsid w:val="007D5B95"/>
    <w:rsid w:val="007D6528"/>
    <w:rsid w:val="007D65D2"/>
    <w:rsid w:val="007D6B07"/>
    <w:rsid w:val="007E1040"/>
    <w:rsid w:val="007E2817"/>
    <w:rsid w:val="007E28EA"/>
    <w:rsid w:val="007E30F7"/>
    <w:rsid w:val="007E3359"/>
    <w:rsid w:val="007E422C"/>
    <w:rsid w:val="007E4BF2"/>
    <w:rsid w:val="007E71DB"/>
    <w:rsid w:val="007E7A76"/>
    <w:rsid w:val="007F0F8D"/>
    <w:rsid w:val="007F12E3"/>
    <w:rsid w:val="007F1F92"/>
    <w:rsid w:val="007F320C"/>
    <w:rsid w:val="007F3AD1"/>
    <w:rsid w:val="007F456A"/>
    <w:rsid w:val="007F4700"/>
    <w:rsid w:val="007F4E28"/>
    <w:rsid w:val="007F77B9"/>
    <w:rsid w:val="007F7CA7"/>
    <w:rsid w:val="00802237"/>
    <w:rsid w:val="00802668"/>
    <w:rsid w:val="0080351F"/>
    <w:rsid w:val="00803926"/>
    <w:rsid w:val="008046BF"/>
    <w:rsid w:val="008048B9"/>
    <w:rsid w:val="00806256"/>
    <w:rsid w:val="00806FC3"/>
    <w:rsid w:val="0080753B"/>
    <w:rsid w:val="00807C7C"/>
    <w:rsid w:val="00807E3E"/>
    <w:rsid w:val="00810117"/>
    <w:rsid w:val="00810541"/>
    <w:rsid w:val="008120CF"/>
    <w:rsid w:val="008125A8"/>
    <w:rsid w:val="00812D19"/>
    <w:rsid w:val="008141A4"/>
    <w:rsid w:val="00814DE3"/>
    <w:rsid w:val="0081577F"/>
    <w:rsid w:val="00815899"/>
    <w:rsid w:val="00816040"/>
    <w:rsid w:val="00816127"/>
    <w:rsid w:val="00817C38"/>
    <w:rsid w:val="00817E62"/>
    <w:rsid w:val="00820E67"/>
    <w:rsid w:val="00821759"/>
    <w:rsid w:val="008221D3"/>
    <w:rsid w:val="00823E31"/>
    <w:rsid w:val="008250F1"/>
    <w:rsid w:val="00825A23"/>
    <w:rsid w:val="008306CE"/>
    <w:rsid w:val="00830F4E"/>
    <w:rsid w:val="008318F3"/>
    <w:rsid w:val="00831EE4"/>
    <w:rsid w:val="00832D05"/>
    <w:rsid w:val="00832DD1"/>
    <w:rsid w:val="0083316A"/>
    <w:rsid w:val="008340A5"/>
    <w:rsid w:val="00834A32"/>
    <w:rsid w:val="00834C56"/>
    <w:rsid w:val="0083704E"/>
    <w:rsid w:val="00837195"/>
    <w:rsid w:val="00840074"/>
    <w:rsid w:val="00840D54"/>
    <w:rsid w:val="00843836"/>
    <w:rsid w:val="00843AE3"/>
    <w:rsid w:val="00843EAD"/>
    <w:rsid w:val="00844E96"/>
    <w:rsid w:val="00845061"/>
    <w:rsid w:val="00845938"/>
    <w:rsid w:val="00847C92"/>
    <w:rsid w:val="008512D3"/>
    <w:rsid w:val="00852FAD"/>
    <w:rsid w:val="0085343B"/>
    <w:rsid w:val="00853770"/>
    <w:rsid w:val="008539A8"/>
    <w:rsid w:val="00853DF0"/>
    <w:rsid w:val="00853F3A"/>
    <w:rsid w:val="00855B6D"/>
    <w:rsid w:val="00856106"/>
    <w:rsid w:val="0086296E"/>
    <w:rsid w:val="00863D71"/>
    <w:rsid w:val="00864D1E"/>
    <w:rsid w:val="00866749"/>
    <w:rsid w:val="00870B66"/>
    <w:rsid w:val="0087158B"/>
    <w:rsid w:val="0087256A"/>
    <w:rsid w:val="00872E23"/>
    <w:rsid w:val="00873AD0"/>
    <w:rsid w:val="008740B5"/>
    <w:rsid w:val="00875A26"/>
    <w:rsid w:val="00875D06"/>
    <w:rsid w:val="00877DB1"/>
    <w:rsid w:val="008820B2"/>
    <w:rsid w:val="0088382F"/>
    <w:rsid w:val="00883B10"/>
    <w:rsid w:val="00883BA2"/>
    <w:rsid w:val="00883C76"/>
    <w:rsid w:val="008855C3"/>
    <w:rsid w:val="00885ED9"/>
    <w:rsid w:val="008862C1"/>
    <w:rsid w:val="00887281"/>
    <w:rsid w:val="00887C21"/>
    <w:rsid w:val="00890262"/>
    <w:rsid w:val="00890301"/>
    <w:rsid w:val="008956C2"/>
    <w:rsid w:val="0089608C"/>
    <w:rsid w:val="00896519"/>
    <w:rsid w:val="0089670C"/>
    <w:rsid w:val="008977A0"/>
    <w:rsid w:val="00897996"/>
    <w:rsid w:val="008A2A9E"/>
    <w:rsid w:val="008A3039"/>
    <w:rsid w:val="008A310F"/>
    <w:rsid w:val="008A3200"/>
    <w:rsid w:val="008A4CE8"/>
    <w:rsid w:val="008A6395"/>
    <w:rsid w:val="008A6DEF"/>
    <w:rsid w:val="008A7F0F"/>
    <w:rsid w:val="008B0920"/>
    <w:rsid w:val="008B0CA4"/>
    <w:rsid w:val="008B24F9"/>
    <w:rsid w:val="008B3F5C"/>
    <w:rsid w:val="008B4182"/>
    <w:rsid w:val="008B46A2"/>
    <w:rsid w:val="008B4716"/>
    <w:rsid w:val="008B5251"/>
    <w:rsid w:val="008B537F"/>
    <w:rsid w:val="008B5815"/>
    <w:rsid w:val="008B5B4F"/>
    <w:rsid w:val="008B6ED7"/>
    <w:rsid w:val="008C0144"/>
    <w:rsid w:val="008C0306"/>
    <w:rsid w:val="008C1373"/>
    <w:rsid w:val="008C16AF"/>
    <w:rsid w:val="008C2159"/>
    <w:rsid w:val="008C2EFD"/>
    <w:rsid w:val="008C352C"/>
    <w:rsid w:val="008C47BD"/>
    <w:rsid w:val="008C526D"/>
    <w:rsid w:val="008C796F"/>
    <w:rsid w:val="008C7F52"/>
    <w:rsid w:val="008D00C3"/>
    <w:rsid w:val="008D21FB"/>
    <w:rsid w:val="008D32FF"/>
    <w:rsid w:val="008D3EE8"/>
    <w:rsid w:val="008D444C"/>
    <w:rsid w:val="008D4D6D"/>
    <w:rsid w:val="008D55EF"/>
    <w:rsid w:val="008D5FAE"/>
    <w:rsid w:val="008D6330"/>
    <w:rsid w:val="008E04E3"/>
    <w:rsid w:val="008E2396"/>
    <w:rsid w:val="008E2415"/>
    <w:rsid w:val="008E2C8E"/>
    <w:rsid w:val="008E4AFC"/>
    <w:rsid w:val="008E76CF"/>
    <w:rsid w:val="008F05C9"/>
    <w:rsid w:val="008F1FE6"/>
    <w:rsid w:val="008F33D1"/>
    <w:rsid w:val="008F3CBB"/>
    <w:rsid w:val="008F4525"/>
    <w:rsid w:val="008F65BF"/>
    <w:rsid w:val="008F7D69"/>
    <w:rsid w:val="00900162"/>
    <w:rsid w:val="00902289"/>
    <w:rsid w:val="0090238B"/>
    <w:rsid w:val="0090291C"/>
    <w:rsid w:val="00902A71"/>
    <w:rsid w:val="0090325F"/>
    <w:rsid w:val="0090359E"/>
    <w:rsid w:val="00903718"/>
    <w:rsid w:val="0090438A"/>
    <w:rsid w:val="009048CB"/>
    <w:rsid w:val="00905ECE"/>
    <w:rsid w:val="009102E1"/>
    <w:rsid w:val="009105D4"/>
    <w:rsid w:val="00910881"/>
    <w:rsid w:val="0091335F"/>
    <w:rsid w:val="00913712"/>
    <w:rsid w:val="00915F60"/>
    <w:rsid w:val="0091678D"/>
    <w:rsid w:val="0092122E"/>
    <w:rsid w:val="0092335D"/>
    <w:rsid w:val="009239EF"/>
    <w:rsid w:val="00923E2A"/>
    <w:rsid w:val="00924738"/>
    <w:rsid w:val="00924CC3"/>
    <w:rsid w:val="0092586D"/>
    <w:rsid w:val="00925C60"/>
    <w:rsid w:val="00925CB1"/>
    <w:rsid w:val="00931E8B"/>
    <w:rsid w:val="009338C1"/>
    <w:rsid w:val="00934615"/>
    <w:rsid w:val="00936C78"/>
    <w:rsid w:val="00936E33"/>
    <w:rsid w:val="00936E67"/>
    <w:rsid w:val="00937E51"/>
    <w:rsid w:val="009400F2"/>
    <w:rsid w:val="009405A8"/>
    <w:rsid w:val="00940BB9"/>
    <w:rsid w:val="00941AC1"/>
    <w:rsid w:val="00942D88"/>
    <w:rsid w:val="00944AC9"/>
    <w:rsid w:val="0094685E"/>
    <w:rsid w:val="009473D3"/>
    <w:rsid w:val="00950097"/>
    <w:rsid w:val="009526E4"/>
    <w:rsid w:val="00953488"/>
    <w:rsid w:val="00953C90"/>
    <w:rsid w:val="009546A1"/>
    <w:rsid w:val="009554D8"/>
    <w:rsid w:val="00956205"/>
    <w:rsid w:val="00956820"/>
    <w:rsid w:val="00960194"/>
    <w:rsid w:val="00960C40"/>
    <w:rsid w:val="009635B2"/>
    <w:rsid w:val="009635F2"/>
    <w:rsid w:val="009646B6"/>
    <w:rsid w:val="00967051"/>
    <w:rsid w:val="009713B8"/>
    <w:rsid w:val="0097144B"/>
    <w:rsid w:val="00971809"/>
    <w:rsid w:val="00972EF1"/>
    <w:rsid w:val="00974B5E"/>
    <w:rsid w:val="009759E2"/>
    <w:rsid w:val="00976574"/>
    <w:rsid w:val="00977331"/>
    <w:rsid w:val="0098001B"/>
    <w:rsid w:val="00980427"/>
    <w:rsid w:val="00980BEC"/>
    <w:rsid w:val="00981F79"/>
    <w:rsid w:val="009833B2"/>
    <w:rsid w:val="0098433C"/>
    <w:rsid w:val="009854DC"/>
    <w:rsid w:val="009855AE"/>
    <w:rsid w:val="009905F7"/>
    <w:rsid w:val="009911CF"/>
    <w:rsid w:val="00994AF8"/>
    <w:rsid w:val="00995223"/>
    <w:rsid w:val="009955CC"/>
    <w:rsid w:val="00995AC5"/>
    <w:rsid w:val="0099677B"/>
    <w:rsid w:val="00996D17"/>
    <w:rsid w:val="009A1DA7"/>
    <w:rsid w:val="009A5A9D"/>
    <w:rsid w:val="009A6A40"/>
    <w:rsid w:val="009B0276"/>
    <w:rsid w:val="009B0E0A"/>
    <w:rsid w:val="009B0E67"/>
    <w:rsid w:val="009B10EB"/>
    <w:rsid w:val="009B1505"/>
    <w:rsid w:val="009B1EDD"/>
    <w:rsid w:val="009B29C2"/>
    <w:rsid w:val="009B35DB"/>
    <w:rsid w:val="009B3C24"/>
    <w:rsid w:val="009B4DBD"/>
    <w:rsid w:val="009B4FA7"/>
    <w:rsid w:val="009B51CF"/>
    <w:rsid w:val="009B6717"/>
    <w:rsid w:val="009B7374"/>
    <w:rsid w:val="009C098B"/>
    <w:rsid w:val="009C200B"/>
    <w:rsid w:val="009C486C"/>
    <w:rsid w:val="009C4D98"/>
    <w:rsid w:val="009C5A2B"/>
    <w:rsid w:val="009C748E"/>
    <w:rsid w:val="009C7B1C"/>
    <w:rsid w:val="009C7E15"/>
    <w:rsid w:val="009D016A"/>
    <w:rsid w:val="009D2CE7"/>
    <w:rsid w:val="009D3AB3"/>
    <w:rsid w:val="009D5017"/>
    <w:rsid w:val="009D5035"/>
    <w:rsid w:val="009D534D"/>
    <w:rsid w:val="009D5F71"/>
    <w:rsid w:val="009D704F"/>
    <w:rsid w:val="009D7B1C"/>
    <w:rsid w:val="009D7F1B"/>
    <w:rsid w:val="009E0E13"/>
    <w:rsid w:val="009E2801"/>
    <w:rsid w:val="009E35DC"/>
    <w:rsid w:val="009E36EF"/>
    <w:rsid w:val="009E5584"/>
    <w:rsid w:val="009E698F"/>
    <w:rsid w:val="009F2C65"/>
    <w:rsid w:val="009F304E"/>
    <w:rsid w:val="009F50CD"/>
    <w:rsid w:val="009F65E4"/>
    <w:rsid w:val="00A00C02"/>
    <w:rsid w:val="00A02415"/>
    <w:rsid w:val="00A025D6"/>
    <w:rsid w:val="00A0324E"/>
    <w:rsid w:val="00A040F4"/>
    <w:rsid w:val="00A046D1"/>
    <w:rsid w:val="00A0659B"/>
    <w:rsid w:val="00A067CD"/>
    <w:rsid w:val="00A06B99"/>
    <w:rsid w:val="00A07D8A"/>
    <w:rsid w:val="00A1199D"/>
    <w:rsid w:val="00A12440"/>
    <w:rsid w:val="00A13123"/>
    <w:rsid w:val="00A1613E"/>
    <w:rsid w:val="00A21518"/>
    <w:rsid w:val="00A21F9E"/>
    <w:rsid w:val="00A2217B"/>
    <w:rsid w:val="00A2467F"/>
    <w:rsid w:val="00A2547B"/>
    <w:rsid w:val="00A261DF"/>
    <w:rsid w:val="00A27741"/>
    <w:rsid w:val="00A30217"/>
    <w:rsid w:val="00A30E8A"/>
    <w:rsid w:val="00A31145"/>
    <w:rsid w:val="00A31CD6"/>
    <w:rsid w:val="00A335AA"/>
    <w:rsid w:val="00A345E4"/>
    <w:rsid w:val="00A35C8B"/>
    <w:rsid w:val="00A403AB"/>
    <w:rsid w:val="00A405F6"/>
    <w:rsid w:val="00A412F6"/>
    <w:rsid w:val="00A4260A"/>
    <w:rsid w:val="00A42963"/>
    <w:rsid w:val="00A42EA9"/>
    <w:rsid w:val="00A46922"/>
    <w:rsid w:val="00A47204"/>
    <w:rsid w:val="00A5042B"/>
    <w:rsid w:val="00A50FC4"/>
    <w:rsid w:val="00A51203"/>
    <w:rsid w:val="00A528F3"/>
    <w:rsid w:val="00A53491"/>
    <w:rsid w:val="00A55AA8"/>
    <w:rsid w:val="00A61CA4"/>
    <w:rsid w:val="00A628E4"/>
    <w:rsid w:val="00A62FD4"/>
    <w:rsid w:val="00A67391"/>
    <w:rsid w:val="00A6792E"/>
    <w:rsid w:val="00A67EA0"/>
    <w:rsid w:val="00A70976"/>
    <w:rsid w:val="00A723CA"/>
    <w:rsid w:val="00A75CA7"/>
    <w:rsid w:val="00A76196"/>
    <w:rsid w:val="00A76864"/>
    <w:rsid w:val="00A76B54"/>
    <w:rsid w:val="00A807B4"/>
    <w:rsid w:val="00A81325"/>
    <w:rsid w:val="00A82408"/>
    <w:rsid w:val="00A85A8D"/>
    <w:rsid w:val="00A87420"/>
    <w:rsid w:val="00A8761A"/>
    <w:rsid w:val="00A87CD7"/>
    <w:rsid w:val="00A92D12"/>
    <w:rsid w:val="00A94443"/>
    <w:rsid w:val="00A95CCB"/>
    <w:rsid w:val="00A96AAC"/>
    <w:rsid w:val="00A96CD7"/>
    <w:rsid w:val="00AA0903"/>
    <w:rsid w:val="00AA27C8"/>
    <w:rsid w:val="00AA3254"/>
    <w:rsid w:val="00AA3283"/>
    <w:rsid w:val="00AA634C"/>
    <w:rsid w:val="00AA64F6"/>
    <w:rsid w:val="00AB0BF8"/>
    <w:rsid w:val="00AB40FF"/>
    <w:rsid w:val="00AB6564"/>
    <w:rsid w:val="00AC00F5"/>
    <w:rsid w:val="00AC02E3"/>
    <w:rsid w:val="00AC211A"/>
    <w:rsid w:val="00AC3A52"/>
    <w:rsid w:val="00AC434E"/>
    <w:rsid w:val="00AC469B"/>
    <w:rsid w:val="00AC584F"/>
    <w:rsid w:val="00AC5C9A"/>
    <w:rsid w:val="00AC6ED0"/>
    <w:rsid w:val="00AC72A7"/>
    <w:rsid w:val="00AC7A0B"/>
    <w:rsid w:val="00AD0603"/>
    <w:rsid w:val="00AD12AD"/>
    <w:rsid w:val="00AD179D"/>
    <w:rsid w:val="00AD33E2"/>
    <w:rsid w:val="00AD5CB2"/>
    <w:rsid w:val="00AD617B"/>
    <w:rsid w:val="00AD631C"/>
    <w:rsid w:val="00AD73E4"/>
    <w:rsid w:val="00AE04A3"/>
    <w:rsid w:val="00AE04C1"/>
    <w:rsid w:val="00AE3286"/>
    <w:rsid w:val="00AE3D97"/>
    <w:rsid w:val="00AE47D1"/>
    <w:rsid w:val="00AE56C3"/>
    <w:rsid w:val="00AE721F"/>
    <w:rsid w:val="00AE7ABA"/>
    <w:rsid w:val="00AF02B5"/>
    <w:rsid w:val="00AF0999"/>
    <w:rsid w:val="00AF1A72"/>
    <w:rsid w:val="00AF2688"/>
    <w:rsid w:val="00AF269F"/>
    <w:rsid w:val="00AF3D1B"/>
    <w:rsid w:val="00AF4131"/>
    <w:rsid w:val="00AF499E"/>
    <w:rsid w:val="00AF720C"/>
    <w:rsid w:val="00B00550"/>
    <w:rsid w:val="00B00B29"/>
    <w:rsid w:val="00B00EA6"/>
    <w:rsid w:val="00B04725"/>
    <w:rsid w:val="00B04E9D"/>
    <w:rsid w:val="00B04F0D"/>
    <w:rsid w:val="00B05178"/>
    <w:rsid w:val="00B05590"/>
    <w:rsid w:val="00B05AE1"/>
    <w:rsid w:val="00B06DFD"/>
    <w:rsid w:val="00B07633"/>
    <w:rsid w:val="00B07656"/>
    <w:rsid w:val="00B07B91"/>
    <w:rsid w:val="00B10EA2"/>
    <w:rsid w:val="00B1104D"/>
    <w:rsid w:val="00B11341"/>
    <w:rsid w:val="00B11D6A"/>
    <w:rsid w:val="00B11E4C"/>
    <w:rsid w:val="00B11E67"/>
    <w:rsid w:val="00B12202"/>
    <w:rsid w:val="00B13BF5"/>
    <w:rsid w:val="00B14564"/>
    <w:rsid w:val="00B15AB2"/>
    <w:rsid w:val="00B20B0E"/>
    <w:rsid w:val="00B21AE6"/>
    <w:rsid w:val="00B21C78"/>
    <w:rsid w:val="00B21EC5"/>
    <w:rsid w:val="00B21F02"/>
    <w:rsid w:val="00B22002"/>
    <w:rsid w:val="00B22547"/>
    <w:rsid w:val="00B24FAA"/>
    <w:rsid w:val="00B2786B"/>
    <w:rsid w:val="00B3017C"/>
    <w:rsid w:val="00B306DC"/>
    <w:rsid w:val="00B341E5"/>
    <w:rsid w:val="00B34AFF"/>
    <w:rsid w:val="00B3630E"/>
    <w:rsid w:val="00B36A78"/>
    <w:rsid w:val="00B373FF"/>
    <w:rsid w:val="00B37A14"/>
    <w:rsid w:val="00B37A56"/>
    <w:rsid w:val="00B4142F"/>
    <w:rsid w:val="00B42536"/>
    <w:rsid w:val="00B42EBE"/>
    <w:rsid w:val="00B431C1"/>
    <w:rsid w:val="00B4381D"/>
    <w:rsid w:val="00B452BD"/>
    <w:rsid w:val="00B46CF4"/>
    <w:rsid w:val="00B46D8D"/>
    <w:rsid w:val="00B511E6"/>
    <w:rsid w:val="00B51311"/>
    <w:rsid w:val="00B518B7"/>
    <w:rsid w:val="00B5232E"/>
    <w:rsid w:val="00B530AD"/>
    <w:rsid w:val="00B547E6"/>
    <w:rsid w:val="00B55E2F"/>
    <w:rsid w:val="00B560C5"/>
    <w:rsid w:val="00B57677"/>
    <w:rsid w:val="00B577BE"/>
    <w:rsid w:val="00B601A2"/>
    <w:rsid w:val="00B62539"/>
    <w:rsid w:val="00B63665"/>
    <w:rsid w:val="00B64D9C"/>
    <w:rsid w:val="00B65AAF"/>
    <w:rsid w:val="00B65DA2"/>
    <w:rsid w:val="00B66005"/>
    <w:rsid w:val="00B66403"/>
    <w:rsid w:val="00B71F03"/>
    <w:rsid w:val="00B72874"/>
    <w:rsid w:val="00B7318F"/>
    <w:rsid w:val="00B740AC"/>
    <w:rsid w:val="00B742AF"/>
    <w:rsid w:val="00B74D1F"/>
    <w:rsid w:val="00B7527A"/>
    <w:rsid w:val="00B75579"/>
    <w:rsid w:val="00B75769"/>
    <w:rsid w:val="00B76FB9"/>
    <w:rsid w:val="00B77AB8"/>
    <w:rsid w:val="00B82D93"/>
    <w:rsid w:val="00B8389D"/>
    <w:rsid w:val="00B83FFD"/>
    <w:rsid w:val="00B8422D"/>
    <w:rsid w:val="00B857ED"/>
    <w:rsid w:val="00B864B4"/>
    <w:rsid w:val="00B90F49"/>
    <w:rsid w:val="00B92326"/>
    <w:rsid w:val="00B9243E"/>
    <w:rsid w:val="00B94B49"/>
    <w:rsid w:val="00BA0063"/>
    <w:rsid w:val="00BA1B8B"/>
    <w:rsid w:val="00BA51C1"/>
    <w:rsid w:val="00BA5CBE"/>
    <w:rsid w:val="00BA5F0F"/>
    <w:rsid w:val="00BA683E"/>
    <w:rsid w:val="00BA7947"/>
    <w:rsid w:val="00BB02DA"/>
    <w:rsid w:val="00BB0A7D"/>
    <w:rsid w:val="00BB17BF"/>
    <w:rsid w:val="00BB337A"/>
    <w:rsid w:val="00BB4075"/>
    <w:rsid w:val="00BB5478"/>
    <w:rsid w:val="00BC1830"/>
    <w:rsid w:val="00BC2995"/>
    <w:rsid w:val="00BC563A"/>
    <w:rsid w:val="00BC5B5E"/>
    <w:rsid w:val="00BD0BE6"/>
    <w:rsid w:val="00BD198C"/>
    <w:rsid w:val="00BD3A44"/>
    <w:rsid w:val="00BD5162"/>
    <w:rsid w:val="00BD5610"/>
    <w:rsid w:val="00BD5B4E"/>
    <w:rsid w:val="00BE200D"/>
    <w:rsid w:val="00BE2353"/>
    <w:rsid w:val="00BE2633"/>
    <w:rsid w:val="00BE2C12"/>
    <w:rsid w:val="00BE2F15"/>
    <w:rsid w:val="00BE3862"/>
    <w:rsid w:val="00BE3FA9"/>
    <w:rsid w:val="00BE4057"/>
    <w:rsid w:val="00BE45CE"/>
    <w:rsid w:val="00BE4C37"/>
    <w:rsid w:val="00BE5ADA"/>
    <w:rsid w:val="00BE7E8F"/>
    <w:rsid w:val="00BF1334"/>
    <w:rsid w:val="00BF19D7"/>
    <w:rsid w:val="00BF3AE7"/>
    <w:rsid w:val="00BF3E65"/>
    <w:rsid w:val="00BF4F6E"/>
    <w:rsid w:val="00BF5618"/>
    <w:rsid w:val="00BF66FF"/>
    <w:rsid w:val="00BF7A00"/>
    <w:rsid w:val="00BF7F0D"/>
    <w:rsid w:val="00BF7F18"/>
    <w:rsid w:val="00C00DFB"/>
    <w:rsid w:val="00C01C45"/>
    <w:rsid w:val="00C049D4"/>
    <w:rsid w:val="00C055DA"/>
    <w:rsid w:val="00C06AE3"/>
    <w:rsid w:val="00C079AB"/>
    <w:rsid w:val="00C1024B"/>
    <w:rsid w:val="00C10938"/>
    <w:rsid w:val="00C10BA2"/>
    <w:rsid w:val="00C11B81"/>
    <w:rsid w:val="00C11EA1"/>
    <w:rsid w:val="00C134DD"/>
    <w:rsid w:val="00C207F3"/>
    <w:rsid w:val="00C20C4D"/>
    <w:rsid w:val="00C22B0F"/>
    <w:rsid w:val="00C24845"/>
    <w:rsid w:val="00C267C2"/>
    <w:rsid w:val="00C27545"/>
    <w:rsid w:val="00C27FF3"/>
    <w:rsid w:val="00C301A6"/>
    <w:rsid w:val="00C31B62"/>
    <w:rsid w:val="00C33112"/>
    <w:rsid w:val="00C3329B"/>
    <w:rsid w:val="00C338F7"/>
    <w:rsid w:val="00C34807"/>
    <w:rsid w:val="00C350CD"/>
    <w:rsid w:val="00C354AF"/>
    <w:rsid w:val="00C3737D"/>
    <w:rsid w:val="00C379BC"/>
    <w:rsid w:val="00C37EE1"/>
    <w:rsid w:val="00C4141E"/>
    <w:rsid w:val="00C43400"/>
    <w:rsid w:val="00C43443"/>
    <w:rsid w:val="00C479D7"/>
    <w:rsid w:val="00C50221"/>
    <w:rsid w:val="00C511D2"/>
    <w:rsid w:val="00C5135C"/>
    <w:rsid w:val="00C519CD"/>
    <w:rsid w:val="00C53166"/>
    <w:rsid w:val="00C5519C"/>
    <w:rsid w:val="00C55261"/>
    <w:rsid w:val="00C55975"/>
    <w:rsid w:val="00C57908"/>
    <w:rsid w:val="00C57A7A"/>
    <w:rsid w:val="00C61993"/>
    <w:rsid w:val="00C61FBA"/>
    <w:rsid w:val="00C62737"/>
    <w:rsid w:val="00C6415B"/>
    <w:rsid w:val="00C65239"/>
    <w:rsid w:val="00C65B89"/>
    <w:rsid w:val="00C66BB3"/>
    <w:rsid w:val="00C707A2"/>
    <w:rsid w:val="00C736B6"/>
    <w:rsid w:val="00C73860"/>
    <w:rsid w:val="00C73AC5"/>
    <w:rsid w:val="00C74D1B"/>
    <w:rsid w:val="00C75680"/>
    <w:rsid w:val="00C757A7"/>
    <w:rsid w:val="00C757DD"/>
    <w:rsid w:val="00C7589B"/>
    <w:rsid w:val="00C76EAE"/>
    <w:rsid w:val="00C77EC8"/>
    <w:rsid w:val="00C81ABD"/>
    <w:rsid w:val="00C81C42"/>
    <w:rsid w:val="00C8235D"/>
    <w:rsid w:val="00C8290B"/>
    <w:rsid w:val="00C8325B"/>
    <w:rsid w:val="00C8395E"/>
    <w:rsid w:val="00C8738B"/>
    <w:rsid w:val="00C91BC9"/>
    <w:rsid w:val="00C92B70"/>
    <w:rsid w:val="00C93093"/>
    <w:rsid w:val="00C95975"/>
    <w:rsid w:val="00C96C92"/>
    <w:rsid w:val="00C977E2"/>
    <w:rsid w:val="00C97B5E"/>
    <w:rsid w:val="00C97CC9"/>
    <w:rsid w:val="00CA1614"/>
    <w:rsid w:val="00CA1995"/>
    <w:rsid w:val="00CA247B"/>
    <w:rsid w:val="00CA5B58"/>
    <w:rsid w:val="00CA5CF5"/>
    <w:rsid w:val="00CA6AF0"/>
    <w:rsid w:val="00CA6E5F"/>
    <w:rsid w:val="00CB1382"/>
    <w:rsid w:val="00CB1B9F"/>
    <w:rsid w:val="00CB20D8"/>
    <w:rsid w:val="00CB2475"/>
    <w:rsid w:val="00CB3CB2"/>
    <w:rsid w:val="00CC2340"/>
    <w:rsid w:val="00CC28E7"/>
    <w:rsid w:val="00CC29A8"/>
    <w:rsid w:val="00CC46D7"/>
    <w:rsid w:val="00CC620E"/>
    <w:rsid w:val="00CD0153"/>
    <w:rsid w:val="00CD036D"/>
    <w:rsid w:val="00CD1D64"/>
    <w:rsid w:val="00CD26EB"/>
    <w:rsid w:val="00CD2FBB"/>
    <w:rsid w:val="00CD37CD"/>
    <w:rsid w:val="00CD401C"/>
    <w:rsid w:val="00CD4B44"/>
    <w:rsid w:val="00CD4E3B"/>
    <w:rsid w:val="00CD721B"/>
    <w:rsid w:val="00CE02BB"/>
    <w:rsid w:val="00CE1AE1"/>
    <w:rsid w:val="00CE2042"/>
    <w:rsid w:val="00CE27C3"/>
    <w:rsid w:val="00CE2B82"/>
    <w:rsid w:val="00CE400A"/>
    <w:rsid w:val="00CE5FB5"/>
    <w:rsid w:val="00CE7405"/>
    <w:rsid w:val="00CE74C6"/>
    <w:rsid w:val="00CE79AB"/>
    <w:rsid w:val="00CF213B"/>
    <w:rsid w:val="00CF399C"/>
    <w:rsid w:val="00CF4996"/>
    <w:rsid w:val="00CF7A2F"/>
    <w:rsid w:val="00CF7DA3"/>
    <w:rsid w:val="00D05A4B"/>
    <w:rsid w:val="00D06F86"/>
    <w:rsid w:val="00D0717A"/>
    <w:rsid w:val="00D07504"/>
    <w:rsid w:val="00D07B45"/>
    <w:rsid w:val="00D07E11"/>
    <w:rsid w:val="00D10878"/>
    <w:rsid w:val="00D10939"/>
    <w:rsid w:val="00D12E1A"/>
    <w:rsid w:val="00D14815"/>
    <w:rsid w:val="00D15D26"/>
    <w:rsid w:val="00D160F6"/>
    <w:rsid w:val="00D16144"/>
    <w:rsid w:val="00D21656"/>
    <w:rsid w:val="00D21673"/>
    <w:rsid w:val="00D21B4A"/>
    <w:rsid w:val="00D22A26"/>
    <w:rsid w:val="00D22DEE"/>
    <w:rsid w:val="00D30178"/>
    <w:rsid w:val="00D331D0"/>
    <w:rsid w:val="00D33E57"/>
    <w:rsid w:val="00D35502"/>
    <w:rsid w:val="00D36B6E"/>
    <w:rsid w:val="00D3717D"/>
    <w:rsid w:val="00D37DDA"/>
    <w:rsid w:val="00D411B7"/>
    <w:rsid w:val="00D41A85"/>
    <w:rsid w:val="00D4337E"/>
    <w:rsid w:val="00D44137"/>
    <w:rsid w:val="00D44512"/>
    <w:rsid w:val="00D44D38"/>
    <w:rsid w:val="00D458BF"/>
    <w:rsid w:val="00D46044"/>
    <w:rsid w:val="00D46F92"/>
    <w:rsid w:val="00D473C0"/>
    <w:rsid w:val="00D54060"/>
    <w:rsid w:val="00D5414A"/>
    <w:rsid w:val="00D555F6"/>
    <w:rsid w:val="00D55C0F"/>
    <w:rsid w:val="00D56930"/>
    <w:rsid w:val="00D57C4F"/>
    <w:rsid w:val="00D60FA1"/>
    <w:rsid w:val="00D62224"/>
    <w:rsid w:val="00D65224"/>
    <w:rsid w:val="00D656B4"/>
    <w:rsid w:val="00D65B21"/>
    <w:rsid w:val="00D672CB"/>
    <w:rsid w:val="00D6764B"/>
    <w:rsid w:val="00D67E79"/>
    <w:rsid w:val="00D70C40"/>
    <w:rsid w:val="00D70CFD"/>
    <w:rsid w:val="00D714FE"/>
    <w:rsid w:val="00D72E61"/>
    <w:rsid w:val="00D74EA0"/>
    <w:rsid w:val="00D755DA"/>
    <w:rsid w:val="00D761C3"/>
    <w:rsid w:val="00D76AE3"/>
    <w:rsid w:val="00D77B4D"/>
    <w:rsid w:val="00D77E78"/>
    <w:rsid w:val="00D82265"/>
    <w:rsid w:val="00D8257D"/>
    <w:rsid w:val="00D82B84"/>
    <w:rsid w:val="00D8476A"/>
    <w:rsid w:val="00D86C1C"/>
    <w:rsid w:val="00D9154E"/>
    <w:rsid w:val="00D9237D"/>
    <w:rsid w:val="00D92E8C"/>
    <w:rsid w:val="00D93BD2"/>
    <w:rsid w:val="00D95384"/>
    <w:rsid w:val="00D961D1"/>
    <w:rsid w:val="00DA0E77"/>
    <w:rsid w:val="00DA42B7"/>
    <w:rsid w:val="00DA6166"/>
    <w:rsid w:val="00DA69A5"/>
    <w:rsid w:val="00DB0106"/>
    <w:rsid w:val="00DB1827"/>
    <w:rsid w:val="00DB36A6"/>
    <w:rsid w:val="00DB4252"/>
    <w:rsid w:val="00DB54A7"/>
    <w:rsid w:val="00DB5B4A"/>
    <w:rsid w:val="00DB7C03"/>
    <w:rsid w:val="00DC0440"/>
    <w:rsid w:val="00DC08C0"/>
    <w:rsid w:val="00DC1308"/>
    <w:rsid w:val="00DC511B"/>
    <w:rsid w:val="00DC5D74"/>
    <w:rsid w:val="00DC5E94"/>
    <w:rsid w:val="00DD212C"/>
    <w:rsid w:val="00DD2A0C"/>
    <w:rsid w:val="00DD3DB2"/>
    <w:rsid w:val="00DD450F"/>
    <w:rsid w:val="00DD4C7F"/>
    <w:rsid w:val="00DD51F6"/>
    <w:rsid w:val="00DD6AAE"/>
    <w:rsid w:val="00DE0722"/>
    <w:rsid w:val="00DE23B1"/>
    <w:rsid w:val="00DE256E"/>
    <w:rsid w:val="00DE2866"/>
    <w:rsid w:val="00DE48D1"/>
    <w:rsid w:val="00DE49EF"/>
    <w:rsid w:val="00DE4D17"/>
    <w:rsid w:val="00DF0A77"/>
    <w:rsid w:val="00DF0E14"/>
    <w:rsid w:val="00DF3595"/>
    <w:rsid w:val="00DF6F82"/>
    <w:rsid w:val="00DF77B5"/>
    <w:rsid w:val="00E015DB"/>
    <w:rsid w:val="00E01C5C"/>
    <w:rsid w:val="00E02D91"/>
    <w:rsid w:val="00E03289"/>
    <w:rsid w:val="00E06314"/>
    <w:rsid w:val="00E0642A"/>
    <w:rsid w:val="00E0663D"/>
    <w:rsid w:val="00E06E68"/>
    <w:rsid w:val="00E076B0"/>
    <w:rsid w:val="00E107A9"/>
    <w:rsid w:val="00E110B0"/>
    <w:rsid w:val="00E11858"/>
    <w:rsid w:val="00E11D65"/>
    <w:rsid w:val="00E138E9"/>
    <w:rsid w:val="00E14B57"/>
    <w:rsid w:val="00E15F34"/>
    <w:rsid w:val="00E16C10"/>
    <w:rsid w:val="00E175EB"/>
    <w:rsid w:val="00E20060"/>
    <w:rsid w:val="00E20E41"/>
    <w:rsid w:val="00E21522"/>
    <w:rsid w:val="00E21C4B"/>
    <w:rsid w:val="00E21D45"/>
    <w:rsid w:val="00E22226"/>
    <w:rsid w:val="00E22709"/>
    <w:rsid w:val="00E25142"/>
    <w:rsid w:val="00E25356"/>
    <w:rsid w:val="00E26E48"/>
    <w:rsid w:val="00E33D0E"/>
    <w:rsid w:val="00E342A6"/>
    <w:rsid w:val="00E34901"/>
    <w:rsid w:val="00E35E6D"/>
    <w:rsid w:val="00E35F63"/>
    <w:rsid w:val="00E3641E"/>
    <w:rsid w:val="00E405C9"/>
    <w:rsid w:val="00E43789"/>
    <w:rsid w:val="00E44E62"/>
    <w:rsid w:val="00E455B8"/>
    <w:rsid w:val="00E462AD"/>
    <w:rsid w:val="00E47D3F"/>
    <w:rsid w:val="00E50B19"/>
    <w:rsid w:val="00E50EF8"/>
    <w:rsid w:val="00E51A01"/>
    <w:rsid w:val="00E53146"/>
    <w:rsid w:val="00E5544E"/>
    <w:rsid w:val="00E56FB7"/>
    <w:rsid w:val="00E571EE"/>
    <w:rsid w:val="00E6139D"/>
    <w:rsid w:val="00E619EA"/>
    <w:rsid w:val="00E61AB6"/>
    <w:rsid w:val="00E620FC"/>
    <w:rsid w:val="00E62722"/>
    <w:rsid w:val="00E638F7"/>
    <w:rsid w:val="00E651F9"/>
    <w:rsid w:val="00E67F00"/>
    <w:rsid w:val="00E7078D"/>
    <w:rsid w:val="00E718C3"/>
    <w:rsid w:val="00E75825"/>
    <w:rsid w:val="00E75BCC"/>
    <w:rsid w:val="00E77E4A"/>
    <w:rsid w:val="00E81275"/>
    <w:rsid w:val="00E8174E"/>
    <w:rsid w:val="00E81D8A"/>
    <w:rsid w:val="00E830CB"/>
    <w:rsid w:val="00E83B15"/>
    <w:rsid w:val="00E83FCC"/>
    <w:rsid w:val="00E8502E"/>
    <w:rsid w:val="00E85421"/>
    <w:rsid w:val="00E85F38"/>
    <w:rsid w:val="00E8644E"/>
    <w:rsid w:val="00E87AD9"/>
    <w:rsid w:val="00E87F0F"/>
    <w:rsid w:val="00E93582"/>
    <w:rsid w:val="00E93D7B"/>
    <w:rsid w:val="00E957E4"/>
    <w:rsid w:val="00E965E0"/>
    <w:rsid w:val="00E9788B"/>
    <w:rsid w:val="00E97F7D"/>
    <w:rsid w:val="00EA0BAC"/>
    <w:rsid w:val="00EA26F3"/>
    <w:rsid w:val="00EA40FA"/>
    <w:rsid w:val="00EA4505"/>
    <w:rsid w:val="00EA678A"/>
    <w:rsid w:val="00EA7AC9"/>
    <w:rsid w:val="00EB2129"/>
    <w:rsid w:val="00EB2F59"/>
    <w:rsid w:val="00EB3613"/>
    <w:rsid w:val="00EB423F"/>
    <w:rsid w:val="00EB5173"/>
    <w:rsid w:val="00EB5905"/>
    <w:rsid w:val="00EB5C37"/>
    <w:rsid w:val="00EB7CD6"/>
    <w:rsid w:val="00EB7CDD"/>
    <w:rsid w:val="00EC0F98"/>
    <w:rsid w:val="00EC1515"/>
    <w:rsid w:val="00EC1658"/>
    <w:rsid w:val="00EC1DB3"/>
    <w:rsid w:val="00EC2D99"/>
    <w:rsid w:val="00EC3B4A"/>
    <w:rsid w:val="00EC490F"/>
    <w:rsid w:val="00EC6152"/>
    <w:rsid w:val="00ED0296"/>
    <w:rsid w:val="00ED0E55"/>
    <w:rsid w:val="00ED1BBF"/>
    <w:rsid w:val="00ED31C0"/>
    <w:rsid w:val="00ED5170"/>
    <w:rsid w:val="00ED553B"/>
    <w:rsid w:val="00ED6AFB"/>
    <w:rsid w:val="00ED7027"/>
    <w:rsid w:val="00EE02A8"/>
    <w:rsid w:val="00EE0E99"/>
    <w:rsid w:val="00EE2CF4"/>
    <w:rsid w:val="00EE39F0"/>
    <w:rsid w:val="00EE524E"/>
    <w:rsid w:val="00EE643E"/>
    <w:rsid w:val="00EE7528"/>
    <w:rsid w:val="00EE754B"/>
    <w:rsid w:val="00EF12C8"/>
    <w:rsid w:val="00EF299A"/>
    <w:rsid w:val="00EF2BD8"/>
    <w:rsid w:val="00EF3546"/>
    <w:rsid w:val="00EF3B24"/>
    <w:rsid w:val="00EF47DF"/>
    <w:rsid w:val="00EF5E82"/>
    <w:rsid w:val="00EF6868"/>
    <w:rsid w:val="00EF6BBE"/>
    <w:rsid w:val="00EF783A"/>
    <w:rsid w:val="00EF7A5F"/>
    <w:rsid w:val="00EF7FFB"/>
    <w:rsid w:val="00F00611"/>
    <w:rsid w:val="00F01E1E"/>
    <w:rsid w:val="00F035BA"/>
    <w:rsid w:val="00F04ACE"/>
    <w:rsid w:val="00F067C3"/>
    <w:rsid w:val="00F06A65"/>
    <w:rsid w:val="00F06AC5"/>
    <w:rsid w:val="00F06BD0"/>
    <w:rsid w:val="00F10A41"/>
    <w:rsid w:val="00F11597"/>
    <w:rsid w:val="00F1225D"/>
    <w:rsid w:val="00F13158"/>
    <w:rsid w:val="00F13235"/>
    <w:rsid w:val="00F16266"/>
    <w:rsid w:val="00F20402"/>
    <w:rsid w:val="00F20BB2"/>
    <w:rsid w:val="00F20C18"/>
    <w:rsid w:val="00F21FA6"/>
    <w:rsid w:val="00F220D1"/>
    <w:rsid w:val="00F26224"/>
    <w:rsid w:val="00F27355"/>
    <w:rsid w:val="00F27EE5"/>
    <w:rsid w:val="00F31140"/>
    <w:rsid w:val="00F323CA"/>
    <w:rsid w:val="00F32DBE"/>
    <w:rsid w:val="00F33767"/>
    <w:rsid w:val="00F37D78"/>
    <w:rsid w:val="00F42667"/>
    <w:rsid w:val="00F42E6F"/>
    <w:rsid w:val="00F442B7"/>
    <w:rsid w:val="00F455C2"/>
    <w:rsid w:val="00F46792"/>
    <w:rsid w:val="00F47867"/>
    <w:rsid w:val="00F5133D"/>
    <w:rsid w:val="00F51F4A"/>
    <w:rsid w:val="00F5291A"/>
    <w:rsid w:val="00F52E4C"/>
    <w:rsid w:val="00F53A2E"/>
    <w:rsid w:val="00F54403"/>
    <w:rsid w:val="00F5550F"/>
    <w:rsid w:val="00F60598"/>
    <w:rsid w:val="00F61415"/>
    <w:rsid w:val="00F614A4"/>
    <w:rsid w:val="00F615CE"/>
    <w:rsid w:val="00F62278"/>
    <w:rsid w:val="00F624A5"/>
    <w:rsid w:val="00F62E97"/>
    <w:rsid w:val="00F6332F"/>
    <w:rsid w:val="00F646E7"/>
    <w:rsid w:val="00F6496B"/>
    <w:rsid w:val="00F6552F"/>
    <w:rsid w:val="00F65E24"/>
    <w:rsid w:val="00F66327"/>
    <w:rsid w:val="00F66367"/>
    <w:rsid w:val="00F67032"/>
    <w:rsid w:val="00F6713A"/>
    <w:rsid w:val="00F67254"/>
    <w:rsid w:val="00F67E55"/>
    <w:rsid w:val="00F718AE"/>
    <w:rsid w:val="00F71D04"/>
    <w:rsid w:val="00F73060"/>
    <w:rsid w:val="00F73392"/>
    <w:rsid w:val="00F735C0"/>
    <w:rsid w:val="00F73EAA"/>
    <w:rsid w:val="00F7409F"/>
    <w:rsid w:val="00F74B18"/>
    <w:rsid w:val="00F75079"/>
    <w:rsid w:val="00F752D3"/>
    <w:rsid w:val="00F764C5"/>
    <w:rsid w:val="00F76584"/>
    <w:rsid w:val="00F80BEC"/>
    <w:rsid w:val="00F81D8A"/>
    <w:rsid w:val="00F8313D"/>
    <w:rsid w:val="00F834C5"/>
    <w:rsid w:val="00F837C1"/>
    <w:rsid w:val="00F83DF3"/>
    <w:rsid w:val="00F841AF"/>
    <w:rsid w:val="00F8502D"/>
    <w:rsid w:val="00F85585"/>
    <w:rsid w:val="00F87140"/>
    <w:rsid w:val="00F93379"/>
    <w:rsid w:val="00F9434B"/>
    <w:rsid w:val="00F948B8"/>
    <w:rsid w:val="00F9506B"/>
    <w:rsid w:val="00F95312"/>
    <w:rsid w:val="00F9558E"/>
    <w:rsid w:val="00F97139"/>
    <w:rsid w:val="00F978DC"/>
    <w:rsid w:val="00FA055E"/>
    <w:rsid w:val="00FA135B"/>
    <w:rsid w:val="00FA153D"/>
    <w:rsid w:val="00FA69D3"/>
    <w:rsid w:val="00FB0AB1"/>
    <w:rsid w:val="00FB1931"/>
    <w:rsid w:val="00FB2D41"/>
    <w:rsid w:val="00FB3B58"/>
    <w:rsid w:val="00FB3F83"/>
    <w:rsid w:val="00FB4DE1"/>
    <w:rsid w:val="00FB7136"/>
    <w:rsid w:val="00FC0617"/>
    <w:rsid w:val="00FC0FEA"/>
    <w:rsid w:val="00FC1C0A"/>
    <w:rsid w:val="00FC504C"/>
    <w:rsid w:val="00FC67AC"/>
    <w:rsid w:val="00FC6C06"/>
    <w:rsid w:val="00FC7C8E"/>
    <w:rsid w:val="00FD2C84"/>
    <w:rsid w:val="00FD3EFA"/>
    <w:rsid w:val="00FD4E91"/>
    <w:rsid w:val="00FD66BE"/>
    <w:rsid w:val="00FE00EC"/>
    <w:rsid w:val="00FE0E5A"/>
    <w:rsid w:val="00FE18B1"/>
    <w:rsid w:val="00FE19F6"/>
    <w:rsid w:val="00FE2F19"/>
    <w:rsid w:val="00FE3AA0"/>
    <w:rsid w:val="00FE4F45"/>
    <w:rsid w:val="00FE6CDF"/>
    <w:rsid w:val="00FE74E6"/>
    <w:rsid w:val="00FF0CD1"/>
    <w:rsid w:val="00FF0F9B"/>
    <w:rsid w:val="00FF1521"/>
    <w:rsid w:val="00FF49FE"/>
    <w:rsid w:val="00FF4FB2"/>
    <w:rsid w:val="00FF5383"/>
    <w:rsid w:val="00FF5FE7"/>
    <w:rsid w:val="00FF75AD"/>
    <w:rsid w:val="00FF77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F98B4"/>
  <w15:chartTrackingRefBased/>
  <w15:docId w15:val="{BC6136E9-BF4E-4751-B6D2-A4C48B48D6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636B"/>
    <w:pPr>
      <w:ind w:left="720"/>
      <w:contextualSpacing/>
    </w:pPr>
  </w:style>
  <w:style w:type="character" w:styleId="PlaceholderText">
    <w:name w:val="Placeholder Text"/>
    <w:basedOn w:val="DefaultParagraphFont"/>
    <w:uiPriority w:val="99"/>
    <w:semiHidden/>
    <w:rsid w:val="00FD4E91"/>
    <w:rPr>
      <w:color w:val="808080"/>
    </w:rPr>
  </w:style>
  <w:style w:type="paragraph" w:styleId="Bibliography">
    <w:name w:val="Bibliography"/>
    <w:basedOn w:val="Normal"/>
    <w:next w:val="Normal"/>
    <w:uiPriority w:val="37"/>
    <w:unhideWhenUsed/>
    <w:rsid w:val="001A5968"/>
    <w:pPr>
      <w:spacing w:after="0" w:line="240" w:lineRule="auto"/>
      <w:ind w:left="720" w:hanging="720"/>
    </w:pPr>
  </w:style>
  <w:style w:type="paragraph" w:styleId="Header">
    <w:name w:val="header"/>
    <w:basedOn w:val="Normal"/>
    <w:link w:val="HeaderChar"/>
    <w:uiPriority w:val="99"/>
    <w:unhideWhenUsed/>
    <w:rsid w:val="00215971"/>
    <w:pPr>
      <w:tabs>
        <w:tab w:val="center" w:pos="4536"/>
        <w:tab w:val="right" w:pos="9072"/>
      </w:tabs>
      <w:spacing w:after="0" w:line="240" w:lineRule="auto"/>
    </w:pPr>
  </w:style>
  <w:style w:type="character" w:customStyle="1" w:styleId="HeaderChar">
    <w:name w:val="Header Char"/>
    <w:basedOn w:val="DefaultParagraphFont"/>
    <w:link w:val="Header"/>
    <w:uiPriority w:val="99"/>
    <w:rsid w:val="00215971"/>
  </w:style>
  <w:style w:type="paragraph" w:styleId="Footer">
    <w:name w:val="footer"/>
    <w:basedOn w:val="Normal"/>
    <w:link w:val="FooterChar"/>
    <w:uiPriority w:val="99"/>
    <w:unhideWhenUsed/>
    <w:rsid w:val="00215971"/>
    <w:pPr>
      <w:tabs>
        <w:tab w:val="center" w:pos="4536"/>
        <w:tab w:val="right" w:pos="9072"/>
      </w:tabs>
      <w:spacing w:after="0" w:line="240" w:lineRule="auto"/>
    </w:pPr>
  </w:style>
  <w:style w:type="character" w:customStyle="1" w:styleId="FooterChar">
    <w:name w:val="Footer Char"/>
    <w:basedOn w:val="DefaultParagraphFont"/>
    <w:link w:val="Footer"/>
    <w:uiPriority w:val="99"/>
    <w:rsid w:val="002159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6157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18" Type="http://schemas.openxmlformats.org/officeDocument/2006/relationships/image" Target="media/image11.tif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tif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tiff"/><Relationship Id="rId10" Type="http://schemas.openxmlformats.org/officeDocument/2006/relationships/image" Target="media/image3.sv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if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B8A43A-4FE3-42F1-904E-A303A8452C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8422</TotalTime>
  <Pages>26</Pages>
  <Words>51756</Words>
  <Characters>284658</Characters>
  <Application>Microsoft Office Word</Application>
  <DocSecurity>0</DocSecurity>
  <Lines>2372</Lines>
  <Paragraphs>671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dc:creator>
  <cp:keywords/>
  <dc:description/>
  <cp:lastModifiedBy>HACHAICHI Mohamed</cp:lastModifiedBy>
  <cp:revision>2880</cp:revision>
  <cp:lastPrinted>2022-06-30T11:10:00Z</cp:lastPrinted>
  <dcterms:created xsi:type="dcterms:W3CDTF">2021-10-24T09:22:00Z</dcterms:created>
  <dcterms:modified xsi:type="dcterms:W3CDTF">2022-07-01T10:55:00Z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zotero-version="6.0.8"&gt;&lt;session id="Oc5AObwA"/&gt;&lt;style id="http://www.zotero.org/styles/elsevier-harvard" hasBibliography="1" bibliographyStyleHasBeenSet="1"/&gt;&lt;prefs&gt;&lt;pref name="fieldType" value="Field"/&gt;&lt;/prefs&gt;&lt;/data&gt;</vt:lpwstr>
  </property>
</Properties>
</file>