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03418DF2" w14:textId="054141CE" w:rsidR="008D55EF"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 xml:space="preserve">While the scientific literature asserts that North Africa is </w:t>
      </w:r>
      <w:r w:rsidR="007B1F62">
        <w:rPr>
          <w:rFonts w:ascii="Times New Roman" w:hAnsi="Times New Roman" w:cs="Times New Roman"/>
          <w:sz w:val="24"/>
          <w:szCs w:val="24"/>
        </w:rPr>
        <w:t>triggered</w:t>
      </w:r>
      <w:r w:rsidR="00A2217B">
        <w:rPr>
          <w:rFonts w:ascii="Times New Roman" w:hAnsi="Times New Roman" w:cs="Times New Roman"/>
          <w:sz w:val="24"/>
          <w:szCs w:val="24"/>
        </w:rPr>
        <w:t xml:space="preserve">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more goods and services that contains larger amount of freshwater to reduce the burden of climate change</w:t>
      </w:r>
      <w:r w:rsidR="00A2217B">
        <w:rPr>
          <w:rFonts w:ascii="Times New Roman" w:hAnsi="Times New Roman" w:cs="Times New Roman"/>
          <w:sz w:val="24"/>
          <w:szCs w:val="24"/>
        </w:rPr>
        <w:t xml:space="preserve"> and preserve local freshwater for drinking</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sidR="005C0020">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sidR="005C0020">
        <w:rPr>
          <w:rFonts w:ascii="Times New Roman" w:hAnsi="Times New Roman" w:cs="Times New Roman"/>
          <w:sz w:val="24"/>
          <w:szCs w:val="24"/>
        </w:rPr>
        <w:t xml:space="preserve"> (both </w:t>
      </w:r>
      <w:r w:rsidR="00D411B7">
        <w:rPr>
          <w:rFonts w:ascii="Times New Roman" w:hAnsi="Times New Roman" w:cs="Times New Roman"/>
          <w:sz w:val="24"/>
          <w:szCs w:val="24"/>
        </w:rPr>
        <w:t>Blue</w:t>
      </w:r>
      <w:r w:rsidR="005C0020">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890CD05"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w:t>
      </w:r>
      <w:r w:rsidR="00910881">
        <w:rPr>
          <w:rFonts w:ascii="Times New Roman" w:hAnsi="Times New Roman" w:cs="Times New Roman"/>
          <w:sz w:val="24"/>
          <w:szCs w:val="24"/>
        </w:rPr>
        <w:t>G</w:t>
      </w:r>
      <w:r>
        <w:rPr>
          <w:rFonts w:ascii="Times New Roman" w:hAnsi="Times New Roman" w:cs="Times New Roman"/>
          <w:sz w:val="24"/>
          <w:szCs w:val="24"/>
        </w:rPr>
        <w:t xml:space="preserve">lobal </w:t>
      </w:r>
      <w:r w:rsidR="00910881">
        <w:rPr>
          <w:rFonts w:ascii="Times New Roman" w:hAnsi="Times New Roman" w:cs="Times New Roman"/>
          <w:sz w:val="24"/>
          <w:szCs w:val="24"/>
        </w:rPr>
        <w:t>S</w:t>
      </w:r>
      <w:r>
        <w:rPr>
          <w:rFonts w:ascii="Times New Roman" w:hAnsi="Times New Roman" w:cs="Times New Roman"/>
          <w:sz w:val="24"/>
          <w:szCs w:val="24"/>
        </w:rPr>
        <w:t>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535ACD00" w14:textId="77777777" w:rsidR="00343944"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w:t>
      </w:r>
      <w:r w:rsidR="00A07D8A">
        <w:rPr>
          <w:rFonts w:ascii="Times New Roman" w:hAnsi="Times New Roman" w:cs="Times New Roman"/>
          <w:sz w:val="24"/>
          <w:szCs w:val="24"/>
        </w:rPr>
        <w:t>testify</w:t>
      </w:r>
      <w:r w:rsidR="00333461">
        <w:rPr>
          <w:rFonts w:ascii="Times New Roman" w:hAnsi="Times New Roman" w:cs="Times New Roman"/>
          <w:sz w:val="24"/>
          <w:szCs w:val="24"/>
        </w:rPr>
        <w:t xml:space="preserve">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Greek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vailable for human consumption</w:t>
      </w:r>
      <w:r w:rsidR="00343944">
        <w:rPr>
          <w:rFonts w:ascii="Times New Roman" w:hAnsi="Times New Roman" w:cs="Times New Roman"/>
          <w:sz w:val="24"/>
          <w:szCs w:val="24"/>
        </w:rPr>
        <w:t xml:space="preserve">. </w:t>
      </w:r>
    </w:p>
    <w:p w14:paraId="2BFCC4EF" w14:textId="728982A4" w:rsidR="00372988" w:rsidRDefault="005C61C4" w:rsidP="00924CC3">
      <w:pPr>
        <w:jc w:val="both"/>
        <w:rPr>
          <w:rFonts w:ascii="Times New Roman" w:hAnsi="Times New Roman" w:cs="Times New Roman"/>
          <w:sz w:val="24"/>
          <w:szCs w:val="24"/>
        </w:rPr>
      </w:pPr>
      <w:r>
        <w:rPr>
          <w:rFonts w:ascii="Times New Roman" w:hAnsi="Times New Roman" w:cs="Times New Roman"/>
          <w:sz w:val="24"/>
          <w:szCs w:val="24"/>
        </w:rPr>
        <w:t xml:space="preserve"> </w:t>
      </w: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750D91CD" w14:textId="72A0EA8F" w:rsidR="00924738" w:rsidRDefault="00924738" w:rsidP="00924CC3">
      <w:pPr>
        <w:jc w:val="both"/>
        <w:rPr>
          <w:rFonts w:ascii="Times New Roman" w:hAnsi="Times New Roman" w:cs="Times New Roman"/>
          <w:sz w:val="24"/>
          <w:szCs w:val="24"/>
        </w:rPr>
      </w:pPr>
      <w:r>
        <w:rPr>
          <w:rFonts w:ascii="Times New Roman" w:hAnsi="Times New Roman" w:cs="Times New Roman"/>
          <w:sz w:val="24"/>
          <w:szCs w:val="24"/>
        </w:rPr>
        <w:t xml:space="preserve">Therefore, new optimistic scenarios of climate change coupled with irrigation technologies are required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2019)","noteIndex":0},"citationItems":[{"id":358,"uris":["http://zotero.org/users/3616650/items/8J8B5SUW"],"uri":["http://zotero.org/users/3616650/items/8J8B5SUW"],"itemData":{"id":358,"type":"article-journal","abstract":"In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(Harmanny and Malek, 2019)</w:t>
      </w:r>
      <w:r>
        <w:rPr>
          <w:rFonts w:ascii="Times New Roman" w:hAnsi="Times New Roman" w:cs="Times New Roman"/>
          <w:sz w:val="24"/>
          <w:szCs w:val="24"/>
        </w:rPr>
        <w:fldChar w:fldCharType="end"/>
      </w: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XXX live without a cleaned water, ….</w:t>
      </w:r>
      <w:proofErr w:type="spellStart"/>
      <w:r w:rsidR="006E7773">
        <w:rPr>
          <w:rFonts w:ascii="Times New Roman" w:hAnsi="Times New Roman" w:cs="Times New Roman"/>
          <w:sz w:val="24"/>
          <w:szCs w:val="24"/>
        </w:rPr>
        <w:t>etc</w:t>
      </w:r>
      <w:proofErr w:type="spell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From a planetary scale, agriculture is ranked the first for consummating water with  …</w:t>
      </w:r>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57332C42" w:rsidR="001D7D55" w:rsidRDefault="00B11341" w:rsidP="00924CC3">
      <w:pPr>
        <w:jc w:val="both"/>
        <w:rPr>
          <w:rFonts w:ascii="Times New Roman" w:hAnsi="Times New Roman" w:cs="Times New Roman"/>
          <w:sz w:val="24"/>
          <w:szCs w:val="24"/>
        </w:rPr>
      </w:pPr>
      <w:r>
        <w:rPr>
          <w:rFonts w:ascii="Times New Roman" w:hAnsi="Times New Roman" w:cs="Times New Roman"/>
          <w:sz w:val="24"/>
          <w:szCs w:val="24"/>
        </w:rPr>
        <w:t>Food price, food security, social stability</w:t>
      </w: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is considered to be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4D9C7E8F" w14:textId="27EEE542" w:rsidR="00C11B81"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effecti</w:t>
      </w:r>
      <w:r w:rsidR="00524158">
        <w:rPr>
          <w:rFonts w:ascii="Times New Roman" w:hAnsi="Times New Roman" w:cs="Times New Roman"/>
          <w:sz w:val="24"/>
          <w:szCs w:val="24"/>
        </w:rPr>
        <w:t>ng</w:t>
      </w:r>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r w:rsidR="00C11B81">
        <w:rPr>
          <w:rFonts w:ascii="Times New Roman" w:hAnsi="Times New Roman" w:cs="Times New Roman"/>
          <w:sz w:val="24"/>
          <w:szCs w:val="24"/>
        </w:rPr>
        <w:t xml:space="preserve">Climatologists have blown the </w:t>
      </w:r>
      <w:r w:rsidR="00F9506B">
        <w:rPr>
          <w:rFonts w:ascii="Times New Roman" w:hAnsi="Times New Roman" w:cs="Times New Roman"/>
          <w:sz w:val="24"/>
          <w:szCs w:val="24"/>
        </w:rPr>
        <w:t>whistle</w:t>
      </w:r>
      <w:r w:rsidR="00C11B81">
        <w:rPr>
          <w:rFonts w:ascii="Times New Roman" w:hAnsi="Times New Roman" w:cs="Times New Roman"/>
          <w:sz w:val="24"/>
          <w:szCs w:val="24"/>
        </w:rPr>
        <w:t xml:space="preserve"> regarding the perturbation of rainfall amount from year-to-year and there will be  heat waves accompanied with drought episodes </w:t>
      </w:r>
      <w:r w:rsidR="007B2F09">
        <w:rPr>
          <w:rFonts w:ascii="Times New Roman" w:hAnsi="Times New Roman" w:cs="Times New Roman"/>
          <w:sz w:val="24"/>
          <w:szCs w:val="24"/>
        </w:rPr>
        <w:fldChar w:fldCharType="begin"/>
      </w:r>
      <w:r w:rsidR="007B2F09">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2016)","noteIndex":0},"citationItems":[{"id":329,"uris":["http://zotero.org/users/3616650/items/7IEH9W4H"],"uri":["http://zotero.org/users/3616650/items/7IEH9W4H"],"itemData":{"id":329,"type":"article-journal","abstract":"Recent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R."}],"issued":{"date-parts":[["2016"]]}}},{"id":332,"uris":["http://zotero.org/users/3616650/items/DXTW3WKJ"],"uri":["http://zotero.org/users/3616650/items/DXTW3WKJ"],"itemData":{"id":332,"type":"article-journal","abstract":"The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007B2F09">
        <w:rPr>
          <w:rFonts w:ascii="Times New Roman" w:hAnsi="Times New Roman" w:cs="Times New Roman"/>
          <w:sz w:val="24"/>
          <w:szCs w:val="24"/>
        </w:rPr>
        <w:fldChar w:fldCharType="separate"/>
      </w:r>
      <w:r w:rsidR="007B2F09" w:rsidRPr="007B2F09">
        <w:rPr>
          <w:rFonts w:ascii="Times New Roman" w:hAnsi="Times New Roman" w:cs="Times New Roman"/>
          <w:sz w:val="24"/>
        </w:rPr>
        <w:t>(Cook et al., 2016; Lelieveld et al., 2016)</w:t>
      </w:r>
      <w:r w:rsidR="007B2F09">
        <w:rPr>
          <w:rFonts w:ascii="Times New Roman" w:hAnsi="Times New Roman" w:cs="Times New Roman"/>
          <w:sz w:val="24"/>
          <w:szCs w:val="24"/>
        </w:rPr>
        <w:fldChar w:fldCharType="end"/>
      </w:r>
      <w:r w:rsidR="007B2F09">
        <w:rPr>
          <w:rFonts w:ascii="Times New Roman" w:hAnsi="Times New Roman" w:cs="Times New Roman"/>
          <w:sz w:val="24"/>
          <w:szCs w:val="24"/>
        </w:rPr>
        <w:t xml:space="preserve">. </w:t>
      </w:r>
    </w:p>
    <w:p w14:paraId="0B7A889D" w14:textId="77777777" w:rsidR="00C11B81" w:rsidRDefault="00C11B81" w:rsidP="00924CC3">
      <w:pPr>
        <w:jc w:val="both"/>
        <w:rPr>
          <w:rFonts w:ascii="Times New Roman" w:hAnsi="Times New Roman" w:cs="Times New Roman"/>
          <w:sz w:val="24"/>
          <w:szCs w:val="24"/>
        </w:rPr>
      </w:pPr>
    </w:p>
    <w:p w14:paraId="730A8FCD" w14:textId="07B024A5"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goods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the value display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w:t>
      </w:r>
      <w:r w:rsidR="00D93BD2">
        <w:rPr>
          <w:rFonts w:ascii="Times New Roman" w:hAnsi="Times New Roman" w:cs="Times New Roman"/>
          <w:sz w:val="24"/>
          <w:szCs w:val="24"/>
        </w:rPr>
        <w:lastRenderedPageBreak/>
        <w:t xml:space="preserve">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4E94475C"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geography and climate </w:t>
      </w:r>
      <w:r w:rsidR="00EC3B4A">
        <w:rPr>
          <w:rFonts w:ascii="Times New Roman" w:hAnsi="Times New Roman" w:cs="Times New Roman"/>
          <w:sz w:val="24"/>
          <w:szCs w:val="24"/>
        </w:rPr>
        <w:t>hazards;</w:t>
      </w:r>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35FB524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r w:rsidR="002113DC">
        <w:rPr>
          <w:rFonts w:ascii="Times New Roman" w:hAnsi="Times New Roman" w:cs="Times New Roman"/>
          <w:sz w:val="24"/>
          <w:szCs w:val="24"/>
        </w:rPr>
        <w:t>in o</w:t>
      </w:r>
      <w:r w:rsidR="0052257A">
        <w:rPr>
          <w:rFonts w:ascii="Times New Roman" w:hAnsi="Times New Roman" w:cs="Times New Roman"/>
          <w:sz w:val="24"/>
          <w:szCs w:val="24"/>
        </w:rPr>
        <w:t>rder to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216D505F"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2012)","noteIndex":0},"citationItems":[{"id":"e5FHEoZq/G6GZawJX","uris":["http://zotero.org/users/local/mpySVIXV/items/I6NLQSY7"],"uri":["http://zotero.org/users/local/mpySVIXV/items/I6NLQSY7"],"itemData":{"id":1,"type":"article-journal","container-title":"Economic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e5FHEoZq/UEjleUeN","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w:t>
      </w:r>
      <w:r w:rsidR="007807E1" w:rsidRPr="006D495B">
        <w:rPr>
          <w:rFonts w:ascii="Times New Roman" w:hAnsi="Times New Roman" w:cs="Times New Roman"/>
          <w:sz w:val="24"/>
          <w:szCs w:val="24"/>
        </w:rPr>
        <w:lastRenderedPageBreak/>
        <w:t>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284818F2"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{"citationID":"epNAWDa8","properties":{"formattedCitation":"(World Bank, 2021)","plainCitation":"(World Bank, 2021)","noteIndex":0},"citationItems":[{"id":"e5FHEoZq/BtIR9upF","uris":["http://zotero.org/users/local/mpySVIXV/items/94WDY47B"],"uri":["http://zotero.org/users/local/mpySVIXV/items/94WDY47B"],"itemData":{"id":7,"type":"webpage","title":"Official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{"citationID":"gYgBCVfJ","properties":{"formattedCitation":"(Leontief, 1986)","plainCitation":"(Leontief, 1986)","noteIndex":0},"citationItems":[{"id":"e5FHEoZq/qCkk8GDu","uris":["http://zotero.org/users/local/mpySVIXV/items/D9EIXZWN"],"uri":["http://zotero.org/users/local/mpySVIXV/items/D9EIXZWN"],"itemData":{"id":92,"type":"book","abstract":"This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F13235"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F13235"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54CAE5DC"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2017)","noteIndex":0},"citationItems":[{"id":"e5FHEoZq/KBS7zAVi","uris":["http://zotero.org/users/local/mpySVIXV/items/2972J9K9"],"uri":["http://zotero.org/users/local/mpySVIXV/items/2972J9K9"],"itemData":{"id":89,"type":"article-journal","abstract":"Cities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F13235"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0AB85E8B"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4567A9B5"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w:t>
      </w:r>
      <w:r w:rsidR="00696AA4">
        <w:rPr>
          <w:rFonts w:ascii="Times New Roman" w:hAnsi="Times New Roman" w:cs="Times New Roman"/>
          <w:sz w:val="24"/>
          <w:szCs w:val="24"/>
        </w:rPr>
        <w:t xml:space="preserve">all </w:t>
      </w:r>
      <w:r w:rsidR="00696367">
        <w:rPr>
          <w:rFonts w:ascii="Times New Roman" w:hAnsi="Times New Roman" w:cs="Times New Roman"/>
          <w:sz w:val="24"/>
          <w:szCs w:val="24"/>
        </w:rPr>
        <w:t xml:space="preserve">selected cities, cities of the Global South are </w:t>
      </w:r>
      <w:r w:rsidR="0021263F">
        <w:rPr>
          <w:rFonts w:ascii="Times New Roman" w:hAnsi="Times New Roman" w:cs="Times New Roman"/>
          <w:sz w:val="24"/>
          <w:szCs w:val="24"/>
        </w:rPr>
        <w:t>causing water pollution, elsewhere on the globe,</w:t>
      </w:r>
      <w:r w:rsidR="0040246C">
        <w:rPr>
          <w:rFonts w:ascii="Times New Roman" w:hAnsi="Times New Roman" w:cs="Times New Roman"/>
          <w:sz w:val="24"/>
          <w:szCs w:val="24"/>
        </w:rPr>
        <w:t xml:space="preserve"> more</w:t>
      </w:r>
      <w:r w:rsidR="0021263F">
        <w:rPr>
          <w:rFonts w:ascii="Times New Roman" w:hAnsi="Times New Roman" w:cs="Times New Roman"/>
          <w:sz w:val="24"/>
          <w:szCs w:val="24"/>
        </w:rPr>
        <w:t xml:space="preserve"> than importing fresh water</w:t>
      </w:r>
      <w:r w:rsidR="003E37D9">
        <w:rPr>
          <w:rFonts w:ascii="Times New Roman" w:hAnsi="Times New Roman" w:cs="Times New Roman"/>
          <w:sz w:val="24"/>
          <w:szCs w:val="24"/>
        </w:rPr>
        <w:t xml:space="preserve"> embedded within goods and services</w:t>
      </w:r>
      <w:r w:rsidR="0021263F">
        <w:rPr>
          <w:rFonts w:ascii="Times New Roman" w:hAnsi="Times New Roman" w:cs="Times New Roman"/>
          <w:sz w:val="24"/>
          <w:szCs w:val="24"/>
        </w:rPr>
        <w:t>.</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37A593B9" w:rsidR="009D2CE7" w:rsidRDefault="0036660A" w:rsidP="009D2CE7">
      <w:pPr>
        <w:jc w:val="both"/>
        <w:rPr>
          <w:rFonts w:ascii="Times New Roman" w:hAnsi="Times New Roman" w:cs="Times New Roman"/>
          <w:sz w:val="24"/>
          <w:szCs w:val="24"/>
        </w:rPr>
      </w:pPr>
      <w:r>
        <w:rPr>
          <w:rFonts w:ascii="Times New Roman" w:hAnsi="Times New Roman" w:cs="Times New Roman"/>
          <w:sz w:val="24"/>
          <w:szCs w:val="24"/>
        </w:rPr>
        <w:t>D</w:t>
      </w:r>
      <w:r w:rsidR="009D2CE7">
        <w:rPr>
          <w:rFonts w:ascii="Times New Roman" w:hAnsi="Times New Roman" w:cs="Times New Roman"/>
          <w:sz w:val="24"/>
          <w:szCs w:val="24"/>
        </w:rPr>
        <w:t xml:space="preserve">ecomposing the virtual water footprints by income classes </w:t>
      </w:r>
      <w:r w:rsidR="00E14B57">
        <w:rPr>
          <w:rFonts w:ascii="Times New Roman" w:hAnsi="Times New Roman" w:cs="Times New Roman"/>
          <w:sz w:val="24"/>
          <w:szCs w:val="24"/>
        </w:rPr>
        <w:t xml:space="preserve">by </w:t>
      </w:r>
      <w:r w:rsidR="009D2CE7">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sidR="00290D03">
        <w:rPr>
          <w:rFonts w:ascii="Times New Roman" w:hAnsi="Times New Roman" w:cs="Times New Roman"/>
          <w:sz w:val="24"/>
          <w:szCs w:val="24"/>
        </w:rPr>
        <w:t xml:space="preserve"> showed</w:t>
      </w:r>
      <w:r w:rsidR="002604A7">
        <w:rPr>
          <w:rFonts w:ascii="Times New Roman" w:hAnsi="Times New Roman" w:cs="Times New Roman"/>
          <w:sz w:val="24"/>
          <w:szCs w:val="24"/>
        </w:rPr>
        <w:t xml:space="preserve">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Our 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2013)","noteIndex":0},"citationItems":[{"id":317,"uris":["http://zotero.org/users/3616650/items/TC8X8S59"],"uri":["http://zotero.org/users/3616650/items/TC8X8S59"],"itemData":{"id":317,"type":"article-journal","abstract":"Water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313,"uris":["http://zotero.org/users/3616650/items/YC9VRZ83"],"uri":["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M."}],"issued":{"date-parts":[["2012",2,28]]}}},{"id":315,"uris":["http://zotero.org/users/3616650/items/TFWEI3CY"],"uri":["http://zotero.org/users/3616650/items/TFWEI3CY"],"itemData":{"id":315,"type":"article-journal","abstract":"Australia's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uri":["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uri":["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uri":["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155881" w:rsidRPr="00155881">
        <w:rPr>
          <w:rFonts w:ascii="Times New Roman" w:hAnsi="Times New Roman" w:cs="Times New Roman"/>
          <w:sz w:val="24"/>
        </w:rPr>
        <w:t>(Fu et al., 2022; Hachaichi and Baouni, 2020; Hoekstra and Mekonnen, 2012; Lenzen and Foran, 2001; Pichler et al., 2019; Souissi et al., 2022; Weinzettel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w:t>
      </w:r>
      <w:r w:rsidR="000407FA">
        <w:rPr>
          <w:rFonts w:ascii="Times New Roman" w:hAnsi="Times New Roman" w:cs="Times New Roman"/>
          <w:sz w:val="24"/>
          <w:szCs w:val="24"/>
        </w:rPr>
        <w:t>whereby</w:t>
      </w:r>
      <w:r w:rsidR="00694E1F">
        <w:rPr>
          <w:rFonts w:ascii="Times New Roman" w:hAnsi="Times New Roman" w:cs="Times New Roman"/>
          <w:sz w:val="24"/>
          <w:szCs w:val="24"/>
        </w:rPr>
        <w:t xml:space="preserve">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income class (Lower Middle-Income and Upper Middle-Income). </w:t>
      </w:r>
    </w:p>
    <w:p w14:paraId="726DF200" w14:textId="7EE9CCB7" w:rsidR="0005531F" w:rsidRDefault="0005531F" w:rsidP="00593093">
      <w:pPr>
        <w:jc w:val="both"/>
        <w:rPr>
          <w:rFonts w:ascii="Times New Roman" w:hAnsi="Times New Roman" w:cs="Times New Roman"/>
          <w:sz w:val="24"/>
          <w:szCs w:val="24"/>
        </w:rPr>
      </w:pPr>
    </w:p>
    <w:p w14:paraId="6DEC3BA4" w14:textId="1577370C" w:rsidR="0005531F" w:rsidRDefault="00DE256E" w:rsidP="00593093">
      <w:pPr>
        <w:jc w:val="both"/>
        <w:rPr>
          <w:rFonts w:ascii="Times New Roman" w:hAnsi="Times New Roman" w:cs="Times New Roman"/>
          <w:sz w:val="24"/>
          <w:szCs w:val="24"/>
        </w:rPr>
      </w:pPr>
      <w:r>
        <w:rPr>
          <w:rFonts w:ascii="Times New Roman" w:hAnsi="Times New Roman" w:cs="Times New Roman"/>
          <w:sz w:val="24"/>
          <w:szCs w:val="24"/>
        </w:rPr>
        <w:t xml:space="preserve">From a regional perspective (Fig.4), we decern that Asian cities accounts for both highest water footprints of grey and blue water with an average footprint across all Asian cities </w:t>
      </w:r>
      <w:r w:rsidRPr="006873A8">
        <w:rPr>
          <w:rFonts w:ascii="Times New Roman" w:hAnsi="Times New Roman" w:cs="Times New Roman"/>
          <w:sz w:val="24"/>
          <w:szCs w:val="24"/>
        </w:rPr>
        <w:t xml:space="preserve">estimated to </w:t>
      </w:r>
      <w:r w:rsidR="006873A8">
        <w:rPr>
          <w:rFonts w:ascii="Times New Roman" w:hAnsi="Times New Roman" w:cs="Times New Roman"/>
          <w:sz w:val="24"/>
          <w:szCs w:val="24"/>
        </w:rPr>
        <w:t xml:space="preserve">139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64.6 liter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Bleu water, and to 248.5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166.8 liters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Grey water</w:t>
      </w:r>
      <w:r>
        <w:rPr>
          <w:rFonts w:ascii="Times New Roman" w:hAnsi="Times New Roman" w:cs="Times New Roman"/>
          <w:sz w:val="24"/>
          <w:szCs w:val="24"/>
        </w:rPr>
        <w:t xml:space="preserve">. While Africa accounted </w:t>
      </w:r>
      <w:r w:rsidRPr="00162379">
        <w:rPr>
          <w:rFonts w:ascii="Times New Roman" w:hAnsi="Times New Roman" w:cs="Times New Roman"/>
          <w:sz w:val="24"/>
          <w:szCs w:val="24"/>
        </w:rPr>
        <w:t>for</w:t>
      </w:r>
      <w:r w:rsidR="00162379">
        <w:rPr>
          <w:rFonts w:ascii="Times New Roman" w:hAnsi="Times New Roman" w:cs="Times New Roman"/>
          <w:sz w:val="24"/>
          <w:szCs w:val="24"/>
        </w:rPr>
        <w:t xml:space="preserve"> 72.78 </w:t>
      </w:r>
      <w:r w:rsidR="00162379" w:rsidRPr="006F1F4F">
        <w:rPr>
          <w:rFonts w:ascii="Times New Roman" w:hAnsi="Times New Roman" w:cs="Times New Roman"/>
          <w:sz w:val="24"/>
          <w:szCs w:val="24"/>
        </w:rPr>
        <w:t>±</w:t>
      </w:r>
      <w:r w:rsidR="00162379">
        <w:rPr>
          <w:rFonts w:ascii="Times New Roman" w:hAnsi="Times New Roman" w:cs="Times New Roman"/>
          <w:sz w:val="24"/>
          <w:szCs w:val="24"/>
        </w:rPr>
        <w:t xml:space="preserve"> 82.4 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Bleu water and to 60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35 </w:t>
      </w:r>
      <w:r w:rsidR="00162379">
        <w:rPr>
          <w:rFonts w:ascii="Times New Roman" w:hAnsi="Times New Roman" w:cs="Times New Roman"/>
          <w:sz w:val="24"/>
          <w:szCs w:val="24"/>
        </w:rPr>
        <w:t>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Grey water</w:t>
      </w:r>
      <w:r w:rsidRPr="00162379">
        <w:rPr>
          <w:rFonts w:ascii="Times New Roman" w:hAnsi="Times New Roman" w:cs="Times New Roman"/>
          <w:sz w:val="24"/>
          <w:szCs w:val="24"/>
        </w:rPr>
        <w:t>,</w:t>
      </w:r>
      <w:r>
        <w:rPr>
          <w:rFonts w:ascii="Times New Roman" w:hAnsi="Times New Roman" w:cs="Times New Roman"/>
          <w:sz w:val="24"/>
          <w:szCs w:val="24"/>
        </w:rPr>
        <w:t xml:space="preserve"> and Latin Amer</w:t>
      </w:r>
      <w:r w:rsidRPr="000062F0">
        <w:rPr>
          <w:rFonts w:ascii="Times New Roman" w:hAnsi="Times New Roman" w:cs="Times New Roman"/>
          <w:sz w:val="24"/>
          <w:szCs w:val="24"/>
        </w:rPr>
        <w:t>ica</w:t>
      </w:r>
      <w:r>
        <w:rPr>
          <w:rFonts w:ascii="Times New Roman" w:hAnsi="Times New Roman" w:cs="Times New Roman"/>
          <w:sz w:val="24"/>
          <w:szCs w:val="24"/>
        </w:rPr>
        <w:t xml:space="preserve"> </w:t>
      </w:r>
      <w:r w:rsidR="000062F0">
        <w:rPr>
          <w:rFonts w:ascii="Times New Roman" w:hAnsi="Times New Roman" w:cs="Times New Roman"/>
          <w:sz w:val="24"/>
          <w:szCs w:val="24"/>
        </w:rPr>
        <w:t xml:space="preserve">23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4.6 liters per capita for Blue water and 26.7</w:t>
      </w:r>
      <w:r w:rsidR="001B6130">
        <w:rPr>
          <w:rFonts w:ascii="Times New Roman" w:hAnsi="Times New Roman" w:cs="Times New Roman"/>
          <w:sz w:val="24"/>
          <w:szCs w:val="24"/>
        </w:rPr>
        <w:t xml:space="preserve"> </w:t>
      </w:r>
      <w:r w:rsidR="001B6130" w:rsidRPr="006F1F4F">
        <w:rPr>
          <w:rFonts w:ascii="Times New Roman" w:hAnsi="Times New Roman" w:cs="Times New Roman"/>
          <w:sz w:val="24"/>
          <w:szCs w:val="24"/>
        </w:rPr>
        <w:t>±</w:t>
      </w:r>
      <w:r w:rsidR="000062F0">
        <w:rPr>
          <w:rFonts w:ascii="Times New Roman" w:hAnsi="Times New Roman" w:cs="Times New Roman"/>
          <w:sz w:val="24"/>
          <w:szCs w:val="24"/>
        </w:rPr>
        <w:t xml:space="preserve"> 4.5 liters per capita/</w:t>
      </w:r>
      <w:proofErr w:type="spellStart"/>
      <w:r w:rsidR="000062F0">
        <w:rPr>
          <w:rFonts w:ascii="Times New Roman" w:hAnsi="Times New Roman" w:cs="Times New Roman"/>
          <w:sz w:val="24"/>
          <w:szCs w:val="24"/>
        </w:rPr>
        <w:t>yr</w:t>
      </w:r>
      <w:proofErr w:type="spellEnd"/>
      <w:r w:rsidR="000062F0">
        <w:rPr>
          <w:rFonts w:ascii="Times New Roman" w:hAnsi="Times New Roman" w:cs="Times New Roman"/>
          <w:sz w:val="24"/>
          <w:szCs w:val="24"/>
        </w:rPr>
        <w:t xml:space="preserve"> for Grey water</w:t>
      </w:r>
      <w:r>
        <w:rPr>
          <w:rFonts w:ascii="Times New Roman" w:hAnsi="Times New Roman" w:cs="Times New Roman"/>
          <w:sz w:val="24"/>
          <w:szCs w:val="24"/>
        </w:rPr>
        <w:t xml:space="preserve">. </w:t>
      </w:r>
      <w:r w:rsidR="0053147D">
        <w:rPr>
          <w:rFonts w:ascii="Times New Roman" w:hAnsi="Times New Roman" w:cs="Times New Roman"/>
          <w:sz w:val="24"/>
          <w:szCs w:val="24"/>
        </w:rPr>
        <w:t>Surprisingly</w:t>
      </w:r>
      <w:r>
        <w:rPr>
          <w:rFonts w:ascii="Times New Roman" w:hAnsi="Times New Roman" w:cs="Times New Roman"/>
          <w:sz w:val="24"/>
          <w:szCs w:val="24"/>
        </w:rPr>
        <w:t>,</w:t>
      </w:r>
      <w:r w:rsidR="0053147D">
        <w:rPr>
          <w:rFonts w:ascii="Times New Roman" w:hAnsi="Times New Roman" w:cs="Times New Roman"/>
          <w:sz w:val="24"/>
          <w:szCs w:val="24"/>
        </w:rPr>
        <w:t xml:space="preserve"> although that Latin America</w:t>
      </w:r>
      <w:r w:rsidR="006C1C68">
        <w:rPr>
          <w:rFonts w:ascii="Times New Roman" w:hAnsi="Times New Roman" w:cs="Times New Roman"/>
          <w:sz w:val="24"/>
          <w:szCs w:val="24"/>
        </w:rPr>
        <w:t xml:space="preserve"> (8,520 US$)</w:t>
      </w:r>
      <w:r w:rsidR="0053147D">
        <w:rPr>
          <w:rFonts w:ascii="Times New Roman" w:hAnsi="Times New Roman" w:cs="Times New Roman"/>
          <w:sz w:val="24"/>
          <w:szCs w:val="24"/>
        </w:rPr>
        <w:t xml:space="preserve"> have the highest income per capita </w:t>
      </w:r>
      <w:r w:rsidR="006C1C68">
        <w:rPr>
          <w:rFonts w:ascii="Times New Roman" w:hAnsi="Times New Roman" w:cs="Times New Roman"/>
          <w:sz w:val="24"/>
          <w:szCs w:val="24"/>
        </w:rPr>
        <w:t>then</w:t>
      </w:r>
      <w:r w:rsidR="0053147D">
        <w:rPr>
          <w:rFonts w:ascii="Times New Roman" w:hAnsi="Times New Roman" w:cs="Times New Roman"/>
          <w:sz w:val="24"/>
          <w:szCs w:val="24"/>
        </w:rPr>
        <w:t xml:space="preserve"> Asia</w:t>
      </w:r>
      <w:r w:rsidR="006C1C68">
        <w:rPr>
          <w:rFonts w:ascii="Times New Roman" w:hAnsi="Times New Roman" w:cs="Times New Roman"/>
          <w:sz w:val="24"/>
          <w:szCs w:val="24"/>
        </w:rPr>
        <w:t xml:space="preserve"> (5,635 US$)</w:t>
      </w:r>
      <w:r w:rsidR="0053147D">
        <w:rPr>
          <w:rFonts w:ascii="Times New Roman" w:hAnsi="Times New Roman" w:cs="Times New Roman"/>
          <w:sz w:val="24"/>
          <w:szCs w:val="24"/>
        </w:rPr>
        <w:t xml:space="preserve"> and Africa</w:t>
      </w:r>
      <w:r w:rsidR="006C1C68">
        <w:rPr>
          <w:rFonts w:ascii="Times New Roman" w:hAnsi="Times New Roman" w:cs="Times New Roman"/>
          <w:sz w:val="24"/>
          <w:szCs w:val="24"/>
        </w:rPr>
        <w:t xml:space="preserve"> (1,809 US$) </w:t>
      </w:r>
      <w:r w:rsidR="00A31CD6">
        <w:rPr>
          <w:rFonts w:ascii="Times New Roman" w:hAnsi="Times New Roman" w:cs="Times New Roman"/>
          <w:sz w:val="24"/>
          <w:szCs w:val="24"/>
        </w:rPr>
        <w:fldChar w:fldCharType="begin"/>
      </w:r>
      <w:r w:rsidR="00A31CD6">
        <w:rPr>
          <w:rFonts w:ascii="Times New Roman" w:hAnsi="Times New Roman" w:cs="Times New Roman"/>
          <w:sz w:val="24"/>
          <w:szCs w:val="24"/>
        </w:rPr>
        <w:instrText xml:space="preserve"> ADDIN ZOTERO_ITEM CSL_CITATION {"citationID":"T4JhMTbE","properties":{"formattedCitation":"(World Bank, 2022)","plainCitation":"(World Bank, 2022)","noteIndex":0},"citationItems":[{"id":371,"uris":["http://zotero.org/users/3616650/items/HHXR3M26"],"uri":["http://zotero.org/users/3616650/items/HHXR3M26"],"itemData":{"id":371,"type":"webpage","title":"GDP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Pr>
          <w:rFonts w:ascii="Times New Roman" w:hAnsi="Times New Roman" w:cs="Times New Roman"/>
          <w:sz w:val="24"/>
          <w:szCs w:val="24"/>
        </w:rPr>
        <w:fldChar w:fldCharType="separate"/>
      </w:r>
      <w:r w:rsidR="00A31CD6" w:rsidRPr="00A31CD6">
        <w:rPr>
          <w:rFonts w:ascii="Times New Roman" w:hAnsi="Times New Roman" w:cs="Times New Roman"/>
          <w:sz w:val="24"/>
        </w:rPr>
        <w:t>(World Bank, 2022)</w:t>
      </w:r>
      <w:r w:rsidR="00A31CD6">
        <w:rPr>
          <w:rFonts w:ascii="Times New Roman" w:hAnsi="Times New Roman" w:cs="Times New Roman"/>
          <w:sz w:val="24"/>
          <w:szCs w:val="24"/>
        </w:rPr>
        <w:fldChar w:fldCharType="end"/>
      </w:r>
      <w:r w:rsidR="0053147D">
        <w:rPr>
          <w:rFonts w:ascii="Times New Roman" w:hAnsi="Times New Roman" w:cs="Times New Roman"/>
          <w:sz w:val="24"/>
          <w:szCs w:val="24"/>
        </w:rPr>
        <w:t xml:space="preserve">, their water footprints seems to be less </w:t>
      </w:r>
      <w:r w:rsidR="00690AA5">
        <w:rPr>
          <w:rFonts w:ascii="Times New Roman" w:hAnsi="Times New Roman" w:cs="Times New Roman"/>
          <w:sz w:val="24"/>
          <w:szCs w:val="24"/>
        </w:rPr>
        <w:t>flattened;</w:t>
      </w:r>
      <w:r w:rsidR="00A31CD6">
        <w:rPr>
          <w:rFonts w:ascii="Times New Roman" w:hAnsi="Times New Roman" w:cs="Times New Roman"/>
          <w:sz w:val="24"/>
          <w:szCs w:val="24"/>
        </w:rPr>
        <w:t xml:space="preserve"> </w:t>
      </w:r>
      <w:r w:rsidR="007E1040">
        <w:rPr>
          <w:rFonts w:ascii="Times New Roman" w:hAnsi="Times New Roman" w:cs="Times New Roman"/>
          <w:sz w:val="24"/>
          <w:szCs w:val="24"/>
        </w:rPr>
        <w:t>nevertheless</w:t>
      </w:r>
      <w:r w:rsidR="00335CC4">
        <w:rPr>
          <w:rFonts w:ascii="Times New Roman" w:hAnsi="Times New Roman" w:cs="Times New Roman"/>
          <w:sz w:val="24"/>
          <w:szCs w:val="24"/>
        </w:rPr>
        <w:t>,</w:t>
      </w:r>
      <w:r w:rsidR="00883B10">
        <w:rPr>
          <w:rFonts w:ascii="Times New Roman" w:hAnsi="Times New Roman" w:cs="Times New Roman"/>
          <w:sz w:val="24"/>
          <w:szCs w:val="24"/>
        </w:rPr>
        <w:t xml:space="preserve"> water footprint is correlated to expenditures</w:t>
      </w:r>
      <w:r w:rsidR="00950097">
        <w:rPr>
          <w:rFonts w:ascii="Times New Roman" w:hAnsi="Times New Roman" w:cs="Times New Roman"/>
          <w:sz w:val="24"/>
          <w:szCs w:val="24"/>
        </w:rPr>
        <w:t xml:space="preserve"> </w:t>
      </w:r>
      <w:r w:rsidR="00950097">
        <w:rPr>
          <w:rFonts w:ascii="Times New Roman" w:hAnsi="Times New Roman" w:cs="Times New Roman"/>
          <w:sz w:val="24"/>
          <w:szCs w:val="24"/>
        </w:rPr>
        <w:fldChar w:fldCharType="begin"/>
      </w:r>
      <w:r w:rsidR="00950097">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2020)","noteIndex":0},"citationItems":[{"id":373,"uris":["http://zotero.org/users/3616650/items/5J98XUTE"],"uri":["http://zotero.org/users/3616650/items/5J98XUTE"],"itemData":{"id":373,"type":"article-journal","abstract":"For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Pr>
          <w:rFonts w:ascii="Times New Roman" w:hAnsi="Times New Roman" w:cs="Times New Roman"/>
          <w:sz w:val="24"/>
          <w:szCs w:val="24"/>
        </w:rPr>
        <w:fldChar w:fldCharType="separate"/>
      </w:r>
      <w:r w:rsidR="00950097" w:rsidRPr="00950097">
        <w:rPr>
          <w:rFonts w:ascii="Times New Roman" w:hAnsi="Times New Roman" w:cs="Times New Roman"/>
          <w:sz w:val="24"/>
        </w:rPr>
        <w:t>(Wiedmann et al., 2020)</w:t>
      </w:r>
      <w:r w:rsidR="00950097">
        <w:rPr>
          <w:rFonts w:ascii="Times New Roman" w:hAnsi="Times New Roman" w:cs="Times New Roman"/>
          <w:sz w:val="24"/>
          <w:szCs w:val="24"/>
        </w:rPr>
        <w:fldChar w:fldCharType="end"/>
      </w:r>
      <w:r w:rsidR="00883B10">
        <w:rPr>
          <w:rFonts w:ascii="Times New Roman" w:hAnsi="Times New Roman" w:cs="Times New Roman"/>
          <w:sz w:val="24"/>
          <w:szCs w:val="24"/>
        </w:rPr>
        <w:t>, the more you spe</w:t>
      </w:r>
      <w:r w:rsidR="00CA5B58">
        <w:rPr>
          <w:rFonts w:ascii="Times New Roman" w:hAnsi="Times New Roman" w:cs="Times New Roman"/>
          <w:sz w:val="24"/>
          <w:szCs w:val="24"/>
        </w:rPr>
        <w:t>n</w:t>
      </w:r>
      <w:r w:rsidR="00883B10">
        <w:rPr>
          <w:rFonts w:ascii="Times New Roman" w:hAnsi="Times New Roman" w:cs="Times New Roman"/>
          <w:sz w:val="24"/>
          <w:szCs w:val="24"/>
        </w:rPr>
        <w:t>d you the higher your water footprint gets</w:t>
      </w:r>
      <w:r w:rsidR="00996D17">
        <w:rPr>
          <w:rFonts w:ascii="Times New Roman" w:hAnsi="Times New Roman" w:cs="Times New Roman"/>
          <w:sz w:val="24"/>
          <w:szCs w:val="24"/>
        </w:rPr>
        <w:t xml:space="preserve"> </w:t>
      </w:r>
      <w:r w:rsidR="00B1104D">
        <w:rPr>
          <w:rFonts w:ascii="Times New Roman" w:hAnsi="Times New Roman" w:cs="Times New Roman"/>
          <w:sz w:val="24"/>
          <w:szCs w:val="24"/>
        </w:rPr>
        <w:fldChar w:fldCharType="begin"/>
      </w:r>
      <w:r w:rsidR="00B1104D">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Pr>
          <w:rFonts w:ascii="Times New Roman" w:hAnsi="Times New Roman" w:cs="Times New Roman"/>
          <w:sz w:val="24"/>
          <w:szCs w:val="24"/>
        </w:rPr>
        <w:fldChar w:fldCharType="separate"/>
      </w:r>
      <w:r w:rsidR="00B1104D" w:rsidRPr="00B1104D">
        <w:rPr>
          <w:rFonts w:ascii="Times New Roman" w:hAnsi="Times New Roman" w:cs="Times New Roman"/>
          <w:sz w:val="24"/>
        </w:rPr>
        <w:t>(Hachaichi and Baouni, 2020)</w:t>
      </w:r>
      <w:r w:rsidR="00B1104D">
        <w:rPr>
          <w:rFonts w:ascii="Times New Roman" w:hAnsi="Times New Roman" w:cs="Times New Roman"/>
          <w:sz w:val="24"/>
          <w:szCs w:val="24"/>
        </w:rPr>
        <w:fldChar w:fldCharType="end"/>
      </w:r>
      <w:r w:rsidR="00883B10">
        <w:rPr>
          <w:rFonts w:ascii="Times New Roman" w:hAnsi="Times New Roman" w:cs="Times New Roman"/>
          <w:sz w:val="24"/>
          <w:szCs w:val="24"/>
        </w:rPr>
        <w:t xml:space="preserve">; hence, </w:t>
      </w:r>
      <w:r w:rsidR="00335CC4">
        <w:rPr>
          <w:rFonts w:ascii="Times New Roman" w:hAnsi="Times New Roman" w:cs="Times New Roman"/>
          <w:sz w:val="24"/>
          <w:szCs w:val="24"/>
        </w:rPr>
        <w:t>we highly believe that this</w:t>
      </w:r>
      <w:r w:rsidR="008F65BF">
        <w:rPr>
          <w:rFonts w:ascii="Times New Roman" w:hAnsi="Times New Roman" w:cs="Times New Roman"/>
          <w:sz w:val="24"/>
          <w:szCs w:val="24"/>
        </w:rPr>
        <w:t xml:space="preserve"> issue</w:t>
      </w:r>
      <w:r w:rsidR="00335CC4">
        <w:rPr>
          <w:rFonts w:ascii="Times New Roman" w:hAnsi="Times New Roman" w:cs="Times New Roman"/>
          <w:sz w:val="24"/>
          <w:szCs w:val="24"/>
        </w:rPr>
        <w:t xml:space="preserve"> is </w:t>
      </w:r>
      <w:r w:rsidR="003664D4">
        <w:rPr>
          <w:rFonts w:ascii="Times New Roman" w:hAnsi="Times New Roman" w:cs="Times New Roman"/>
          <w:sz w:val="24"/>
          <w:szCs w:val="24"/>
        </w:rPr>
        <w:t>related the sample size took from Latin America</w:t>
      </w:r>
      <w:r w:rsidR="008F65BF">
        <w:rPr>
          <w:rFonts w:ascii="Times New Roman" w:hAnsi="Times New Roman" w:cs="Times New Roman"/>
          <w:sz w:val="24"/>
          <w:szCs w:val="24"/>
        </w:rPr>
        <w:t xml:space="preserve"> (33 cities), </w:t>
      </w:r>
      <w:r w:rsidR="000D17D7">
        <w:rPr>
          <w:rFonts w:ascii="Times New Roman" w:hAnsi="Times New Roman" w:cs="Times New Roman"/>
          <w:sz w:val="24"/>
          <w:szCs w:val="24"/>
        </w:rPr>
        <w:t>compared to</w:t>
      </w:r>
      <w:r w:rsidR="008F65BF">
        <w:rPr>
          <w:rFonts w:ascii="Times New Roman" w:hAnsi="Times New Roman" w:cs="Times New Roman"/>
          <w:sz w:val="24"/>
          <w:szCs w:val="24"/>
        </w:rPr>
        <w:t xml:space="preserve"> Asia and Africa</w:t>
      </w:r>
      <w:r w:rsidR="000D17D7">
        <w:rPr>
          <w:rFonts w:ascii="Times New Roman" w:hAnsi="Times New Roman" w:cs="Times New Roman"/>
          <w:sz w:val="24"/>
          <w:szCs w:val="24"/>
        </w:rPr>
        <w:t xml:space="preserve"> which hare represented by </w:t>
      </w:r>
      <w:r w:rsidR="008F65BF">
        <w:rPr>
          <w:rFonts w:ascii="Times New Roman" w:hAnsi="Times New Roman" w:cs="Times New Roman"/>
          <w:sz w:val="24"/>
          <w:szCs w:val="24"/>
        </w:rPr>
        <w:t>71 cit</w:t>
      </w:r>
      <w:r w:rsidR="00FF0CD1">
        <w:rPr>
          <w:rFonts w:ascii="Times New Roman" w:hAnsi="Times New Roman" w:cs="Times New Roman"/>
          <w:sz w:val="24"/>
          <w:szCs w:val="24"/>
        </w:rPr>
        <w:t>i</w:t>
      </w:r>
      <w:r w:rsidR="008F65BF">
        <w:rPr>
          <w:rFonts w:ascii="Times New Roman" w:hAnsi="Times New Roman" w:cs="Times New Roman"/>
          <w:sz w:val="24"/>
          <w:szCs w:val="24"/>
        </w:rPr>
        <w:t>es each</w:t>
      </w:r>
      <w:r w:rsidR="00115915">
        <w:rPr>
          <w:rFonts w:ascii="Times New Roman" w:hAnsi="Times New Roman" w:cs="Times New Roman"/>
          <w:sz w:val="24"/>
          <w:szCs w:val="24"/>
        </w:rPr>
        <w:t xml:space="preserve"> (see electronic supplementary information file for further details)</w:t>
      </w:r>
      <w:r w:rsidR="008F65BF">
        <w:rPr>
          <w:rFonts w:ascii="Times New Roman" w:hAnsi="Times New Roman" w:cs="Times New Roman"/>
          <w:sz w:val="24"/>
          <w:szCs w:val="24"/>
        </w:rPr>
        <w:t xml:space="preserve">. </w:t>
      </w:r>
      <w:r w:rsidR="003664D4">
        <w:rPr>
          <w:rFonts w:ascii="Times New Roman" w:hAnsi="Times New Roman" w:cs="Times New Roman"/>
          <w:sz w:val="24"/>
          <w:szCs w:val="24"/>
        </w:rPr>
        <w:t xml:space="preserve"> </w:t>
      </w:r>
    </w:p>
    <w:p w14:paraId="5FA6A05E" w14:textId="688B50D0" w:rsidR="0005531F" w:rsidRDefault="0005531F" w:rsidP="00593093">
      <w:pPr>
        <w:jc w:val="both"/>
        <w:rPr>
          <w:rFonts w:ascii="Times New Roman" w:hAnsi="Times New Roman" w:cs="Times New Roman"/>
          <w:sz w:val="24"/>
          <w:szCs w:val="24"/>
        </w:rPr>
      </w:pPr>
    </w:p>
    <w:p w14:paraId="43A81B65" w14:textId="232FD7BF" w:rsidR="0005531F" w:rsidRDefault="0005531F" w:rsidP="00593093">
      <w:pPr>
        <w:jc w:val="both"/>
        <w:rPr>
          <w:rFonts w:ascii="Times New Roman" w:hAnsi="Times New Roman" w:cs="Times New Roman"/>
          <w:sz w:val="24"/>
          <w:szCs w:val="24"/>
        </w:rPr>
      </w:pPr>
    </w:p>
    <w:p w14:paraId="7D747CFF" w14:textId="17CD864F" w:rsidR="0005531F" w:rsidRDefault="0005531F" w:rsidP="0059309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651F3" wp14:editId="0936B6B2">
            <wp:extent cx="5943600" cy="316992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Default="0005531F" w:rsidP="0005531F">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4B553E45"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r w:rsidR="000C2E87">
        <w:rPr>
          <w:rFonts w:ascii="Times New Roman" w:hAnsi="Times New Roman" w:cs="Times New Roman"/>
          <w:sz w:val="24"/>
          <w:szCs w:val="24"/>
        </w:rPr>
        <w:t>Blue</w:t>
      </w:r>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2013)","noteIndex":0},"citationItems":[{"id":324,"uris":["http://zotero.org/users/3616650/items/YMLW7BTB"],"uri":["http://zotero.org/users/3616650/items/YMLW7BTB"],"itemData":{"id":324,"type":"article-journal","abstract":"We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S."},{"family":"Giorgi","given":"Filippo"}],"issued":{"date-parts":[["2012",10,1]]}}},{"id":326,"uris":["http://zotero.org/users/3616650/items/LRS66DEE"],"uri":["http://zotero.org/users/3616650/items/LRS66DEE"],"itemData":{"id":326,"type":"article-journal","abstract":"An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(Diffenbaugh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075BC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2019)","noteIndex":0},"citationItems":[{"id":337,"uris":["http://zotero.org/users/3616650/items/K7GQPHUM"],"uri":["http://zotero.org/users/3616650/items/K7GQPHUM"],"itemData":{"id":337,"type":"article-journal","abstract":"The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Rahim","given":"Norhan"}],"issued":{"date-parts":[["2019",4,1]]}}},{"id":336,"uris":["http://zotero.org/users/3616650/items/5HAAPBNE"],"uri":["http://zotero.org/users/3616650/items/5HAAPBNE"],"itemData":{"id":336,"type":"article-journal","abstract":"Significant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(Nashwan et al., 2019; Zeroual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(Hertig and Jacobeit,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2018)","noteIndex":0},"citationItems":[{"id":345,"uris":["http://zotero.org/users/3616650/items/2YM4TFAZ"],"uri":["http://zotero.org/users/3616650/items/2YM4TFAZ"],"itemData":{"id":345,"type":"article-journal","abstract":"The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uri":["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(Lionello and Scarascia, 2018; Tramblay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w:t>
      </w:r>
      <w:r w:rsidR="00787D42">
        <w:rPr>
          <w:rFonts w:ascii="Times New Roman" w:hAnsi="Times New Roman" w:cs="Times New Roman"/>
          <w:sz w:val="24"/>
          <w:szCs w:val="24"/>
        </w:rPr>
        <w:t>,</w:t>
      </w:r>
      <w:r w:rsidR="002B5754">
        <w:rPr>
          <w:rFonts w:ascii="Times New Roman" w:hAnsi="Times New Roman" w:cs="Times New Roman"/>
          <w:sz w:val="24"/>
          <w:szCs w:val="24"/>
        </w:rPr>
        <w:t xml:space="preserve"> Morocco, and Tunisia as highlighted by </w:t>
      </w:r>
      <w:r w:rsidR="002B5754">
        <w:rPr>
          <w:rFonts w:ascii="Times New Roman" w:hAnsi="Times New Roman" w:cs="Times New Roman"/>
          <w:sz w:val="24"/>
          <w:szCs w:val="24"/>
        </w:rPr>
        <w:fldChar w:fldCharType="begin"/>
      </w:r>
      <w:r w:rsidR="002B575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w:t>
      </w:r>
      <w:r w:rsidR="003F7AB9">
        <w:rPr>
          <w:rFonts w:ascii="Times New Roman" w:hAnsi="Times New Roman" w:cs="Times New Roman"/>
          <w:sz w:val="24"/>
          <w:szCs w:val="24"/>
        </w:rPr>
        <w:t xml:space="preserve"> </w:t>
      </w:r>
      <w:r w:rsidR="002B5754">
        <w:rPr>
          <w:rFonts w:ascii="Times New Roman" w:hAnsi="Times New Roman" w:cs="Times New Roman"/>
          <w:sz w:val="24"/>
          <w:szCs w:val="24"/>
        </w:rPr>
        <w:t>major social implication</w:t>
      </w:r>
      <w:r w:rsidR="00033A01">
        <w:rPr>
          <w:rFonts w:ascii="Times New Roman" w:hAnsi="Times New Roman" w:cs="Times New Roman"/>
          <w:sz w:val="24"/>
          <w:szCs w:val="24"/>
        </w:rPr>
        <w:t xml:space="preserve"> (</w:t>
      </w:r>
      <w:r w:rsidR="00563167">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A46922">
        <w:rPr>
          <w:rFonts w:ascii="Times New Roman" w:hAnsi="Times New Roman" w:cs="Times New Roman"/>
          <w:sz w:val="24"/>
          <w:szCs w:val="24"/>
        </w:rPr>
        <w:instrText xml:space="preserve"> ADDIN ZOTERO_ITEM CSL_CITATION {"citationID":"qiptPsyR","properties":{"formattedCitation":"(Haddadin, 2001)","plainCitation":"(Haddadin, 2001)","noteIndex":0},"citationItems":[{"id":334,"uris":["http://zotero.org/users/3616650/items/FJSPTPPC"],"uri":["http://zotero.org/users/3616650/items/FJSPTPPC"],"itemData":{"id":334,"type":"article-journal","abstract":"The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J."}],"issued":{"date-parts":[["2001",12,1]]}}}],"schema":"https://github.com/citation-style-language/schema/raw/master/csl-citation.json"} </w:instrText>
      </w:r>
      <w:r w:rsidR="00A46922">
        <w:rPr>
          <w:rFonts w:ascii="Times New Roman" w:hAnsi="Times New Roman" w:cs="Times New Roman"/>
          <w:sz w:val="24"/>
          <w:szCs w:val="24"/>
        </w:rPr>
        <w:fldChar w:fldCharType="separate"/>
      </w:r>
      <w:r w:rsidR="00A46922" w:rsidRPr="00A46922">
        <w:rPr>
          <w:rFonts w:ascii="Times New Roman" w:hAnsi="Times New Roman" w:cs="Times New Roman"/>
          <w:sz w:val="24"/>
        </w:rPr>
        <w:t>(Haddadin, 2001)</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01E35429"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t>We know that the rainfall is projected to decrease (</w:t>
      </w:r>
      <w:r w:rsidR="002D4068">
        <w:rPr>
          <w:rFonts w:ascii="Times New Roman" w:hAnsi="Times New Roman" w:cs="Times New Roman"/>
          <w:sz w:val="24"/>
          <w:szCs w:val="24"/>
        </w:rPr>
        <w:t xml:space="preserve">according to </w:t>
      </w:r>
      <w:r>
        <w:rPr>
          <w:rFonts w:ascii="Times New Roman" w:hAnsi="Times New Roman" w:cs="Times New Roman"/>
          <w:sz w:val="24"/>
          <w:szCs w:val="24"/>
        </w:rPr>
        <w:t xml:space="preserve">CMIP5 </w:t>
      </w:r>
      <w:r w:rsidR="002D4068">
        <w:rPr>
          <w:rFonts w:ascii="Times New Roman" w:hAnsi="Times New Roman" w:cs="Times New Roman"/>
          <w:sz w:val="24"/>
          <w:szCs w:val="24"/>
        </w:rPr>
        <w:t xml:space="preserve">from the </w:t>
      </w:r>
      <w:r>
        <w:rPr>
          <w:rFonts w:ascii="Times New Roman" w:hAnsi="Times New Roman" w:cs="Times New Roman"/>
          <w:sz w:val="24"/>
          <w:szCs w:val="24"/>
        </w:rPr>
        <w:t xml:space="preserve">GCM) by -10% to -20% for large parts in North Africa </w:t>
      </w:r>
      <w:r w:rsidR="005069E3">
        <w:rPr>
          <w:rFonts w:ascii="Times New Roman" w:hAnsi="Times New Roman" w:cs="Times New Roman"/>
          <w:sz w:val="24"/>
          <w:szCs w:val="24"/>
        </w:rPr>
        <w:fldChar w:fldCharType="begin"/>
      </w:r>
      <w:r w:rsidR="005069E3">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2013)","noteIndex":0},"citationItems":[{"id":340,"uris":["http://zotero.org/users/3616650/items/MFE3ZYJU"],"uri":["http://zotero.org/users/3616650/items/MFE3ZYJU"],"itemData":{"id":340,"type":"article-journal","container-title":"Climate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2012)","noteIndex":0},"citationItems":[{"id":347,"uris":["http://zotero.org/users/3616650/items/SQNSA9N7"],"uri":["http://zotero.org/users/3616650/items/SQNSA9N7"],"itemData":{"id":347,"type":"article-journal","abstract":"&lt;p&gt;&lt;strong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(Droogers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w:t>
      </w:r>
      <w:r w:rsidR="00170AA7">
        <w:rPr>
          <w:rFonts w:ascii="Times New Roman" w:hAnsi="Times New Roman" w:cs="Times New Roman"/>
          <w:sz w:val="24"/>
          <w:szCs w:val="24"/>
        </w:rPr>
        <w:lastRenderedPageBreak/>
        <w:t>future water resources (until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2013)","noteIndex":0},"citationItems":[{"id":341,"uris":["http://zotero.org/users/3616650/items/KX4XFWSR"],"uri":["http://zotero.org/users/3616650/items/KX4XFWSR"],"itemData":{"id":341,"type":"article-journal","container-title":"Climate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2018)","noteIndex":0},"citationItems":[{"id":343,"uris":["http://zotero.org/users/3616650/items/PR7HM37L"],"uri":["http://zotero.org/users/3616650/items/PR7HM37L"],"itemData":{"id":343,"type":"article-journal","abstract":"In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(Bucchignani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6921F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(Hertig and Jacobeit,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However, it is important to highlig</w:t>
      </w:r>
      <w:r w:rsidR="00F6713A">
        <w:rPr>
          <w:rFonts w:ascii="Times New Roman" w:hAnsi="Times New Roman" w:cs="Times New Roman"/>
          <w:sz w:val="24"/>
          <w:szCs w:val="24"/>
        </w:rPr>
        <w:t>ht that human activities have had</w:t>
      </w:r>
      <w:r w:rsidR="00B560C5">
        <w:rPr>
          <w:rFonts w:ascii="Times New Roman" w:hAnsi="Times New Roman" w:cs="Times New Roman"/>
          <w:sz w:val="24"/>
          <w:szCs w:val="24"/>
        </w:rPr>
        <w:t xml:space="preserve"> a far greater impact on North African aquifers than climate variability </w:t>
      </w:r>
      <w:r w:rsidR="00B560C5">
        <w:rPr>
          <w:rFonts w:ascii="Times New Roman" w:hAnsi="Times New Roman" w:cs="Times New Roman"/>
          <w:sz w:val="24"/>
          <w:szCs w:val="24"/>
        </w:rPr>
        <w:fldChar w:fldCharType="begin"/>
      </w:r>
      <w:r w:rsidR="00B560C5">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2018)","noteIndex":0},"citationItems":[{"id":350,"uris":["http://zotero.org/users/3616650/items/TNXHJX6E"],"uri":["http://zotero.org/users/3616650/items/TNXHJX6E"],"itemData":{"id":350,"type":"article-journal","abstract":"A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uri":["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 xml:space="preserve">(Leduc et al., 2017; </w:t>
      </w:r>
      <w:proofErr w:type="spellStart"/>
      <w:r w:rsidR="00B560C5" w:rsidRPr="00B560C5">
        <w:rPr>
          <w:rFonts w:ascii="Times New Roman" w:hAnsi="Times New Roman" w:cs="Times New Roman"/>
          <w:sz w:val="24"/>
        </w:rPr>
        <w:t>Lezzaik</w:t>
      </w:r>
      <w:proofErr w:type="spellEnd"/>
      <w:r w:rsidR="00B560C5" w:rsidRPr="00B560C5">
        <w:rPr>
          <w:rFonts w:ascii="Times New Roman" w:hAnsi="Times New Roman" w:cs="Times New Roman"/>
          <w:sz w:val="24"/>
        </w:rPr>
        <w:t xml:space="preserve"> and </w:t>
      </w:r>
      <w:proofErr w:type="spellStart"/>
      <w:r w:rsidR="00B560C5" w:rsidRPr="00B560C5">
        <w:rPr>
          <w:rFonts w:ascii="Times New Roman" w:hAnsi="Times New Roman" w:cs="Times New Roman"/>
          <w:sz w:val="24"/>
        </w:rPr>
        <w:t>Milewski</w:t>
      </w:r>
      <w:proofErr w:type="spellEnd"/>
      <w:r w:rsidR="00B560C5" w:rsidRPr="00B560C5">
        <w:rPr>
          <w:rFonts w:ascii="Times New Roman" w:hAnsi="Times New Roman" w:cs="Times New Roman"/>
          <w:sz w:val="24"/>
        </w:rPr>
        <w:t>, 2018)</w:t>
      </w:r>
      <w:r w:rsidR="00B560C5">
        <w:rPr>
          <w:rFonts w:ascii="Times New Roman" w:hAnsi="Times New Roman" w:cs="Times New Roman"/>
          <w:sz w:val="24"/>
          <w:szCs w:val="24"/>
        </w:rPr>
        <w:fldChar w:fldCharType="end"/>
      </w:r>
      <w:r w:rsidR="00923E2A">
        <w:rPr>
          <w:rFonts w:ascii="Times New Roman" w:hAnsi="Times New Roman" w:cs="Times New Roman"/>
          <w:sz w:val="24"/>
          <w:szCs w:val="24"/>
        </w:rPr>
        <w:t>,</w:t>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verexploitation has resulted in a reduction in groundwater levels in various Maghreb subregions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23474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2019)","noteIndex":0},"citationItems":[{"id":353,"uris":["http://zotero.org/users/3616650/items/ZXSP2QL7"],"uri":["http://zotero.org/users/3616650/items/ZXSP2QL7"],"itemData":{"id":353,"type":"book","abstract":"Climate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J."}],"issued":{"date-parts":[["2011",12,2]]}}},{"id":355,"uris":["http://zotero.org/users/3616650/items/YYJ9ZGB3"],"uri":["http://zotero.org/users/3616650/items/YYJ9ZGB3"],"itemData":{"id":355,"type":"article-journal","abstract":"Over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(Treidel et al., 2011; Zkhiri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3A3114">
        <w:rPr>
          <w:rFonts w:ascii="Times New Roman" w:hAnsi="Times New Roman" w:cs="Times New Roman"/>
          <w:sz w:val="24"/>
          <w:szCs w:val="24"/>
        </w:rPr>
        <w:t xml:space="preserve"> and put a heavy burden on water availability</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0285DE68"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it’s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E718C3">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2022)","noteIndex":0},"citationItems":[{"id":360,"uris":["http://zotero.org/users/3616650/items/E95XHJGA"],"uri":["http://zotero.org/users/3616650/items/E95XHJGA"],"itemData":{"id":360,"type":"chapter","abstract":"Sitting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(Zubair and Nijamdeen,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r w:rsidR="00761372">
        <w:rPr>
          <w:rFonts w:ascii="Times New Roman" w:hAnsi="Times New Roman" w:cs="Times New Roman"/>
          <w:sz w:val="24"/>
          <w:szCs w:val="24"/>
        </w:rPr>
        <w:t>Atolls</w:t>
      </w:r>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w:t>
      </w:r>
      <w:r w:rsidR="00CE2B82">
        <w:rPr>
          <w:rFonts w:ascii="Times New Roman" w:hAnsi="Times New Roman" w:cs="Times New Roman"/>
          <w:sz w:val="24"/>
          <w:szCs w:val="24"/>
        </w:rPr>
        <w:t>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05531F">
        <w:rPr>
          <w:rFonts w:ascii="Times New Roman" w:hAnsi="Times New Roman" w:cs="Times New Roman"/>
          <w:b/>
          <w:sz w:val="24"/>
          <w:szCs w:val="24"/>
        </w:rPr>
        <w:t>5</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C91C8E9" w14:textId="77777777" w:rsidR="0005531F" w:rsidRDefault="0005531F" w:rsidP="00C00DFB">
      <w:pPr>
        <w:jc w:val="both"/>
        <w:rPr>
          <w:rFonts w:ascii="Times New Roman" w:hAnsi="Times New Roman" w:cs="Times New Roman"/>
          <w:sz w:val="24"/>
          <w:szCs w:val="24"/>
        </w:rPr>
      </w:pPr>
    </w:p>
    <w:p w14:paraId="6EE73731" w14:textId="651575B4"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2014)","noteIndex":0},"citationItems":[{"id":361,"uris":["http://zotero.org/users/3616650/items/8X9JYUIE"],"uri":["http://zotero.org/users/3616650/items/8X9JYUIE"],"itemData":{"id":361,"type":"article-journal","container-title":"Proceedings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(Prudhomme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w:t>
      </w:r>
      <w:r w:rsidR="00FE74E6">
        <w:rPr>
          <w:rFonts w:ascii="Times New Roman" w:hAnsi="Times New Roman" w:cs="Times New Roman"/>
          <w:sz w:val="24"/>
          <w:szCs w:val="24"/>
        </w:rPr>
        <w:t xml:space="preserve"> local</w:t>
      </w:r>
      <w:r w:rsidR="0006598D" w:rsidRPr="0006598D">
        <w:rPr>
          <w:rFonts w:ascii="Times New Roman" w:hAnsi="Times New Roman" w:cs="Times New Roman"/>
          <w:sz w:val="24"/>
          <w:szCs w:val="24"/>
        </w:rPr>
        <w:t xml:space="preserv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the sector of “Services” represents the</w:t>
      </w:r>
      <w:bookmarkStart w:id="0" w:name="_GoBack"/>
      <w:bookmarkEnd w:id="0"/>
      <w:r w:rsidR="00E20060">
        <w:rPr>
          <w:rFonts w:ascii="Times New Roman" w:hAnsi="Times New Roman" w:cs="Times New Roman"/>
          <w:sz w:val="24"/>
          <w:szCs w:val="24"/>
        </w:rPr>
        <w:t xml:space="preserv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 touristic services, worldwide. </w:t>
      </w:r>
      <w:r w:rsidR="00E20060">
        <w:rPr>
          <w:rFonts w:ascii="Times New Roman" w:hAnsi="Times New Roman" w:cs="Times New Roman"/>
          <w:sz w:val="24"/>
          <w:szCs w:val="24"/>
        </w:rPr>
        <w:t xml:space="preserve"> </w:t>
      </w:r>
    </w:p>
    <w:p w14:paraId="2BFFBCD5" w14:textId="59565BD3"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612FBF">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2022)","noteIndex":0},"citationItems":[{"id":369,"uris":["http://zotero.org/users/3616650/items/9EWNFRUW"],"uri":["http://zotero.org/users/3616650/items/9EWNFRUW"],"itemData":{"id":369,"type":"webpage","abstract":"In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7E4BF2">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2012)","noteIndex":0},"citationItems":[{"id":367,"uris":["http://zotero.org/users/3616650/items/TS9AI949"],"uri":["http://zotero.org/users/3616650/items/TS9AI949"],"itemData":{"id":367,"type":"article-journal","abstract":"In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A412F6">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2021)","noteIndex":0},"citationItems":[{"id":365,"uris":["http://zotero.org/users/3616650/items/5NNJ4RTM"],"uri":["http://zotero.org/users/3616650/items/5NNJ4RTM"],"itemData":{"id":365,"type":"article-journal","abstract":"China's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uri":["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06F37612" w:rsidR="00843EAD" w:rsidRDefault="008120CF" w:rsidP="0005531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sidR="0005531F">
        <w:rPr>
          <w:rFonts w:ascii="Times New Roman" w:hAnsi="Times New Roman" w:cs="Times New Roman"/>
          <w:b/>
          <w:bCs/>
          <w:sz w:val="24"/>
          <w:szCs w:val="24"/>
        </w:rPr>
        <w:t>6</w:t>
      </w:r>
      <w:r w:rsidRPr="008120CF">
        <w:rPr>
          <w:rFonts w:ascii="Times New Roman" w:hAnsi="Times New Roman" w:cs="Times New Roman"/>
          <w:b/>
          <w:bCs/>
          <w:sz w:val="24"/>
          <w:szCs w:val="24"/>
        </w:rPr>
        <w:t>:</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 decomposition by final major consumption categories.</w:t>
      </w:r>
      <w:r w:rsidR="00845938">
        <w:rPr>
          <w:rFonts w:ascii="Times New Roman" w:hAnsi="Times New Roman" w:cs="Times New Roman"/>
          <w:sz w:val="24"/>
          <w:szCs w:val="24"/>
        </w:rPr>
        <w:t xml:space="preserve"> </w:t>
      </w:r>
    </w:p>
    <w:p w14:paraId="09DCAF2E" w14:textId="0CCAF664" w:rsidR="001D0B8E" w:rsidRDefault="00262BB8" w:rsidP="00267483">
      <w:pPr>
        <w:jc w:val="both"/>
        <w:rPr>
          <w:rFonts w:ascii="Times New Roman" w:hAnsi="Times New Roman" w:cs="Times New Roman"/>
          <w:sz w:val="24"/>
          <w:szCs w:val="24"/>
        </w:rPr>
      </w:pPr>
      <w:r w:rsidRPr="009D7B1C">
        <w:rPr>
          <w:rFonts w:ascii="Times New Roman" w:hAnsi="Times New Roman" w:cs="Times New Roman"/>
          <w:sz w:val="24"/>
          <w:szCs w:val="24"/>
        </w:rPr>
        <w:lastRenderedPageBreak/>
        <w:t xml:space="preserve">Decomposing the water footprint by major final consumption categories </w:t>
      </w:r>
      <w:r w:rsidR="009D7B1C">
        <w:rPr>
          <w:rFonts w:ascii="Times New Roman" w:hAnsi="Times New Roman" w:cs="Times New Roman"/>
          <w:sz w:val="24"/>
          <w:szCs w:val="24"/>
        </w:rPr>
        <w:t xml:space="preserve">and by income category show that almost the same sectoral decomposition </w:t>
      </w:r>
    </w:p>
    <w:p w14:paraId="72393BAB" w14:textId="7354A8E1" w:rsidR="001D0B8E" w:rsidRDefault="001D0B8E" w:rsidP="001C7228">
      <w:pPr>
        <w:jc w:val="center"/>
        <w:rPr>
          <w:rFonts w:ascii="Times New Roman" w:hAnsi="Times New Roman" w:cs="Times New Roman"/>
          <w:sz w:val="24"/>
          <w:szCs w:val="24"/>
        </w:rPr>
      </w:pPr>
    </w:p>
    <w:p w14:paraId="11DFBD9F" w14:textId="77777777" w:rsidR="004456BD" w:rsidRDefault="004456BD" w:rsidP="001C7228">
      <w:pPr>
        <w:jc w:val="center"/>
        <w:rPr>
          <w:rFonts w:ascii="Times New Roman" w:hAnsi="Times New Roman" w:cs="Times New Roman"/>
          <w:sz w:val="24"/>
          <w:szCs w:val="24"/>
        </w:rPr>
      </w:pPr>
    </w:p>
    <w:p w14:paraId="19C54596" w14:textId="5DD99E73" w:rsidR="00980BEC" w:rsidRDefault="004456BD"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08C2E" wp14:editId="0F9C1EC2">
            <wp:extent cx="5943600" cy="35661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Default="00267483" w:rsidP="0026748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120CF">
        <w:rPr>
          <w:rFonts w:ascii="Times New Roman" w:hAnsi="Times New Roman" w:cs="Times New Roman"/>
          <w:b/>
          <w:bCs/>
          <w:sz w:val="24"/>
          <w:szCs w:val="24"/>
        </w:rPr>
        <w:t>:</w:t>
      </w:r>
      <w:r w:rsidR="009D7F1B" w:rsidRPr="009D7F1B">
        <w:rPr>
          <w:rFonts w:ascii="Times New Roman" w:hAnsi="Times New Roman" w:cs="Times New Roman"/>
          <w:sz w:val="24"/>
          <w:szCs w:val="24"/>
        </w:rPr>
        <w:t xml:space="preserve"> </w:t>
      </w:r>
      <w:r w:rsidR="009D7F1B">
        <w:rPr>
          <w:rFonts w:ascii="Times New Roman" w:hAnsi="Times New Roman" w:cs="Times New Roman"/>
          <w:sz w:val="24"/>
          <w:szCs w:val="24"/>
        </w:rPr>
        <w:t>Global South’s virtual water decomposition by major consumption categories</w:t>
      </w:r>
      <w:r>
        <w:rPr>
          <w:rFonts w:ascii="Times New Roman" w:hAnsi="Times New Roman" w:cs="Times New Roman"/>
          <w:sz w:val="24"/>
          <w:szCs w:val="24"/>
        </w:rPr>
        <w:t xml:space="preserve">. </w:t>
      </w:r>
    </w:p>
    <w:p w14:paraId="400B5C0A" w14:textId="063BC068" w:rsidR="00980BEC" w:rsidRDefault="00980BEC" w:rsidP="001C7228">
      <w:pPr>
        <w:jc w:val="center"/>
        <w:rPr>
          <w:rFonts w:ascii="Times New Roman" w:hAnsi="Times New Roman" w:cs="Times New Roman"/>
          <w:sz w:val="24"/>
          <w:szCs w:val="24"/>
        </w:rPr>
      </w:pPr>
    </w:p>
    <w:p w14:paraId="194979EB"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3D5115EC" w14:textId="6AC2C4CA" w:rsidR="00267483" w:rsidRDefault="00267483" w:rsidP="001C7228">
      <w:pPr>
        <w:jc w:val="center"/>
        <w:rPr>
          <w:rFonts w:ascii="Times New Roman" w:hAnsi="Times New Roman" w:cs="Times New Roman"/>
          <w:sz w:val="24"/>
          <w:szCs w:val="24"/>
        </w:rPr>
      </w:pPr>
    </w:p>
    <w:p w14:paraId="4D047337" w14:textId="66B78D3E" w:rsidR="00267483"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8C2A4B" wp14:editId="03581F5B">
            <wp:extent cx="5943600" cy="356616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3C2E52D" w14:textId="31BE178A" w:rsidR="003E6635" w:rsidRDefault="003E6635" w:rsidP="003E6635">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 xml:space="preserve">Global South’s virtual water decomposition by major consumption categories and by continent. </w:t>
      </w:r>
    </w:p>
    <w:p w14:paraId="2AB283A7" w14:textId="0CB0D82F" w:rsidR="00267483" w:rsidRDefault="00267483" w:rsidP="001C7228">
      <w:pPr>
        <w:jc w:val="center"/>
        <w:rPr>
          <w:rFonts w:ascii="Times New Roman" w:hAnsi="Times New Roman" w:cs="Times New Roman"/>
          <w:sz w:val="24"/>
          <w:szCs w:val="24"/>
        </w:rPr>
      </w:pPr>
    </w:p>
    <w:p w14:paraId="77623D4A" w14:textId="0ED64542" w:rsidR="00267483" w:rsidRDefault="00267483" w:rsidP="001C7228">
      <w:pPr>
        <w:jc w:val="center"/>
        <w:rPr>
          <w:rFonts w:ascii="Times New Roman" w:hAnsi="Times New Roman" w:cs="Times New Roman"/>
          <w:sz w:val="24"/>
          <w:szCs w:val="24"/>
        </w:rPr>
      </w:pPr>
    </w:p>
    <w:p w14:paraId="4D2BB4BD" w14:textId="20C1A69B" w:rsidR="00267483" w:rsidRDefault="00267483" w:rsidP="001C7228">
      <w:pPr>
        <w:jc w:val="center"/>
        <w:rPr>
          <w:rFonts w:ascii="Times New Roman" w:hAnsi="Times New Roman" w:cs="Times New Roman"/>
          <w:sz w:val="24"/>
          <w:szCs w:val="24"/>
        </w:rPr>
      </w:pPr>
    </w:p>
    <w:p w14:paraId="32D6F50D"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40214A05" w14:textId="77777777" w:rsidR="00267483" w:rsidRDefault="00267483" w:rsidP="001C7228">
      <w:pPr>
        <w:jc w:val="center"/>
        <w:rPr>
          <w:rFonts w:ascii="Times New Roman" w:hAnsi="Times New Roman" w:cs="Times New Roman"/>
          <w:sz w:val="24"/>
          <w:szCs w:val="24"/>
        </w:rPr>
      </w:pPr>
    </w:p>
    <w:p w14:paraId="0ED6CF97" w14:textId="10E71C69" w:rsidR="00980BEC"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996E7" wp14:editId="1A6E27E2">
            <wp:extent cx="5943600" cy="356616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F78199" w14:textId="7CE768D5" w:rsidR="0007462F" w:rsidRDefault="0007462F" w:rsidP="0007462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Global South’s virtual water decomposition by</w:t>
      </w:r>
      <w:r w:rsidR="00A87420">
        <w:rPr>
          <w:rFonts w:ascii="Times New Roman" w:hAnsi="Times New Roman" w:cs="Times New Roman"/>
          <w:sz w:val="24"/>
          <w:szCs w:val="24"/>
        </w:rPr>
        <w:t xml:space="preserve"> industrial sectors and income classes</w:t>
      </w:r>
      <w:r>
        <w:rPr>
          <w:rFonts w:ascii="Times New Roman" w:hAnsi="Times New Roman" w:cs="Times New Roman"/>
          <w:sz w:val="24"/>
          <w:szCs w:val="24"/>
        </w:rPr>
        <w:t xml:space="preserve">. </w:t>
      </w:r>
    </w:p>
    <w:p w14:paraId="0487BEE2" w14:textId="43EF497F" w:rsidR="00E51A01" w:rsidRDefault="00E51A01" w:rsidP="00EB2129">
      <w:pPr>
        <w:jc w:val="both"/>
        <w:rPr>
          <w:rFonts w:ascii="Times New Roman" w:hAnsi="Times New Roman" w:cs="Times New Roman"/>
          <w:b/>
          <w:sz w:val="24"/>
          <w:szCs w:val="24"/>
        </w:rPr>
      </w:pPr>
    </w:p>
    <w:p w14:paraId="4DE3675A" w14:textId="2800B5D9" w:rsidR="00E35E6D" w:rsidRDefault="00E35E6D" w:rsidP="00EB2129">
      <w:pPr>
        <w:jc w:val="both"/>
        <w:rPr>
          <w:rFonts w:ascii="Times New Roman" w:hAnsi="Times New Roman" w:cs="Times New Roman"/>
          <w:b/>
          <w:sz w:val="24"/>
          <w:szCs w:val="24"/>
        </w:rPr>
      </w:pPr>
    </w:p>
    <w:p w14:paraId="5C772A9C" w14:textId="30F13BC4" w:rsidR="00E35E6D" w:rsidRPr="00E35E6D" w:rsidRDefault="00E35E6D" w:rsidP="00EB2129">
      <w:pPr>
        <w:jc w:val="both"/>
        <w:rPr>
          <w:rFonts w:ascii="Times New Roman" w:hAnsi="Times New Roman" w:cs="Times New Roman"/>
          <w:bCs/>
          <w:sz w:val="24"/>
          <w:szCs w:val="24"/>
        </w:rPr>
      </w:pPr>
      <w:r w:rsidRPr="00E35E6D">
        <w:rPr>
          <w:rFonts w:ascii="Times New Roman" w:hAnsi="Times New Roman" w:cs="Times New Roman"/>
          <w:bCs/>
          <w:sz w:val="24"/>
          <w:szCs w:val="24"/>
          <w:highlight w:val="yellow"/>
        </w:rPr>
        <w:t>Overall, we found that North African regions are importing goods and services from different countries which can provide a resilient approach to buffers climate change at the local scale. Add count of countries targeted by each country (table maybe!)</w:t>
      </w:r>
    </w:p>
    <w:p w14:paraId="22CE2BA5" w14:textId="7B43A79A" w:rsidR="00E35E6D" w:rsidRDefault="00E35E6D" w:rsidP="00E35E6D">
      <w:pPr>
        <w:jc w:val="center"/>
        <w:rPr>
          <w:rFonts w:ascii="Times New Roman" w:hAnsi="Times New Roman" w:cs="Times New Roman"/>
          <w:b/>
          <w:sz w:val="24"/>
          <w:szCs w:val="24"/>
        </w:rPr>
      </w:pPr>
      <w:r>
        <w:rPr>
          <w:rFonts w:ascii="Times New Roman" w:hAnsi="Times New Roman" w:cs="Times New Roman"/>
          <w:b/>
          <w:sz w:val="24"/>
          <w:szCs w:val="24"/>
        </w:rPr>
        <w:t xml:space="preserve">Add maps here </w:t>
      </w:r>
    </w:p>
    <w:p w14:paraId="29FCF76F" w14:textId="77777777" w:rsidR="00E35E6D" w:rsidRPr="00EB2129" w:rsidRDefault="00E35E6D" w:rsidP="00EB2129">
      <w:pPr>
        <w:jc w:val="both"/>
        <w:rPr>
          <w:rFonts w:ascii="Times New Roman" w:hAnsi="Times New Roman" w:cs="Times New Roman"/>
          <w:b/>
          <w:sz w:val="24"/>
          <w:szCs w:val="24"/>
        </w:rPr>
      </w:pP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3C68F3F6" w14:textId="120AFCE1" w:rsidR="0009652D" w:rsidRDefault="00C707A2" w:rsidP="008D4D6D">
      <w:pPr>
        <w:jc w:val="both"/>
        <w:rPr>
          <w:rFonts w:ascii="Times New Roman" w:hAnsi="Times New Roman" w:cs="Times New Roman"/>
          <w:sz w:val="24"/>
          <w:szCs w:val="24"/>
        </w:rPr>
      </w:pPr>
      <w:r>
        <w:rPr>
          <w:rFonts w:ascii="Times New Roman" w:hAnsi="Times New Roman" w:cs="Times New Roman"/>
          <w:sz w:val="24"/>
          <w:szCs w:val="24"/>
        </w:rPr>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3FF174BE" w14:textId="389D0803" w:rsidR="006356F5" w:rsidRDefault="006356F5" w:rsidP="008D4D6D">
      <w:pPr>
        <w:jc w:val="both"/>
        <w:rPr>
          <w:rFonts w:ascii="Times New Roman" w:hAnsi="Times New Roman" w:cs="Times New Roman"/>
          <w:sz w:val="24"/>
          <w:szCs w:val="24"/>
        </w:rPr>
      </w:pPr>
    </w:p>
    <w:p w14:paraId="7B492A5C" w14:textId="6B41A95A" w:rsidR="00C37EE1" w:rsidRPr="00E43789" w:rsidRDefault="00C37EE1" w:rsidP="008D4D6D">
      <w:pPr>
        <w:jc w:val="both"/>
        <w:rPr>
          <w:rFonts w:ascii="Times New Roman" w:hAnsi="Times New Roman" w:cs="Times New Roman"/>
          <w:b/>
          <w:sz w:val="24"/>
          <w:szCs w:val="24"/>
        </w:rPr>
      </w:pPr>
      <w:r>
        <w:rPr>
          <w:rFonts w:ascii="Times New Roman" w:hAnsi="Times New Roman" w:cs="Times New Roman"/>
          <w:sz w:val="24"/>
          <w:szCs w:val="24"/>
        </w:rPr>
        <w:t xml:space="preserve">Virtual water in the “Food” category include those from electricity generation, solid waste treatment, </w:t>
      </w:r>
    </w:p>
    <w:p w14:paraId="1EF68990" w14:textId="77777777" w:rsidR="006356F5" w:rsidRDefault="006356F5" w:rsidP="008D4D6D">
      <w:pPr>
        <w:jc w:val="both"/>
        <w:rPr>
          <w:rFonts w:ascii="Times New Roman" w:hAnsi="Times New Roman" w:cs="Times New Roman"/>
          <w:sz w:val="24"/>
          <w:szCs w:val="24"/>
        </w:rPr>
      </w:pPr>
    </w:p>
    <w:p w14:paraId="510AC68C" w14:textId="0DF8E8E1" w:rsidR="00C37EE1" w:rsidRDefault="00C37EE1" w:rsidP="008D4D6D">
      <w:pPr>
        <w:jc w:val="both"/>
        <w:rPr>
          <w:rFonts w:ascii="Times New Roman" w:hAnsi="Times New Roman" w:cs="Times New Roman"/>
          <w:sz w:val="24"/>
          <w:szCs w:val="24"/>
        </w:rPr>
      </w:pPr>
      <w:r>
        <w:rPr>
          <w:rFonts w:ascii="Times New Roman" w:hAnsi="Times New Roman" w:cs="Times New Roman"/>
          <w:sz w:val="24"/>
          <w:szCs w:val="24"/>
        </w:rPr>
        <w:t xml:space="preserve">Virtual water from “transport” category </w:t>
      </w:r>
      <w:r w:rsidR="00054F5A">
        <w:rPr>
          <w:rFonts w:ascii="Times New Roman" w:hAnsi="Times New Roman" w:cs="Times New Roman"/>
          <w:sz w:val="24"/>
          <w:szCs w:val="24"/>
        </w:rPr>
        <w:t xml:space="preserve">include the production and maintenance of private cars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lastRenderedPageBreak/>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4EABE08F"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31D19530" w:rsidR="008F33D1" w:rsidRPr="002A1FEC"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in order to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008F8468" w14:textId="77777777" w:rsidR="00B1104D" w:rsidRPr="00B1104D" w:rsidRDefault="001A5968" w:rsidP="00B1104D">
      <w:pPr>
        <w:pStyle w:val="Bibliography"/>
        <w:rPr>
          <w:rFonts w:ascii="Times New Roman" w:hAnsi="Times New Roman" w:cs="Times New Roman"/>
          <w:sz w:val="24"/>
        </w:rPr>
      </w:pPr>
      <w:r>
        <w:fldChar w:fldCharType="begin"/>
      </w:r>
      <w:r w:rsidR="00612FBF" w:rsidRPr="00C37EE1">
        <w:rPr>
          <w:lang w:val="es-ES"/>
        </w:rPr>
        <w:instrText xml:space="preserve"> ADDIN ZOTERO_BIBL {"uncited":[],"omitted":[],"custom":[]} CSL_BIBLIOGRAPHY </w:instrText>
      </w:r>
      <w:r>
        <w:fldChar w:fldCharType="separate"/>
      </w:r>
      <w:r w:rsidR="00B1104D" w:rsidRPr="00C37EE1">
        <w:rPr>
          <w:rFonts w:ascii="Times New Roman" w:hAnsi="Times New Roman" w:cs="Times New Roman"/>
          <w:sz w:val="24"/>
          <w:lang w:val="es-ES"/>
        </w:rPr>
        <w:t xml:space="preserve">Bucchignani, E., Mercogliano, P., Panitz, H.-J., Montesarchio, M., 2018. </w:t>
      </w:r>
      <w:r w:rsidR="00B1104D" w:rsidRPr="00B1104D">
        <w:rPr>
          <w:rFonts w:ascii="Times New Roman" w:hAnsi="Times New Roman" w:cs="Times New Roman"/>
          <w:sz w:val="24"/>
        </w:rPr>
        <w:t>Climate change projections for the Middle East–North Africa domain with COSMO-CLM at different spatial resolutions. Advances in Climate Change Research, Including special topic on China Energy Modeling Forum 9, 66–80. https://doi.org/10.1016/j.accre.2018.01.004</w:t>
      </w:r>
    </w:p>
    <w:p w14:paraId="1CD73EC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088F5C1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Cook, B.I., Anchukaitis, K.J., Touchan, R., Meko, D.M., Cook, E.R., 2016. Spatiotemporal drought variability in the Mediterranean over the last 900 years. Journal of Geophysical Research: Atmospheres 121, 2060–2074. https://doi.org/10.1002/2015JD023929</w:t>
      </w:r>
    </w:p>
    <w:p w14:paraId="7ECBB10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Diffenbaugh, N.S., Giorgi, F., 2012. Climate change hotspots in the CMIP5 global climate model ensemble. Climatic Change 114, 813–822. https://doi.org/10.1007/s10584-012-0570-x</w:t>
      </w:r>
    </w:p>
    <w:p w14:paraId="67527E1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Droogers, P., Immerzeel, W.W., Terink, W., Hoogeveen, J., Bierkens, M.F.P., van Beek, L.P.H., Debele, B., 2012. Water resources trends in Middle East and North Africa towards 2050. Hydrology and Earth System Sciences 16, 3101–3114. https://doi.org/10.5194/hess-16-3101-2012</w:t>
      </w:r>
    </w:p>
    <w:p w14:paraId="62BC313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Fu, T., Xu, C., Yang, L., Hou, S., Xia, Q., 2022. Measurement and driving factors of grey water footprint efficiency in Yangtze River Basin. Science of The Total Environment 802, 149587. https://doi.org/10.1016/j.scitotenv.2021.149587</w:t>
      </w:r>
    </w:p>
    <w:p w14:paraId="68B8E44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Haberl, H., Wiedenhofer, D., Pauliuk, S., Krausmann, F., Müller, D.B., Fischer-Kowalski, M., 2019. Contributions of sociometabolic research to sustainability science. Nat Sustain 2, 173–184. https://doi.org/10.1038/s41893-019-0225-2</w:t>
      </w:r>
    </w:p>
    <w:p w14:paraId="181AFEDE" w14:textId="77777777" w:rsidR="00B1104D" w:rsidRPr="00C37EE1" w:rsidRDefault="00B1104D" w:rsidP="00B1104D">
      <w:pPr>
        <w:pStyle w:val="Bibliography"/>
        <w:rPr>
          <w:rFonts w:ascii="Times New Roman" w:hAnsi="Times New Roman" w:cs="Times New Roman"/>
          <w:sz w:val="24"/>
          <w:lang w:val="es-ES"/>
        </w:rPr>
      </w:pPr>
      <w:r w:rsidRPr="00B1104D">
        <w:rPr>
          <w:rFonts w:ascii="Times New Roman" w:hAnsi="Times New Roman" w:cs="Times New Roman"/>
          <w:sz w:val="24"/>
        </w:rPr>
        <w:t xml:space="preserve">Hachaichi, M., Baouni, T., 2021. Virtual carbon emissions in the big cities of middle-income countries. </w:t>
      </w:r>
      <w:r w:rsidRPr="00C37EE1">
        <w:rPr>
          <w:rFonts w:ascii="Times New Roman" w:hAnsi="Times New Roman" w:cs="Times New Roman"/>
          <w:sz w:val="24"/>
          <w:lang w:val="es-ES"/>
        </w:rPr>
        <w:t>Urban Climate 40, 100986. https://doi.org/10.1016/j.uclim.2021.100986</w:t>
      </w:r>
    </w:p>
    <w:p w14:paraId="5EB05A85" w14:textId="77777777" w:rsidR="00B1104D" w:rsidRPr="00B1104D" w:rsidRDefault="00B1104D" w:rsidP="00B1104D">
      <w:pPr>
        <w:pStyle w:val="Bibliography"/>
        <w:rPr>
          <w:rFonts w:ascii="Times New Roman" w:hAnsi="Times New Roman" w:cs="Times New Roman"/>
          <w:sz w:val="24"/>
        </w:rPr>
      </w:pPr>
      <w:r w:rsidRPr="00C37EE1">
        <w:rPr>
          <w:rFonts w:ascii="Times New Roman" w:hAnsi="Times New Roman" w:cs="Times New Roman"/>
          <w:sz w:val="24"/>
          <w:lang w:val="es-ES"/>
        </w:rPr>
        <w:t xml:space="preserve">Hachaichi, M., Baouni, T., 2020. </w:t>
      </w:r>
      <w:r w:rsidRPr="00B1104D">
        <w:rPr>
          <w:rFonts w:ascii="Times New Roman" w:hAnsi="Times New Roman" w:cs="Times New Roman"/>
          <w:sz w:val="24"/>
        </w:rPr>
        <w:t>Downscaling the planetary boundaries (Pbs) framework to city scale-level: De-risking MENA region’s environment future. Environmental and Sustainability Indicators 5, 100023. https://doi.org/10.1016/j.indic.2020.100023</w:t>
      </w:r>
    </w:p>
    <w:p w14:paraId="2E8D9249"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Haddadin, M.J., 2001. Water Scarcity Impacts and Potential Conflicts in the MENA Region. Water International 26, 460–470. https://doi.org/10.1080/02508060108686947</w:t>
      </w:r>
    </w:p>
    <w:p w14:paraId="0831B890" w14:textId="77777777" w:rsidR="00B1104D" w:rsidRPr="00B1104D" w:rsidRDefault="00B1104D" w:rsidP="00B1104D">
      <w:pPr>
        <w:pStyle w:val="Bibliography"/>
        <w:rPr>
          <w:rFonts w:ascii="Times New Roman" w:hAnsi="Times New Roman" w:cs="Times New Roman"/>
          <w:sz w:val="24"/>
          <w:lang w:val="fr-FR"/>
        </w:rPr>
      </w:pPr>
      <w:r w:rsidRPr="00B1104D">
        <w:rPr>
          <w:rFonts w:ascii="Times New Roman" w:hAnsi="Times New Roman" w:cs="Times New Roman"/>
          <w:sz w:val="24"/>
        </w:rPr>
        <w:t xml:space="preserve">Harmanny, K.S., Malek, Ž., 2019. Adaptations in irrigated agriculture in the Mediterranean region: an overview and spatial analysis of implemented strategies. </w:t>
      </w:r>
      <w:r w:rsidRPr="00B1104D">
        <w:rPr>
          <w:rFonts w:ascii="Times New Roman" w:hAnsi="Times New Roman" w:cs="Times New Roman"/>
          <w:sz w:val="24"/>
          <w:lang w:val="fr-FR"/>
        </w:rPr>
        <w:t>Reg Environ Change 19, 1401–1416. https://doi.org/10.1007/s10113-019-01494-8</w:t>
      </w:r>
    </w:p>
    <w:p w14:paraId="76822F1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lang w:val="fr-FR"/>
        </w:rPr>
        <w:t xml:space="preserve">Hertig, E., Jacobeit, J., 2008. </w:t>
      </w:r>
      <w:r w:rsidRPr="00B1104D">
        <w:rPr>
          <w:rFonts w:ascii="Times New Roman" w:hAnsi="Times New Roman" w:cs="Times New Roman"/>
          <w:sz w:val="24"/>
        </w:rPr>
        <w:t>Downscaling future climate change: Temperature scenarios for the Mediterranean area. Global and Planetary Change, Mediterranean climate: trends, variability and change 63, 127–131. https://doi.org/10.1016/j.gloplacha.2007.09.003</w:t>
      </w:r>
    </w:p>
    <w:p w14:paraId="7B54BFA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Hoekstra, A.Y., Mekonnen, M.M., 2012. The water footprint of humanity. Proceedings of the National Academy of Sciences 109, 3232–3237. https://doi.org/10.1073/pnas.1109936109</w:t>
      </w:r>
    </w:p>
    <w:p w14:paraId="7D4A065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IPCC, I., 2013. I: Atlas of global and regional climate projections. Climate change.</w:t>
      </w:r>
    </w:p>
    <w:p w14:paraId="1BE153B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Kitzes, J., 2013. An Introduction to Environmentally-Extended Input-Output Analysis. Resources 2, 489–503. https://doi.org/10.3390/resources2040489</w:t>
      </w:r>
    </w:p>
    <w:p w14:paraId="2E55DB9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Leduc, C., Pulido-Bosch, A., Remini, B., 2017. Anthropization of groundwater resources in the Mediterranean region: processes and challenges. Hydrogeol J 25, 1529–1547. https://doi.org/10.1007/s10040-017-1572-6</w:t>
      </w:r>
    </w:p>
    <w:p w14:paraId="2ED6F618"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Lelieveld, J., Proestos, Y., Hadjinicolaou, P., Tanarhte, M., Tyrlis, E., Zittis, G., 2016. Strongly increasing heat extremes in the Middle East and North Africa (MENA) in the 21st century. Climatic Change 137, 245–260. https://doi.org/10.1007/s10584-016-1665-6</w:t>
      </w:r>
    </w:p>
    <w:p w14:paraId="07ABCB5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Foran, B., 2001. An input–output analysis of Australian water usage. Water Policy 3, 321–340. https://doi.org/10.1016/S1366-7017(01)00072-1</w:t>
      </w:r>
    </w:p>
    <w:p w14:paraId="64A398A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Kanemoto, K., Moran, D., Geschke, A., 2012. Mapping the structure of the world economy. Environmental science &amp; technology 46, 8374–8381.</w:t>
      </w:r>
    </w:p>
    <w:p w14:paraId="7324EBCD"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Moran, D., Kanemoto, K., Geschke, A., 2013. Building Eora: a global multi-region input–output database at high country and sector resolution. Economic Systems Research 25, 20–49.</w:t>
      </w:r>
    </w:p>
    <w:p w14:paraId="6A77183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Leontief, W., 1986. Input-Output Economics. Oxford University Press.</w:t>
      </w:r>
    </w:p>
    <w:p w14:paraId="75E838C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Lezzaik, K., Milewski, A., 2018. A quantitative assessment of groundwater resources in the Middle East and North Africa region. Hydrogeol J 26, 251–266. https://doi.org/10.1007/s10040-017-1646-5</w:t>
      </w:r>
    </w:p>
    <w:p w14:paraId="68D681A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Lin, B., Wang, T., 2012. Forecasting natural gas supply in China: Production peak and import trends. Energy Policy, Special Section: Fuel Poverty Comes of Age: Commemorating 21 Years of Research and Policy 49, 225–233. https://doi.org/10.1016/j.enpol.2012.05.074</w:t>
      </w:r>
    </w:p>
    <w:p w14:paraId="0839DF55" w14:textId="77777777" w:rsidR="00B1104D" w:rsidRPr="000D17D7" w:rsidRDefault="00B1104D" w:rsidP="00B1104D">
      <w:pPr>
        <w:pStyle w:val="Bibliography"/>
        <w:rPr>
          <w:rFonts w:ascii="Times New Roman" w:hAnsi="Times New Roman" w:cs="Times New Roman"/>
          <w:sz w:val="24"/>
          <w:lang w:val="fr-FR"/>
        </w:rPr>
      </w:pPr>
      <w:r w:rsidRPr="00B1104D">
        <w:rPr>
          <w:rFonts w:ascii="Times New Roman" w:hAnsi="Times New Roman" w:cs="Times New Roman"/>
          <w:sz w:val="24"/>
        </w:rPr>
        <w:lastRenderedPageBreak/>
        <w:t xml:space="preserve">Lionello, P., Scarascia, L., 2018. The relation between climate change in the Mediterranean region and global warming. </w:t>
      </w:r>
      <w:r w:rsidRPr="000D17D7">
        <w:rPr>
          <w:rFonts w:ascii="Times New Roman" w:hAnsi="Times New Roman" w:cs="Times New Roman"/>
          <w:sz w:val="24"/>
          <w:lang w:val="fr-FR"/>
        </w:rPr>
        <w:t>Reg Environ Change 18, 1481–1493. https://doi.org/10.1007/s10113-018-1290-1</w:t>
      </w:r>
    </w:p>
    <w:p w14:paraId="2F3981AB" w14:textId="77777777" w:rsidR="00B1104D" w:rsidRPr="00B1104D" w:rsidRDefault="00B1104D" w:rsidP="00B1104D">
      <w:pPr>
        <w:pStyle w:val="Bibliography"/>
        <w:rPr>
          <w:rFonts w:ascii="Times New Roman" w:hAnsi="Times New Roman" w:cs="Times New Roman"/>
          <w:sz w:val="24"/>
        </w:rPr>
      </w:pPr>
      <w:r w:rsidRPr="000D17D7">
        <w:rPr>
          <w:rFonts w:ascii="Times New Roman" w:hAnsi="Times New Roman" w:cs="Times New Roman"/>
          <w:sz w:val="24"/>
          <w:lang w:val="fr-FR"/>
        </w:rPr>
        <w:t xml:space="preserve">Miller, R.E., Blair, P.D., 2009. </w:t>
      </w:r>
      <w:r w:rsidRPr="00B1104D">
        <w:rPr>
          <w:rFonts w:ascii="Times New Roman" w:hAnsi="Times New Roman" w:cs="Times New Roman"/>
          <w:sz w:val="24"/>
        </w:rPr>
        <w:t>Input-Output Analysis: Foundations and Extensions. Cambridge University Press.</w:t>
      </w:r>
    </w:p>
    <w:p w14:paraId="4C30430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Nashwan, M.S., Shahid, S., Abd Rahim, N., 2019. Unidirectional trends in annual and seasonal climate and extremes in Egypt. Theor Appl Climatol 136, 457–473. https://doi.org/10.1007/s00704-018-2498-1</w:t>
      </w:r>
    </w:p>
    <w:p w14:paraId="72884F70"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Pichler, P.-P., Jaccard, I.S., Weisz, U., Weisz, H., 2019. International comparison of health care carbon footprints. Environ. Res. Lett. 14, 064004. https://doi.org/10.1088/1748-9326/ab19e1</w:t>
      </w:r>
    </w:p>
    <w:p w14:paraId="725C6B1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Pichler, P.-P., Zwickel, T., Chavez, A., Kretschmer, T., Seddon, J., Weisz, H., 2017. Reducing Urban Greenhouse Gas Footprints. Sci Rep 7, 14659. https://doi.org/10.1038/s41598-017-15303-x</w:t>
      </w:r>
    </w:p>
    <w:p w14:paraId="5E85C88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4D6B5F5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Raa, T. ten, 2006. The Economics of Input-Output Analysis. Cambridge University Press.</w:t>
      </w:r>
    </w:p>
    <w:p w14:paraId="2B34E366"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Raa, T.T., 2007. The Extraction of Technical Coefficients from Input and Output Data. Economic Systems Research 19, 453–459. https://doi.org/10.1080/09535310701698597</w:t>
      </w:r>
    </w:p>
    <w:p w14:paraId="2704774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Schilling, J., Hertig, E., Tramblay, Y., Scheffran, J., 2020. Climate change vulnerability, water resources and social implications in North Africa. Reg Environ Change 20, 15. https://doi.org/10.1007/s10113-020-01597-7</w:t>
      </w:r>
    </w:p>
    <w:p w14:paraId="7160B39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Schmitz, C., Lotze-Campen, H., Gerten, D., Dietrich, J.P., Bodirsky, B., Biewald, A., Popp, A., 2013. Blue water scarcity and the economic impacts of future agricultural trade and demand. Water Resources Research 49, 3601–3617. https://doi.org/10.1002/wrcr.20188</w:t>
      </w:r>
    </w:p>
    <w:p w14:paraId="25D7593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Souissi, A., Mtimet, N., McCann, L., Chebil, A., Thabet, C., 2022. Determinants of Food Consumption Water Footprint in the MENA Region: The Case of Tunisia. Sustainability 14, 1539. https://doi.org/10.3390/su14031539</w:t>
      </w:r>
    </w:p>
    <w:p w14:paraId="51856778"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Statista, 2022. Key automobile markets of BMW Group 2020 [WWW Document]. Statista. URL https://www.statista.com/statistics/267252/key-automobile-markets-of-bmw-group/ (accessed 3.12.22).</w:t>
      </w:r>
    </w:p>
    <w:p w14:paraId="05DF490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Sternberg, T., 2012. Chinese drought, bread and the Arab Spring. Applied Geography 34, 519–524. https://doi.org/10.1016/j.apgeog.2012.02.004</w:t>
      </w:r>
    </w:p>
    <w:p w14:paraId="6202451F"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Tramblay, Y., Jarlan, L., Hanich, L., Somot, S., 2018. Future Scenarios of Surface Water Resources Availability in North African Dams. Water Resour Manage 32, 1291–1306. https://doi.org/10.1007/s11269-017-1870-8</w:t>
      </w:r>
    </w:p>
    <w:p w14:paraId="0C22A875"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Treidel, H., Martin-Bordes, J.L., Gurdak, J.J., 2011. Climate Change Effects on Groundwater Resources: A Global Synthesis of Findings and Recommendations. CRC Press.</w:t>
      </w:r>
    </w:p>
    <w:p w14:paraId="28A53D1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Weinzettel, J., Hertwich, E.G., Peters, G.P., Steen-Olsen, K., Galli, A., 2013. Affluence drives the global displacement of land use. Global Environmental Change 23, 433–438. https://doi.org/10.1016/j.gloenvcha.2012.12.010</w:t>
      </w:r>
    </w:p>
    <w:p w14:paraId="662551C0"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Wiedmann, T., Lenzen, M., Keyßer, L.T., Steinberger, J.K., 2020. Scientists’ warning on affluence. Nat Commun 11, 3107. https://doi.org/10.1038/s41467-020-16941-y</w:t>
      </w:r>
    </w:p>
    <w:p w14:paraId="40BE2E0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2022. GDP per capita (current US$) | Data [WWW Document]. URL https://data.worldbank.org/indicator/NY.GDP.PCAP.CD (accessed 3.15.22).</w:t>
      </w:r>
    </w:p>
    <w:p w14:paraId="5AF7D4D9"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2021. Official exchange rate (LCU per US$, period average) | Data [WWW Document]. URL https://data.worldbank.org/indicator/PA.NUS.FCRF (accessed 11.1.21).</w:t>
      </w:r>
    </w:p>
    <w:p w14:paraId="70AD65A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Yin, Y., Lam, J.S.L., 2021. Energy strategies of China and their impacts on energy shipping import through the Straits of Malacca and Singapore. Maritime Business Review ahead-of-print. https://doi.org/10.1108/MABR-12-2020-0070</w:t>
      </w:r>
    </w:p>
    <w:p w14:paraId="47222CF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Zeroual, A., Assani, A.A., Meddi, M., Alkama, R., 2019. Assessment of climate change in Algeria from 1951 to 2098 using the Köppen–Geiger climate classification scheme. Clim Dyn 52, 227–243. https://doi.org/10.1007/s00382-018-4128-0</w:t>
      </w:r>
    </w:p>
    <w:p w14:paraId="05248DB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Zkhiri, W., Tramblay, Y., Hanich, L., Jarlan, L., Ruelland, D., 2019. Spatiotemporal characterization of current and future droughts in the High Atlas basins (Morocco). Theor Appl Climatol 135, 593–605. https://doi.org/10.1007/s00704-018-2388-6</w:t>
      </w:r>
    </w:p>
    <w:p w14:paraId="665CD0CF"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15D1B2E8"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6C55E9" w14:textId="77777777" w:rsidR="00F13235" w:rsidRDefault="00F13235" w:rsidP="00215971">
      <w:pPr>
        <w:spacing w:after="0" w:line="240" w:lineRule="auto"/>
      </w:pPr>
      <w:r>
        <w:separator/>
      </w:r>
    </w:p>
  </w:endnote>
  <w:endnote w:type="continuationSeparator" w:id="0">
    <w:p w14:paraId="227EC478" w14:textId="77777777" w:rsidR="00F13235" w:rsidRDefault="00F13235"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FE74E6" w:rsidRPr="00FE74E6">
      <w:rPr>
        <w:caps/>
        <w:noProof/>
        <w:color w:val="7F7F7F" w:themeColor="text1" w:themeTint="80"/>
        <w:lang w:val="fr-FR"/>
      </w:rPr>
      <w:t>18</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1EC4E" w14:textId="77777777" w:rsidR="00F13235" w:rsidRDefault="00F13235" w:rsidP="00215971">
      <w:pPr>
        <w:spacing w:after="0" w:line="240" w:lineRule="auto"/>
      </w:pPr>
      <w:r>
        <w:separator/>
      </w:r>
    </w:p>
  </w:footnote>
  <w:footnote w:type="continuationSeparator" w:id="0">
    <w:p w14:paraId="4FB5C609" w14:textId="77777777" w:rsidR="00F13235" w:rsidRDefault="00F13235" w:rsidP="00215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05E88"/>
    <w:rsid w:val="000062F0"/>
    <w:rsid w:val="000111FD"/>
    <w:rsid w:val="0001168E"/>
    <w:rsid w:val="00014E3D"/>
    <w:rsid w:val="00021ACB"/>
    <w:rsid w:val="00021DBB"/>
    <w:rsid w:val="000233DE"/>
    <w:rsid w:val="0002346A"/>
    <w:rsid w:val="00023A06"/>
    <w:rsid w:val="00027575"/>
    <w:rsid w:val="0003138F"/>
    <w:rsid w:val="00031F24"/>
    <w:rsid w:val="00033A01"/>
    <w:rsid w:val="000357C7"/>
    <w:rsid w:val="000407FA"/>
    <w:rsid w:val="00043260"/>
    <w:rsid w:val="00045DA2"/>
    <w:rsid w:val="0005028B"/>
    <w:rsid w:val="00050DBC"/>
    <w:rsid w:val="000514FB"/>
    <w:rsid w:val="00053F42"/>
    <w:rsid w:val="00054456"/>
    <w:rsid w:val="00054F5A"/>
    <w:rsid w:val="0005531F"/>
    <w:rsid w:val="00057FF7"/>
    <w:rsid w:val="000613A2"/>
    <w:rsid w:val="000629FB"/>
    <w:rsid w:val="000638AB"/>
    <w:rsid w:val="000641BD"/>
    <w:rsid w:val="0006598D"/>
    <w:rsid w:val="0006716B"/>
    <w:rsid w:val="000708F9"/>
    <w:rsid w:val="00073206"/>
    <w:rsid w:val="0007462F"/>
    <w:rsid w:val="00075BCD"/>
    <w:rsid w:val="00076C37"/>
    <w:rsid w:val="000802DC"/>
    <w:rsid w:val="0008066F"/>
    <w:rsid w:val="00081F6A"/>
    <w:rsid w:val="00085ECA"/>
    <w:rsid w:val="00093D5F"/>
    <w:rsid w:val="0009652D"/>
    <w:rsid w:val="000A5551"/>
    <w:rsid w:val="000A6864"/>
    <w:rsid w:val="000B0569"/>
    <w:rsid w:val="000B3D5D"/>
    <w:rsid w:val="000B58F4"/>
    <w:rsid w:val="000C19EB"/>
    <w:rsid w:val="000C2E87"/>
    <w:rsid w:val="000C71ED"/>
    <w:rsid w:val="000D17D7"/>
    <w:rsid w:val="000D25BC"/>
    <w:rsid w:val="000D512C"/>
    <w:rsid w:val="000D67D7"/>
    <w:rsid w:val="000E16E4"/>
    <w:rsid w:val="000F2796"/>
    <w:rsid w:val="00102871"/>
    <w:rsid w:val="00107DA1"/>
    <w:rsid w:val="00111B48"/>
    <w:rsid w:val="00115352"/>
    <w:rsid w:val="00115915"/>
    <w:rsid w:val="00115A5C"/>
    <w:rsid w:val="00117112"/>
    <w:rsid w:val="00121A91"/>
    <w:rsid w:val="00122C09"/>
    <w:rsid w:val="0013666C"/>
    <w:rsid w:val="00153FCB"/>
    <w:rsid w:val="00154AA4"/>
    <w:rsid w:val="00155881"/>
    <w:rsid w:val="00160046"/>
    <w:rsid w:val="00161C4D"/>
    <w:rsid w:val="00162379"/>
    <w:rsid w:val="0016302A"/>
    <w:rsid w:val="00164DAB"/>
    <w:rsid w:val="00170AA7"/>
    <w:rsid w:val="00170C6E"/>
    <w:rsid w:val="001734EB"/>
    <w:rsid w:val="00173B17"/>
    <w:rsid w:val="00177943"/>
    <w:rsid w:val="00180D38"/>
    <w:rsid w:val="00181D5D"/>
    <w:rsid w:val="0018626B"/>
    <w:rsid w:val="001908F7"/>
    <w:rsid w:val="00192EE1"/>
    <w:rsid w:val="001938DC"/>
    <w:rsid w:val="00194985"/>
    <w:rsid w:val="00197618"/>
    <w:rsid w:val="001A0D21"/>
    <w:rsid w:val="001A250A"/>
    <w:rsid w:val="001A5968"/>
    <w:rsid w:val="001B0433"/>
    <w:rsid w:val="001B072B"/>
    <w:rsid w:val="001B14FA"/>
    <w:rsid w:val="001B2124"/>
    <w:rsid w:val="001B3498"/>
    <w:rsid w:val="001B3C82"/>
    <w:rsid w:val="001B4DFD"/>
    <w:rsid w:val="001B4E2A"/>
    <w:rsid w:val="001B5077"/>
    <w:rsid w:val="001B6130"/>
    <w:rsid w:val="001B6AFE"/>
    <w:rsid w:val="001C2335"/>
    <w:rsid w:val="001C7228"/>
    <w:rsid w:val="001C796F"/>
    <w:rsid w:val="001D0B8E"/>
    <w:rsid w:val="001D358E"/>
    <w:rsid w:val="001D5527"/>
    <w:rsid w:val="001D6995"/>
    <w:rsid w:val="001D7D55"/>
    <w:rsid w:val="001E6EB9"/>
    <w:rsid w:val="001E7D02"/>
    <w:rsid w:val="001F1443"/>
    <w:rsid w:val="001F14DB"/>
    <w:rsid w:val="00204E0E"/>
    <w:rsid w:val="00210484"/>
    <w:rsid w:val="002113DC"/>
    <w:rsid w:val="0021207A"/>
    <w:rsid w:val="0021263F"/>
    <w:rsid w:val="00215971"/>
    <w:rsid w:val="00215E35"/>
    <w:rsid w:val="00216A14"/>
    <w:rsid w:val="0021703E"/>
    <w:rsid w:val="00222400"/>
    <w:rsid w:val="00223139"/>
    <w:rsid w:val="0022338B"/>
    <w:rsid w:val="00226003"/>
    <w:rsid w:val="00231564"/>
    <w:rsid w:val="00231A90"/>
    <w:rsid w:val="002329B7"/>
    <w:rsid w:val="0023474D"/>
    <w:rsid w:val="00244427"/>
    <w:rsid w:val="00245385"/>
    <w:rsid w:val="0025374D"/>
    <w:rsid w:val="002604A7"/>
    <w:rsid w:val="00262BB8"/>
    <w:rsid w:val="00262C79"/>
    <w:rsid w:val="00262DE0"/>
    <w:rsid w:val="002653A9"/>
    <w:rsid w:val="00266AE4"/>
    <w:rsid w:val="00267483"/>
    <w:rsid w:val="002675D9"/>
    <w:rsid w:val="002778CC"/>
    <w:rsid w:val="0028166A"/>
    <w:rsid w:val="00282B6B"/>
    <w:rsid w:val="00283762"/>
    <w:rsid w:val="00286ABD"/>
    <w:rsid w:val="00290D03"/>
    <w:rsid w:val="00297144"/>
    <w:rsid w:val="002A1FEC"/>
    <w:rsid w:val="002A636B"/>
    <w:rsid w:val="002A77A3"/>
    <w:rsid w:val="002A7EE8"/>
    <w:rsid w:val="002B3366"/>
    <w:rsid w:val="002B35B3"/>
    <w:rsid w:val="002B5754"/>
    <w:rsid w:val="002C026F"/>
    <w:rsid w:val="002C4DEC"/>
    <w:rsid w:val="002C4F15"/>
    <w:rsid w:val="002D4068"/>
    <w:rsid w:val="002D5610"/>
    <w:rsid w:val="002D591F"/>
    <w:rsid w:val="002D5FEE"/>
    <w:rsid w:val="002E1CAC"/>
    <w:rsid w:val="002E430F"/>
    <w:rsid w:val="002E4730"/>
    <w:rsid w:val="002E58BD"/>
    <w:rsid w:val="002E7E6F"/>
    <w:rsid w:val="002F1EC5"/>
    <w:rsid w:val="002F2398"/>
    <w:rsid w:val="00306436"/>
    <w:rsid w:val="00312D9F"/>
    <w:rsid w:val="00320719"/>
    <w:rsid w:val="00326E25"/>
    <w:rsid w:val="00327F6B"/>
    <w:rsid w:val="00333461"/>
    <w:rsid w:val="00335CC4"/>
    <w:rsid w:val="0033694F"/>
    <w:rsid w:val="00340AFC"/>
    <w:rsid w:val="00341EF6"/>
    <w:rsid w:val="00343364"/>
    <w:rsid w:val="00343944"/>
    <w:rsid w:val="0035538B"/>
    <w:rsid w:val="00357A67"/>
    <w:rsid w:val="00357CF9"/>
    <w:rsid w:val="00360F5E"/>
    <w:rsid w:val="00363900"/>
    <w:rsid w:val="0036528A"/>
    <w:rsid w:val="003664D4"/>
    <w:rsid w:val="0036660A"/>
    <w:rsid w:val="00366E17"/>
    <w:rsid w:val="00370C1F"/>
    <w:rsid w:val="00371536"/>
    <w:rsid w:val="00372988"/>
    <w:rsid w:val="00373EE6"/>
    <w:rsid w:val="003769BB"/>
    <w:rsid w:val="0038104C"/>
    <w:rsid w:val="00382614"/>
    <w:rsid w:val="00387193"/>
    <w:rsid w:val="003874CC"/>
    <w:rsid w:val="00393A1D"/>
    <w:rsid w:val="00397FD8"/>
    <w:rsid w:val="003A26D5"/>
    <w:rsid w:val="003A282A"/>
    <w:rsid w:val="003A2F9A"/>
    <w:rsid w:val="003A3114"/>
    <w:rsid w:val="003A3679"/>
    <w:rsid w:val="003A4EA2"/>
    <w:rsid w:val="003A5DF7"/>
    <w:rsid w:val="003B2E84"/>
    <w:rsid w:val="003B3528"/>
    <w:rsid w:val="003B3EC6"/>
    <w:rsid w:val="003B6E32"/>
    <w:rsid w:val="003C261D"/>
    <w:rsid w:val="003C27EC"/>
    <w:rsid w:val="003C5895"/>
    <w:rsid w:val="003C62F9"/>
    <w:rsid w:val="003C6BAC"/>
    <w:rsid w:val="003D3430"/>
    <w:rsid w:val="003D36F9"/>
    <w:rsid w:val="003D50AC"/>
    <w:rsid w:val="003D5EEE"/>
    <w:rsid w:val="003D60DE"/>
    <w:rsid w:val="003D6B09"/>
    <w:rsid w:val="003E0344"/>
    <w:rsid w:val="003E0C02"/>
    <w:rsid w:val="003E37D9"/>
    <w:rsid w:val="003E6635"/>
    <w:rsid w:val="003E6DD0"/>
    <w:rsid w:val="003F7AB9"/>
    <w:rsid w:val="0040246C"/>
    <w:rsid w:val="004049E8"/>
    <w:rsid w:val="00405A8E"/>
    <w:rsid w:val="0041144E"/>
    <w:rsid w:val="004143AA"/>
    <w:rsid w:val="00414890"/>
    <w:rsid w:val="004162BE"/>
    <w:rsid w:val="004211F1"/>
    <w:rsid w:val="00422169"/>
    <w:rsid w:val="00423906"/>
    <w:rsid w:val="0042472D"/>
    <w:rsid w:val="00425627"/>
    <w:rsid w:val="00430BF4"/>
    <w:rsid w:val="004327F5"/>
    <w:rsid w:val="004329F6"/>
    <w:rsid w:val="0044117B"/>
    <w:rsid w:val="00442DA0"/>
    <w:rsid w:val="00443C51"/>
    <w:rsid w:val="004456BD"/>
    <w:rsid w:val="00450839"/>
    <w:rsid w:val="00452A95"/>
    <w:rsid w:val="004546BF"/>
    <w:rsid w:val="004548C0"/>
    <w:rsid w:val="00454DC8"/>
    <w:rsid w:val="00457229"/>
    <w:rsid w:val="00461823"/>
    <w:rsid w:val="00462633"/>
    <w:rsid w:val="00467C4D"/>
    <w:rsid w:val="0047008D"/>
    <w:rsid w:val="00483A58"/>
    <w:rsid w:val="004872E4"/>
    <w:rsid w:val="00490AF2"/>
    <w:rsid w:val="004964ED"/>
    <w:rsid w:val="00496FD4"/>
    <w:rsid w:val="004A4A9B"/>
    <w:rsid w:val="004A5263"/>
    <w:rsid w:val="004A5F53"/>
    <w:rsid w:val="004B1127"/>
    <w:rsid w:val="004B5772"/>
    <w:rsid w:val="004B5C64"/>
    <w:rsid w:val="004C333F"/>
    <w:rsid w:val="004C674B"/>
    <w:rsid w:val="004D20F9"/>
    <w:rsid w:val="004D5544"/>
    <w:rsid w:val="004D6185"/>
    <w:rsid w:val="004E1086"/>
    <w:rsid w:val="004E287B"/>
    <w:rsid w:val="004E3917"/>
    <w:rsid w:val="004F4D3E"/>
    <w:rsid w:val="004F7C8F"/>
    <w:rsid w:val="00501FAD"/>
    <w:rsid w:val="00503516"/>
    <w:rsid w:val="00504B52"/>
    <w:rsid w:val="00505F37"/>
    <w:rsid w:val="005069E3"/>
    <w:rsid w:val="00510007"/>
    <w:rsid w:val="005111FE"/>
    <w:rsid w:val="005171A5"/>
    <w:rsid w:val="00520B0F"/>
    <w:rsid w:val="00521FFF"/>
    <w:rsid w:val="0052257A"/>
    <w:rsid w:val="005227EB"/>
    <w:rsid w:val="00523EEE"/>
    <w:rsid w:val="00524158"/>
    <w:rsid w:val="00530D1C"/>
    <w:rsid w:val="0053147D"/>
    <w:rsid w:val="00540994"/>
    <w:rsid w:val="0054133B"/>
    <w:rsid w:val="00541FD7"/>
    <w:rsid w:val="005421B2"/>
    <w:rsid w:val="00542408"/>
    <w:rsid w:val="005458E2"/>
    <w:rsid w:val="00546586"/>
    <w:rsid w:val="0055550B"/>
    <w:rsid w:val="00556764"/>
    <w:rsid w:val="00556DE9"/>
    <w:rsid w:val="0055794C"/>
    <w:rsid w:val="00560799"/>
    <w:rsid w:val="00563167"/>
    <w:rsid w:val="0056553B"/>
    <w:rsid w:val="00567E81"/>
    <w:rsid w:val="00571B74"/>
    <w:rsid w:val="00575A9F"/>
    <w:rsid w:val="00577048"/>
    <w:rsid w:val="00593093"/>
    <w:rsid w:val="00595388"/>
    <w:rsid w:val="005A3763"/>
    <w:rsid w:val="005B0D2C"/>
    <w:rsid w:val="005B20DC"/>
    <w:rsid w:val="005B63A7"/>
    <w:rsid w:val="005B696F"/>
    <w:rsid w:val="005B79C4"/>
    <w:rsid w:val="005C0020"/>
    <w:rsid w:val="005C0889"/>
    <w:rsid w:val="005C0D19"/>
    <w:rsid w:val="005C1698"/>
    <w:rsid w:val="005C3C2C"/>
    <w:rsid w:val="005C3ED7"/>
    <w:rsid w:val="005C61C4"/>
    <w:rsid w:val="005C7C23"/>
    <w:rsid w:val="005D2C9A"/>
    <w:rsid w:val="005D64C4"/>
    <w:rsid w:val="005D6B21"/>
    <w:rsid w:val="005D6CB8"/>
    <w:rsid w:val="005E1C19"/>
    <w:rsid w:val="005E3108"/>
    <w:rsid w:val="005E61D4"/>
    <w:rsid w:val="005E7437"/>
    <w:rsid w:val="005F1125"/>
    <w:rsid w:val="005F29D9"/>
    <w:rsid w:val="005F3070"/>
    <w:rsid w:val="005F67FD"/>
    <w:rsid w:val="006031FE"/>
    <w:rsid w:val="0060721E"/>
    <w:rsid w:val="00612905"/>
    <w:rsid w:val="00612FBF"/>
    <w:rsid w:val="00623E07"/>
    <w:rsid w:val="00624447"/>
    <w:rsid w:val="006259B0"/>
    <w:rsid w:val="006262A2"/>
    <w:rsid w:val="006301E0"/>
    <w:rsid w:val="006356F5"/>
    <w:rsid w:val="00650298"/>
    <w:rsid w:val="006515D6"/>
    <w:rsid w:val="00651925"/>
    <w:rsid w:val="006545CD"/>
    <w:rsid w:val="00655063"/>
    <w:rsid w:val="0065508C"/>
    <w:rsid w:val="00660221"/>
    <w:rsid w:val="00664652"/>
    <w:rsid w:val="00667286"/>
    <w:rsid w:val="0067318F"/>
    <w:rsid w:val="00673E3A"/>
    <w:rsid w:val="00674769"/>
    <w:rsid w:val="00675282"/>
    <w:rsid w:val="00675BDA"/>
    <w:rsid w:val="0067665A"/>
    <w:rsid w:val="00676FCD"/>
    <w:rsid w:val="0067723C"/>
    <w:rsid w:val="00683D5E"/>
    <w:rsid w:val="006873A8"/>
    <w:rsid w:val="0068766E"/>
    <w:rsid w:val="00690AA5"/>
    <w:rsid w:val="0069135E"/>
    <w:rsid w:val="006921FA"/>
    <w:rsid w:val="00694E1F"/>
    <w:rsid w:val="00696361"/>
    <w:rsid w:val="00696367"/>
    <w:rsid w:val="00696AA4"/>
    <w:rsid w:val="00697333"/>
    <w:rsid w:val="00697965"/>
    <w:rsid w:val="00697D6B"/>
    <w:rsid w:val="006A183C"/>
    <w:rsid w:val="006A4589"/>
    <w:rsid w:val="006A4E9F"/>
    <w:rsid w:val="006A7B4F"/>
    <w:rsid w:val="006B2510"/>
    <w:rsid w:val="006B2BF4"/>
    <w:rsid w:val="006B5DCC"/>
    <w:rsid w:val="006C1C68"/>
    <w:rsid w:val="006C4140"/>
    <w:rsid w:val="006D495B"/>
    <w:rsid w:val="006D54AD"/>
    <w:rsid w:val="006D5A28"/>
    <w:rsid w:val="006D6C4C"/>
    <w:rsid w:val="006E324E"/>
    <w:rsid w:val="006E700A"/>
    <w:rsid w:val="006E76A3"/>
    <w:rsid w:val="006E7773"/>
    <w:rsid w:val="006F0AE9"/>
    <w:rsid w:val="006F1F4F"/>
    <w:rsid w:val="006F2472"/>
    <w:rsid w:val="006F7210"/>
    <w:rsid w:val="006F7AB4"/>
    <w:rsid w:val="007102D3"/>
    <w:rsid w:val="0071159A"/>
    <w:rsid w:val="00715BE4"/>
    <w:rsid w:val="00720D4F"/>
    <w:rsid w:val="0072192D"/>
    <w:rsid w:val="00722593"/>
    <w:rsid w:val="00722C6C"/>
    <w:rsid w:val="007266A8"/>
    <w:rsid w:val="00726C82"/>
    <w:rsid w:val="00727171"/>
    <w:rsid w:val="00734D67"/>
    <w:rsid w:val="007350DA"/>
    <w:rsid w:val="00737C27"/>
    <w:rsid w:val="00742EC5"/>
    <w:rsid w:val="007440AC"/>
    <w:rsid w:val="00750792"/>
    <w:rsid w:val="007511DD"/>
    <w:rsid w:val="007536F8"/>
    <w:rsid w:val="00754582"/>
    <w:rsid w:val="00754DB2"/>
    <w:rsid w:val="0075528F"/>
    <w:rsid w:val="0076053A"/>
    <w:rsid w:val="00761372"/>
    <w:rsid w:val="00763F3B"/>
    <w:rsid w:val="0076490C"/>
    <w:rsid w:val="00766AAF"/>
    <w:rsid w:val="007670B7"/>
    <w:rsid w:val="007672B3"/>
    <w:rsid w:val="007722B7"/>
    <w:rsid w:val="00772B94"/>
    <w:rsid w:val="00777BDE"/>
    <w:rsid w:val="007807E1"/>
    <w:rsid w:val="00783432"/>
    <w:rsid w:val="007834D0"/>
    <w:rsid w:val="007851A6"/>
    <w:rsid w:val="00785792"/>
    <w:rsid w:val="00787D42"/>
    <w:rsid w:val="007916B0"/>
    <w:rsid w:val="00793EA9"/>
    <w:rsid w:val="00794CA1"/>
    <w:rsid w:val="0079721A"/>
    <w:rsid w:val="007A0284"/>
    <w:rsid w:val="007A22C0"/>
    <w:rsid w:val="007A2C5B"/>
    <w:rsid w:val="007B1F62"/>
    <w:rsid w:val="007B2F09"/>
    <w:rsid w:val="007B5446"/>
    <w:rsid w:val="007B56A5"/>
    <w:rsid w:val="007C0E62"/>
    <w:rsid w:val="007C1884"/>
    <w:rsid w:val="007C38FC"/>
    <w:rsid w:val="007C629D"/>
    <w:rsid w:val="007D6528"/>
    <w:rsid w:val="007D65D2"/>
    <w:rsid w:val="007E1040"/>
    <w:rsid w:val="007E2817"/>
    <w:rsid w:val="007E28EA"/>
    <w:rsid w:val="007E30F7"/>
    <w:rsid w:val="007E4BF2"/>
    <w:rsid w:val="007E71DB"/>
    <w:rsid w:val="007E7A76"/>
    <w:rsid w:val="007F12E3"/>
    <w:rsid w:val="007F320C"/>
    <w:rsid w:val="007F77B9"/>
    <w:rsid w:val="007F7CA7"/>
    <w:rsid w:val="0080351F"/>
    <w:rsid w:val="008046BF"/>
    <w:rsid w:val="008048B9"/>
    <w:rsid w:val="0080753B"/>
    <w:rsid w:val="00807E3E"/>
    <w:rsid w:val="008120CF"/>
    <w:rsid w:val="008125A8"/>
    <w:rsid w:val="00814DE3"/>
    <w:rsid w:val="008250F1"/>
    <w:rsid w:val="00825A23"/>
    <w:rsid w:val="008306CE"/>
    <w:rsid w:val="00830F4E"/>
    <w:rsid w:val="008318F3"/>
    <w:rsid w:val="00832DD1"/>
    <w:rsid w:val="0083316A"/>
    <w:rsid w:val="008340A5"/>
    <w:rsid w:val="00834A32"/>
    <w:rsid w:val="00834C56"/>
    <w:rsid w:val="0083704E"/>
    <w:rsid w:val="00840074"/>
    <w:rsid w:val="00843AE3"/>
    <w:rsid w:val="00843EAD"/>
    <w:rsid w:val="00845938"/>
    <w:rsid w:val="00852FAD"/>
    <w:rsid w:val="0085343B"/>
    <w:rsid w:val="00853770"/>
    <w:rsid w:val="008539A8"/>
    <w:rsid w:val="0086296E"/>
    <w:rsid w:val="00870B66"/>
    <w:rsid w:val="0087158B"/>
    <w:rsid w:val="0087256A"/>
    <w:rsid w:val="00873AD0"/>
    <w:rsid w:val="00875A26"/>
    <w:rsid w:val="00875D06"/>
    <w:rsid w:val="00877DB1"/>
    <w:rsid w:val="008820B2"/>
    <w:rsid w:val="00883B10"/>
    <w:rsid w:val="008855C3"/>
    <w:rsid w:val="00885ED9"/>
    <w:rsid w:val="008862C1"/>
    <w:rsid w:val="00890301"/>
    <w:rsid w:val="008956C2"/>
    <w:rsid w:val="0089608C"/>
    <w:rsid w:val="0089670C"/>
    <w:rsid w:val="008977A0"/>
    <w:rsid w:val="00897996"/>
    <w:rsid w:val="008A2A9E"/>
    <w:rsid w:val="008A3039"/>
    <w:rsid w:val="008A310F"/>
    <w:rsid w:val="008A6DEF"/>
    <w:rsid w:val="008A7F0F"/>
    <w:rsid w:val="008B0920"/>
    <w:rsid w:val="008B3F5C"/>
    <w:rsid w:val="008B4182"/>
    <w:rsid w:val="008B4716"/>
    <w:rsid w:val="008C0306"/>
    <w:rsid w:val="008C352C"/>
    <w:rsid w:val="008C47BD"/>
    <w:rsid w:val="008C526D"/>
    <w:rsid w:val="008D00C3"/>
    <w:rsid w:val="008D3EE8"/>
    <w:rsid w:val="008D444C"/>
    <w:rsid w:val="008D4D6D"/>
    <w:rsid w:val="008D55EF"/>
    <w:rsid w:val="008D6330"/>
    <w:rsid w:val="008E76CF"/>
    <w:rsid w:val="008F33D1"/>
    <w:rsid w:val="008F3CBB"/>
    <w:rsid w:val="008F65BF"/>
    <w:rsid w:val="00902289"/>
    <w:rsid w:val="00902A71"/>
    <w:rsid w:val="0090359E"/>
    <w:rsid w:val="00905ECE"/>
    <w:rsid w:val="009102E1"/>
    <w:rsid w:val="00910881"/>
    <w:rsid w:val="00913712"/>
    <w:rsid w:val="00915F60"/>
    <w:rsid w:val="009239EF"/>
    <w:rsid w:val="00923E2A"/>
    <w:rsid w:val="00924738"/>
    <w:rsid w:val="00924CC3"/>
    <w:rsid w:val="0092586D"/>
    <w:rsid w:val="00925CB1"/>
    <w:rsid w:val="00931E8B"/>
    <w:rsid w:val="009338C1"/>
    <w:rsid w:val="00936C78"/>
    <w:rsid w:val="00936E67"/>
    <w:rsid w:val="00937E51"/>
    <w:rsid w:val="009400F2"/>
    <w:rsid w:val="00941AC1"/>
    <w:rsid w:val="00942D88"/>
    <w:rsid w:val="00950097"/>
    <w:rsid w:val="009526E4"/>
    <w:rsid w:val="00953C90"/>
    <w:rsid w:val="009546A1"/>
    <w:rsid w:val="00956205"/>
    <w:rsid w:val="00956820"/>
    <w:rsid w:val="009635B2"/>
    <w:rsid w:val="009646B6"/>
    <w:rsid w:val="00967051"/>
    <w:rsid w:val="009713B8"/>
    <w:rsid w:val="00971809"/>
    <w:rsid w:val="00972EF1"/>
    <w:rsid w:val="00980427"/>
    <w:rsid w:val="00980BEC"/>
    <w:rsid w:val="009833B2"/>
    <w:rsid w:val="009855AE"/>
    <w:rsid w:val="00995AC5"/>
    <w:rsid w:val="00996D17"/>
    <w:rsid w:val="009B0276"/>
    <w:rsid w:val="009B1505"/>
    <w:rsid w:val="009B29C2"/>
    <w:rsid w:val="009B35DB"/>
    <w:rsid w:val="009B4DBD"/>
    <w:rsid w:val="009B4FA7"/>
    <w:rsid w:val="009C098B"/>
    <w:rsid w:val="009C200B"/>
    <w:rsid w:val="009C4D98"/>
    <w:rsid w:val="009C5A2B"/>
    <w:rsid w:val="009C7B1C"/>
    <w:rsid w:val="009D016A"/>
    <w:rsid w:val="009D2CE7"/>
    <w:rsid w:val="009D3AB3"/>
    <w:rsid w:val="009D5035"/>
    <w:rsid w:val="009D5F71"/>
    <w:rsid w:val="009D7B1C"/>
    <w:rsid w:val="009D7F1B"/>
    <w:rsid w:val="009E36EF"/>
    <w:rsid w:val="009E698F"/>
    <w:rsid w:val="00A00C02"/>
    <w:rsid w:val="00A025D6"/>
    <w:rsid w:val="00A046D1"/>
    <w:rsid w:val="00A067CD"/>
    <w:rsid w:val="00A07D8A"/>
    <w:rsid w:val="00A13123"/>
    <w:rsid w:val="00A21518"/>
    <w:rsid w:val="00A2217B"/>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792E"/>
    <w:rsid w:val="00A67EA0"/>
    <w:rsid w:val="00A70976"/>
    <w:rsid w:val="00A76196"/>
    <w:rsid w:val="00A76864"/>
    <w:rsid w:val="00A807B4"/>
    <w:rsid w:val="00A87420"/>
    <w:rsid w:val="00A8761A"/>
    <w:rsid w:val="00AA0903"/>
    <w:rsid w:val="00AA27C8"/>
    <w:rsid w:val="00AA634C"/>
    <w:rsid w:val="00AB6564"/>
    <w:rsid w:val="00AC211A"/>
    <w:rsid w:val="00AC469B"/>
    <w:rsid w:val="00AC6ED0"/>
    <w:rsid w:val="00AC72A7"/>
    <w:rsid w:val="00AC7A0B"/>
    <w:rsid w:val="00AD179D"/>
    <w:rsid w:val="00AD33E2"/>
    <w:rsid w:val="00AD631C"/>
    <w:rsid w:val="00AE04A3"/>
    <w:rsid w:val="00AE3286"/>
    <w:rsid w:val="00AE47D1"/>
    <w:rsid w:val="00AE56C3"/>
    <w:rsid w:val="00AE721F"/>
    <w:rsid w:val="00AF02B5"/>
    <w:rsid w:val="00AF0999"/>
    <w:rsid w:val="00AF2688"/>
    <w:rsid w:val="00AF499E"/>
    <w:rsid w:val="00AF720C"/>
    <w:rsid w:val="00B00550"/>
    <w:rsid w:val="00B00EA6"/>
    <w:rsid w:val="00B05178"/>
    <w:rsid w:val="00B05590"/>
    <w:rsid w:val="00B07656"/>
    <w:rsid w:val="00B07B91"/>
    <w:rsid w:val="00B1104D"/>
    <w:rsid w:val="00B11341"/>
    <w:rsid w:val="00B11D6A"/>
    <w:rsid w:val="00B14564"/>
    <w:rsid w:val="00B15AB2"/>
    <w:rsid w:val="00B21AE6"/>
    <w:rsid w:val="00B21C78"/>
    <w:rsid w:val="00B21F02"/>
    <w:rsid w:val="00B24FAA"/>
    <w:rsid w:val="00B36A78"/>
    <w:rsid w:val="00B373FF"/>
    <w:rsid w:val="00B37A56"/>
    <w:rsid w:val="00B42EBE"/>
    <w:rsid w:val="00B4381D"/>
    <w:rsid w:val="00B46CF4"/>
    <w:rsid w:val="00B46D8D"/>
    <w:rsid w:val="00B511E6"/>
    <w:rsid w:val="00B51311"/>
    <w:rsid w:val="00B5232E"/>
    <w:rsid w:val="00B530AD"/>
    <w:rsid w:val="00B55E2F"/>
    <w:rsid w:val="00B560C5"/>
    <w:rsid w:val="00B577BE"/>
    <w:rsid w:val="00B601A2"/>
    <w:rsid w:val="00B62539"/>
    <w:rsid w:val="00B65DA2"/>
    <w:rsid w:val="00B66005"/>
    <w:rsid w:val="00B66403"/>
    <w:rsid w:val="00B75579"/>
    <w:rsid w:val="00B8389D"/>
    <w:rsid w:val="00B9243E"/>
    <w:rsid w:val="00BA0063"/>
    <w:rsid w:val="00BA51C1"/>
    <w:rsid w:val="00BA5F0F"/>
    <w:rsid w:val="00BA7947"/>
    <w:rsid w:val="00BB02DA"/>
    <w:rsid w:val="00BB17BF"/>
    <w:rsid w:val="00BB5478"/>
    <w:rsid w:val="00BC2995"/>
    <w:rsid w:val="00BC563A"/>
    <w:rsid w:val="00BD3A44"/>
    <w:rsid w:val="00BD5B4E"/>
    <w:rsid w:val="00BE2633"/>
    <w:rsid w:val="00BE2C12"/>
    <w:rsid w:val="00BE2F15"/>
    <w:rsid w:val="00BE3862"/>
    <w:rsid w:val="00BE4057"/>
    <w:rsid w:val="00BE45CE"/>
    <w:rsid w:val="00BE5ADA"/>
    <w:rsid w:val="00BF19D7"/>
    <w:rsid w:val="00BF3AE7"/>
    <w:rsid w:val="00BF4F6E"/>
    <w:rsid w:val="00BF5618"/>
    <w:rsid w:val="00BF66FF"/>
    <w:rsid w:val="00BF7F0D"/>
    <w:rsid w:val="00C00DFB"/>
    <w:rsid w:val="00C01C45"/>
    <w:rsid w:val="00C049D4"/>
    <w:rsid w:val="00C06AE3"/>
    <w:rsid w:val="00C10BA2"/>
    <w:rsid w:val="00C11B81"/>
    <w:rsid w:val="00C11EA1"/>
    <w:rsid w:val="00C207F3"/>
    <w:rsid w:val="00C24845"/>
    <w:rsid w:val="00C27FF3"/>
    <w:rsid w:val="00C3329B"/>
    <w:rsid w:val="00C34807"/>
    <w:rsid w:val="00C37EE1"/>
    <w:rsid w:val="00C4141E"/>
    <w:rsid w:val="00C50221"/>
    <w:rsid w:val="00C511D2"/>
    <w:rsid w:val="00C519CD"/>
    <w:rsid w:val="00C57908"/>
    <w:rsid w:val="00C57A7A"/>
    <w:rsid w:val="00C61FBA"/>
    <w:rsid w:val="00C6415B"/>
    <w:rsid w:val="00C66BB3"/>
    <w:rsid w:val="00C707A2"/>
    <w:rsid w:val="00C736B6"/>
    <w:rsid w:val="00C73860"/>
    <w:rsid w:val="00C75680"/>
    <w:rsid w:val="00C757A7"/>
    <w:rsid w:val="00C7589B"/>
    <w:rsid w:val="00C77EC8"/>
    <w:rsid w:val="00C81C42"/>
    <w:rsid w:val="00C8235D"/>
    <w:rsid w:val="00C8738B"/>
    <w:rsid w:val="00C92B70"/>
    <w:rsid w:val="00C93093"/>
    <w:rsid w:val="00C95975"/>
    <w:rsid w:val="00C977E2"/>
    <w:rsid w:val="00CA1614"/>
    <w:rsid w:val="00CA1995"/>
    <w:rsid w:val="00CA5B58"/>
    <w:rsid w:val="00CA5CF5"/>
    <w:rsid w:val="00CA6E5F"/>
    <w:rsid w:val="00CB20D8"/>
    <w:rsid w:val="00CB3CB2"/>
    <w:rsid w:val="00CC28E7"/>
    <w:rsid w:val="00CC29A8"/>
    <w:rsid w:val="00CC620E"/>
    <w:rsid w:val="00CD2FBB"/>
    <w:rsid w:val="00CD37CD"/>
    <w:rsid w:val="00CD721B"/>
    <w:rsid w:val="00CE02BB"/>
    <w:rsid w:val="00CE1AE1"/>
    <w:rsid w:val="00CE2042"/>
    <w:rsid w:val="00CE27C3"/>
    <w:rsid w:val="00CE2B82"/>
    <w:rsid w:val="00CE5FB5"/>
    <w:rsid w:val="00CE7405"/>
    <w:rsid w:val="00CF213B"/>
    <w:rsid w:val="00CF399C"/>
    <w:rsid w:val="00CF4996"/>
    <w:rsid w:val="00CF7A2F"/>
    <w:rsid w:val="00CF7DA3"/>
    <w:rsid w:val="00D05A4B"/>
    <w:rsid w:val="00D0717A"/>
    <w:rsid w:val="00D07504"/>
    <w:rsid w:val="00D10878"/>
    <w:rsid w:val="00D10939"/>
    <w:rsid w:val="00D12E1A"/>
    <w:rsid w:val="00D14815"/>
    <w:rsid w:val="00D160F6"/>
    <w:rsid w:val="00D21656"/>
    <w:rsid w:val="00D21673"/>
    <w:rsid w:val="00D22A26"/>
    <w:rsid w:val="00D22DEE"/>
    <w:rsid w:val="00D331D0"/>
    <w:rsid w:val="00D33E57"/>
    <w:rsid w:val="00D35502"/>
    <w:rsid w:val="00D36B6E"/>
    <w:rsid w:val="00D411B7"/>
    <w:rsid w:val="00D41A85"/>
    <w:rsid w:val="00D4337E"/>
    <w:rsid w:val="00D44137"/>
    <w:rsid w:val="00D458BF"/>
    <w:rsid w:val="00D555F6"/>
    <w:rsid w:val="00D55C0F"/>
    <w:rsid w:val="00D62224"/>
    <w:rsid w:val="00D672CB"/>
    <w:rsid w:val="00D67E79"/>
    <w:rsid w:val="00D714FE"/>
    <w:rsid w:val="00D72E61"/>
    <w:rsid w:val="00D74EA0"/>
    <w:rsid w:val="00D761C3"/>
    <w:rsid w:val="00D76AE3"/>
    <w:rsid w:val="00D77E78"/>
    <w:rsid w:val="00D82B84"/>
    <w:rsid w:val="00D9237D"/>
    <w:rsid w:val="00D93BD2"/>
    <w:rsid w:val="00D95384"/>
    <w:rsid w:val="00D961D1"/>
    <w:rsid w:val="00DA0E77"/>
    <w:rsid w:val="00DB0106"/>
    <w:rsid w:val="00DC0440"/>
    <w:rsid w:val="00DC08C0"/>
    <w:rsid w:val="00DC1308"/>
    <w:rsid w:val="00DC511B"/>
    <w:rsid w:val="00DC5E94"/>
    <w:rsid w:val="00DD3DB2"/>
    <w:rsid w:val="00DD4C7F"/>
    <w:rsid w:val="00DD6AAE"/>
    <w:rsid w:val="00DE0722"/>
    <w:rsid w:val="00DE256E"/>
    <w:rsid w:val="00DE2866"/>
    <w:rsid w:val="00DE48D1"/>
    <w:rsid w:val="00DF0E14"/>
    <w:rsid w:val="00E02D91"/>
    <w:rsid w:val="00E03289"/>
    <w:rsid w:val="00E06314"/>
    <w:rsid w:val="00E076B0"/>
    <w:rsid w:val="00E14B57"/>
    <w:rsid w:val="00E175EB"/>
    <w:rsid w:val="00E20060"/>
    <w:rsid w:val="00E20E41"/>
    <w:rsid w:val="00E21D45"/>
    <w:rsid w:val="00E22226"/>
    <w:rsid w:val="00E22709"/>
    <w:rsid w:val="00E25356"/>
    <w:rsid w:val="00E35E6D"/>
    <w:rsid w:val="00E43789"/>
    <w:rsid w:val="00E44E62"/>
    <w:rsid w:val="00E47D3F"/>
    <w:rsid w:val="00E51A01"/>
    <w:rsid w:val="00E5544E"/>
    <w:rsid w:val="00E571EE"/>
    <w:rsid w:val="00E6139D"/>
    <w:rsid w:val="00E61AB6"/>
    <w:rsid w:val="00E638F7"/>
    <w:rsid w:val="00E7078D"/>
    <w:rsid w:val="00E718C3"/>
    <w:rsid w:val="00E8174E"/>
    <w:rsid w:val="00E830CB"/>
    <w:rsid w:val="00E85F38"/>
    <w:rsid w:val="00E87AD9"/>
    <w:rsid w:val="00E93582"/>
    <w:rsid w:val="00E93D7B"/>
    <w:rsid w:val="00E957E4"/>
    <w:rsid w:val="00E965E0"/>
    <w:rsid w:val="00E97F7D"/>
    <w:rsid w:val="00EA40FA"/>
    <w:rsid w:val="00EB2129"/>
    <w:rsid w:val="00EB3613"/>
    <w:rsid w:val="00EB5905"/>
    <w:rsid w:val="00EB5C37"/>
    <w:rsid w:val="00EC1658"/>
    <w:rsid w:val="00EC1DB3"/>
    <w:rsid w:val="00EC3B4A"/>
    <w:rsid w:val="00ED0E55"/>
    <w:rsid w:val="00ED1BBF"/>
    <w:rsid w:val="00ED553B"/>
    <w:rsid w:val="00EE0E99"/>
    <w:rsid w:val="00EE643E"/>
    <w:rsid w:val="00EE7528"/>
    <w:rsid w:val="00EE754B"/>
    <w:rsid w:val="00EF12C8"/>
    <w:rsid w:val="00EF3B24"/>
    <w:rsid w:val="00EF47DF"/>
    <w:rsid w:val="00EF7A5F"/>
    <w:rsid w:val="00EF7FFB"/>
    <w:rsid w:val="00F00611"/>
    <w:rsid w:val="00F04ACE"/>
    <w:rsid w:val="00F067C3"/>
    <w:rsid w:val="00F06BD0"/>
    <w:rsid w:val="00F10A41"/>
    <w:rsid w:val="00F11597"/>
    <w:rsid w:val="00F1225D"/>
    <w:rsid w:val="00F13158"/>
    <w:rsid w:val="00F13235"/>
    <w:rsid w:val="00F16266"/>
    <w:rsid w:val="00F21FA6"/>
    <w:rsid w:val="00F26224"/>
    <w:rsid w:val="00F27EE5"/>
    <w:rsid w:val="00F323CA"/>
    <w:rsid w:val="00F47867"/>
    <w:rsid w:val="00F51F4A"/>
    <w:rsid w:val="00F5291A"/>
    <w:rsid w:val="00F54403"/>
    <w:rsid w:val="00F5550F"/>
    <w:rsid w:val="00F60598"/>
    <w:rsid w:val="00F61415"/>
    <w:rsid w:val="00F614A4"/>
    <w:rsid w:val="00F615CE"/>
    <w:rsid w:val="00F624A5"/>
    <w:rsid w:val="00F646E7"/>
    <w:rsid w:val="00F6552F"/>
    <w:rsid w:val="00F65E24"/>
    <w:rsid w:val="00F66327"/>
    <w:rsid w:val="00F66367"/>
    <w:rsid w:val="00F67032"/>
    <w:rsid w:val="00F6713A"/>
    <w:rsid w:val="00F67E55"/>
    <w:rsid w:val="00F71D04"/>
    <w:rsid w:val="00F73EAA"/>
    <w:rsid w:val="00F7409F"/>
    <w:rsid w:val="00F81D8A"/>
    <w:rsid w:val="00F837C1"/>
    <w:rsid w:val="00F841AF"/>
    <w:rsid w:val="00F8502D"/>
    <w:rsid w:val="00F93379"/>
    <w:rsid w:val="00F9434B"/>
    <w:rsid w:val="00F9506B"/>
    <w:rsid w:val="00F95312"/>
    <w:rsid w:val="00F978DC"/>
    <w:rsid w:val="00FA055E"/>
    <w:rsid w:val="00FA153D"/>
    <w:rsid w:val="00FA69D3"/>
    <w:rsid w:val="00FB2D41"/>
    <w:rsid w:val="00FB7136"/>
    <w:rsid w:val="00FC67AC"/>
    <w:rsid w:val="00FD2C84"/>
    <w:rsid w:val="00FD3EFA"/>
    <w:rsid w:val="00FD4E91"/>
    <w:rsid w:val="00FE0E5A"/>
    <w:rsid w:val="00FE18B1"/>
    <w:rsid w:val="00FE4F45"/>
    <w:rsid w:val="00FE6CDF"/>
    <w:rsid w:val="00FE74E6"/>
    <w:rsid w:val="00FF0CD1"/>
    <w:rsid w:val="00FF0F9B"/>
    <w:rsid w:val="00FF1521"/>
    <w:rsid w:val="00FF4FB2"/>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404A4-236A-495B-97FA-4C1F4D64F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4265</TotalTime>
  <Pages>18</Pages>
  <Words>19799</Words>
  <Characters>112857</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1538</cp:revision>
  <dcterms:created xsi:type="dcterms:W3CDTF">2021-10-24T09:22:00Z</dcterms:created>
  <dcterms:modified xsi:type="dcterms:W3CDTF">2022-04-11T18:04:00Z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id="e5FHEoZq"/&gt;&lt;style id="http://www.zotero.org/styles/elsevier-harvard" hasBibliography="1" bibliographyStyleHasBeenSet="1"/&gt;&lt;prefs&gt;&lt;pref name="fieldType" value="Field"/&gt;&lt;/prefs&gt;&lt;/data&gt;</vt:lpwstr>
  </property>
</Properties>
</file>