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1026B3DA"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sidR="005C0020">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sidR="005C0020">
        <w:rPr>
          <w:rFonts w:ascii="Times New Roman" w:hAnsi="Times New Roman" w:cs="Times New Roman"/>
          <w:sz w:val="24"/>
          <w:szCs w:val="24"/>
        </w:rPr>
        <w:t xml:space="preserve"> (both </w:t>
      </w:r>
      <w:r w:rsidR="00D411B7">
        <w:rPr>
          <w:rFonts w:ascii="Times New Roman" w:hAnsi="Times New Roman" w:cs="Times New Roman"/>
          <w:sz w:val="24"/>
          <w:szCs w:val="24"/>
        </w:rPr>
        <w:t>Blue</w:t>
      </w:r>
      <w:r w:rsidR="005C0020">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09424A95" w:rsidR="004211F1" w:rsidRDefault="0057520F"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3DA2B" wp14:editId="180A59DC">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2BFCC4EF" w14:textId="2E7BD7D5" w:rsidR="00372988" w:rsidRPr="00086B8C" w:rsidRDefault="00180D38" w:rsidP="00924CC3">
      <w:pPr>
        <w:jc w:val="both"/>
        <w:rPr>
          <w:rFonts w:ascii="Times New Roman" w:hAnsi="Times New Roman" w:cs="Times New Roman"/>
          <w:b/>
          <w:sz w:val="24"/>
          <w:szCs w:val="24"/>
        </w:rPr>
      </w:pPr>
      <w:r w:rsidRPr="00E9788B">
        <w:rPr>
          <w:rFonts w:ascii="Times New Roman" w:hAnsi="Times New Roman" w:cs="Times New Roman"/>
          <w:sz w:val="24"/>
          <w:szCs w:val="24"/>
        </w:rPr>
        <w:t xml:space="preserve">Water is a </w:t>
      </w:r>
      <w:r w:rsidR="00003C4D" w:rsidRPr="00E9788B">
        <w:rPr>
          <w:rFonts w:ascii="Times New Roman" w:hAnsi="Times New Roman" w:cs="Times New Roman"/>
          <w:sz w:val="24"/>
          <w:szCs w:val="24"/>
        </w:rPr>
        <w:t>finite</w:t>
      </w:r>
      <w:r w:rsidRPr="00E9788B">
        <w:rPr>
          <w:rFonts w:ascii="Times New Roman" w:hAnsi="Times New Roman" w:cs="Times New Roman"/>
          <w:sz w:val="24"/>
          <w:szCs w:val="24"/>
        </w:rPr>
        <w:t xml:space="preserve"> resource and plays a major role in urban </w:t>
      </w:r>
      <w:r w:rsidR="0071159A" w:rsidRPr="00E9788B">
        <w:rPr>
          <w:rFonts w:ascii="Times New Roman" w:hAnsi="Times New Roman" w:cs="Times New Roman"/>
          <w:sz w:val="24"/>
          <w:szCs w:val="24"/>
        </w:rPr>
        <w:t>development</w:t>
      </w:r>
      <w:r w:rsidRPr="00E9788B">
        <w:rPr>
          <w:rFonts w:ascii="Times New Roman" w:hAnsi="Times New Roman" w:cs="Times New Roman"/>
          <w:sz w:val="24"/>
          <w:szCs w:val="24"/>
        </w:rPr>
        <w:t xml:space="preserve"> and </w:t>
      </w:r>
      <w:r w:rsidR="0071159A" w:rsidRPr="00E9788B">
        <w:rPr>
          <w:rFonts w:ascii="Times New Roman" w:hAnsi="Times New Roman" w:cs="Times New Roman"/>
          <w:sz w:val="24"/>
          <w:szCs w:val="24"/>
        </w:rPr>
        <w:t xml:space="preserve">ecosystems </w:t>
      </w:r>
      <w:r w:rsidR="00F26224" w:rsidRPr="00E9788B">
        <w:rPr>
          <w:rFonts w:ascii="Times New Roman" w:hAnsi="Times New Roman" w:cs="Times New Roman"/>
          <w:sz w:val="24"/>
          <w:szCs w:val="24"/>
        </w:rPr>
        <w:t>sustai</w:t>
      </w:r>
      <w:r w:rsidRPr="00E9788B">
        <w:rPr>
          <w:rFonts w:ascii="Times New Roman" w:hAnsi="Times New Roman" w:cs="Times New Roman"/>
          <w:sz w:val="24"/>
          <w:szCs w:val="24"/>
        </w:rPr>
        <w:t>nability.</w:t>
      </w:r>
      <w:r w:rsidR="00BC2995" w:rsidRPr="00E9788B">
        <w:rPr>
          <w:rFonts w:ascii="Times New Roman" w:hAnsi="Times New Roman" w:cs="Times New Roman"/>
          <w:sz w:val="24"/>
          <w:szCs w:val="24"/>
        </w:rPr>
        <w:t xml:space="preserve"> Thorough history,</w:t>
      </w:r>
      <w:r w:rsidR="00333461" w:rsidRPr="00E9788B">
        <w:rPr>
          <w:rFonts w:ascii="Times New Roman" w:hAnsi="Times New Roman" w:cs="Times New Roman"/>
          <w:sz w:val="24"/>
          <w:szCs w:val="24"/>
        </w:rPr>
        <w:t xml:space="preserve"> the first</w:t>
      </w:r>
      <w:r w:rsidR="00BC2995" w:rsidRPr="00E9788B">
        <w:rPr>
          <w:rFonts w:ascii="Times New Roman" w:hAnsi="Times New Roman" w:cs="Times New Roman"/>
          <w:sz w:val="24"/>
          <w:szCs w:val="24"/>
        </w:rPr>
        <w:t xml:space="preserve"> </w:t>
      </w:r>
      <w:r w:rsidR="00333461" w:rsidRPr="00E9788B">
        <w:rPr>
          <w:rFonts w:ascii="Times New Roman" w:hAnsi="Times New Roman" w:cs="Times New Roman"/>
          <w:sz w:val="24"/>
          <w:szCs w:val="24"/>
        </w:rPr>
        <w:t xml:space="preserve">mankind’s revolutions </w:t>
      </w:r>
      <w:r w:rsidR="00A07D8A" w:rsidRPr="00E9788B">
        <w:rPr>
          <w:rFonts w:ascii="Times New Roman" w:hAnsi="Times New Roman" w:cs="Times New Roman"/>
          <w:sz w:val="24"/>
          <w:szCs w:val="24"/>
        </w:rPr>
        <w:t>testify</w:t>
      </w:r>
      <w:r w:rsidR="00333461" w:rsidRPr="00E9788B">
        <w:rPr>
          <w:rFonts w:ascii="Times New Roman" w:hAnsi="Times New Roman" w:cs="Times New Roman"/>
          <w:sz w:val="24"/>
          <w:szCs w:val="24"/>
        </w:rPr>
        <w:t xml:space="preserve"> on the relevance and the safety of water as resource (e.g., </w:t>
      </w:r>
      <w:r w:rsidR="007102D3" w:rsidRPr="00E9788B">
        <w:rPr>
          <w:rFonts w:ascii="Times New Roman" w:hAnsi="Times New Roman" w:cs="Times New Roman"/>
          <w:sz w:val="24"/>
          <w:szCs w:val="24"/>
        </w:rPr>
        <w:t>ancient human civilizations</w:t>
      </w:r>
      <w:r w:rsidR="00215E35" w:rsidRPr="00E9788B">
        <w:rPr>
          <w:rFonts w:ascii="Times New Roman" w:hAnsi="Times New Roman" w:cs="Times New Roman"/>
          <w:sz w:val="24"/>
          <w:szCs w:val="24"/>
        </w:rPr>
        <w:t>:</w:t>
      </w:r>
      <w:r w:rsidR="007102D3" w:rsidRPr="00E9788B">
        <w:rPr>
          <w:rFonts w:ascii="Times New Roman" w:hAnsi="Times New Roman" w:cs="Times New Roman"/>
          <w:sz w:val="24"/>
          <w:szCs w:val="24"/>
        </w:rPr>
        <w:t xml:space="preserve"> </w:t>
      </w:r>
      <w:r w:rsidR="00333461" w:rsidRPr="00E9788B">
        <w:rPr>
          <w:rFonts w:ascii="Times New Roman" w:hAnsi="Times New Roman" w:cs="Times New Roman"/>
          <w:sz w:val="24"/>
          <w:szCs w:val="24"/>
        </w:rPr>
        <w:t xml:space="preserve">Mesopotamia, </w:t>
      </w:r>
      <w:r w:rsidR="00EE643E" w:rsidRPr="00E9788B">
        <w:rPr>
          <w:rFonts w:ascii="Times New Roman" w:hAnsi="Times New Roman" w:cs="Times New Roman"/>
          <w:sz w:val="24"/>
          <w:szCs w:val="24"/>
        </w:rPr>
        <w:t>Egyptian</w:t>
      </w:r>
      <w:r w:rsidR="00333461" w:rsidRPr="00E9788B">
        <w:rPr>
          <w:rFonts w:ascii="Times New Roman" w:hAnsi="Times New Roman" w:cs="Times New Roman"/>
          <w:sz w:val="24"/>
          <w:szCs w:val="24"/>
        </w:rPr>
        <w:t>, Greek and Roman).</w:t>
      </w:r>
      <w:r w:rsidR="0031414B" w:rsidRPr="00E9788B">
        <w:rPr>
          <w:rFonts w:ascii="Times New Roman" w:hAnsi="Times New Roman" w:cs="Times New Roman"/>
          <w:sz w:val="24"/>
          <w:szCs w:val="24"/>
        </w:rPr>
        <w:t xml:space="preserve"> Currently,</w:t>
      </w:r>
      <w:r w:rsidR="00D555F6" w:rsidRPr="00E9788B">
        <w:rPr>
          <w:rFonts w:ascii="Times New Roman" w:hAnsi="Times New Roman" w:cs="Times New Roman"/>
          <w:sz w:val="24"/>
          <w:szCs w:val="24"/>
        </w:rPr>
        <w:t xml:space="preserve"> </w:t>
      </w:r>
      <w:r w:rsidR="00AC7A0B" w:rsidRPr="00E9788B">
        <w:rPr>
          <w:rFonts w:ascii="Times New Roman" w:hAnsi="Times New Roman" w:cs="Times New Roman"/>
          <w:sz w:val="24"/>
          <w:szCs w:val="24"/>
        </w:rPr>
        <w:t xml:space="preserve">97% of the water on Earth is saltwater, leaving only 3% as freshwater, only 1% of </w:t>
      </w:r>
      <w:r w:rsidR="00003C4D" w:rsidRPr="00E9788B">
        <w:rPr>
          <w:rFonts w:ascii="Times New Roman" w:hAnsi="Times New Roman" w:cs="Times New Roman"/>
          <w:sz w:val="24"/>
          <w:szCs w:val="24"/>
        </w:rPr>
        <w:t>which</w:t>
      </w:r>
      <w:r w:rsidR="00AC7A0B" w:rsidRPr="00E9788B">
        <w:rPr>
          <w:rFonts w:ascii="Times New Roman" w:hAnsi="Times New Roman" w:cs="Times New Roman"/>
          <w:sz w:val="24"/>
          <w:szCs w:val="24"/>
        </w:rPr>
        <w:t xml:space="preserve"> is readily a</w:t>
      </w:r>
      <w:r w:rsidR="005C61C4" w:rsidRPr="00E9788B">
        <w:rPr>
          <w:rFonts w:ascii="Times New Roman" w:hAnsi="Times New Roman" w:cs="Times New Roman"/>
          <w:sz w:val="24"/>
          <w:szCs w:val="24"/>
        </w:rPr>
        <w:t>vailable for human consumption</w:t>
      </w:r>
      <w:r w:rsidR="00E462AD" w:rsidRPr="00E9788B">
        <w:rPr>
          <w:rFonts w:ascii="Times New Roman" w:hAnsi="Times New Roman" w:cs="Times New Roman"/>
          <w:sz w:val="24"/>
          <w:szCs w:val="24"/>
        </w:rPr>
        <w:t>.</w:t>
      </w:r>
      <w:r w:rsidR="0072554A">
        <w:rPr>
          <w:rFonts w:ascii="Times New Roman" w:hAnsi="Times New Roman" w:cs="Times New Roman"/>
          <w:sz w:val="24"/>
          <w:szCs w:val="24"/>
        </w:rPr>
        <w:t xml:space="preserve"> Unfortunately, the world’s population is becoming increasingly dependent o</w:t>
      </w:r>
      <w:r w:rsidR="00086B8C">
        <w:rPr>
          <w:rFonts w:ascii="Times New Roman" w:hAnsi="Times New Roman" w:cs="Times New Roman"/>
          <w:sz w:val="24"/>
          <w:szCs w:val="24"/>
        </w:rPr>
        <w:t xml:space="preserve">n this valuable resource, and major water-related crises are expected. </w:t>
      </w: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XXX live without a cleaned water, ….</w:t>
      </w:r>
      <w:proofErr w:type="spellStart"/>
      <w:r w:rsidR="006E7773">
        <w:rPr>
          <w:rFonts w:ascii="Times New Roman" w:hAnsi="Times New Roman" w:cs="Times New Roman"/>
          <w:sz w:val="24"/>
          <w:szCs w:val="24"/>
        </w:rPr>
        <w:t>etc</w:t>
      </w:r>
      <w:proofErr w:type="spell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From a planetary scale, agriculture is ranked the first for consummating water with  …</w:t>
      </w:r>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03379076" w14:textId="77777777" w:rsidR="00086B8C" w:rsidRDefault="00086B8C" w:rsidP="00086B8C">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climate change is currently effecting water planning include changes in precipitation events, runoff patterns, and droughts. </w:t>
      </w:r>
      <w:r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Pr>
          <w:rFonts w:ascii="Times New Roman" w:hAnsi="Times New Roman" w:cs="Times New Roman"/>
          <w:sz w:val="24"/>
          <w:szCs w:val="24"/>
        </w:rPr>
        <w:t xml:space="preserve"> within an increasing</w:t>
      </w:r>
      <w:r w:rsidRPr="0055794C">
        <w:rPr>
          <w:rFonts w:ascii="Times New Roman" w:hAnsi="Times New Roman" w:cs="Times New Roman"/>
          <w:sz w:val="24"/>
          <w:szCs w:val="24"/>
        </w:rPr>
        <w:t xml:space="preserve"> demand</w:t>
      </w:r>
      <w:r>
        <w:rPr>
          <w:rFonts w:ascii="Times New Roman" w:hAnsi="Times New Roman" w:cs="Times New Roman"/>
          <w:sz w:val="24"/>
          <w:szCs w:val="24"/>
        </w:rPr>
        <w:t xml:space="preserve"> for water, worldwide</w:t>
      </w:r>
      <w:r w:rsidRPr="0055794C">
        <w:rPr>
          <w:rFonts w:ascii="Times New Roman" w:hAnsi="Times New Roman" w:cs="Times New Roman"/>
          <w:sz w:val="24"/>
          <w:szCs w:val="24"/>
        </w:rPr>
        <w:t>.</w:t>
      </w:r>
      <w:r>
        <w:rPr>
          <w:rFonts w:ascii="Times New Roman" w:hAnsi="Times New Roman" w:cs="Times New Roman"/>
          <w:sz w:val="24"/>
          <w:szCs w:val="24"/>
        </w:rPr>
        <w:t xml:space="preserve"> Climatologists have blown the whistle regarding the perturbation of rainfall amount from year-to-year and there will be  heat waves accompanied with drought episodes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2016)","noteIndex":0},"citationItems":[{"id":"iQig7jFP/yxHYQRKM","uris":["http://zotero.org/users/3616650/items/7IEH9W4H"],"uri":["http://zotero.org/users/3616650/items/7IEH9W4H"],"itemData":{"id":329,"type":"article-journal","abstract":"Recent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R."}],"issued":{"date-parts":[["2016"]]}}},{"id":"iQig7jFP/yUIIxtdR","uris":["http://zotero.org/users/3616650/items/DXTW3WKJ"],"uri":["http://zotero.org/users/3616650/items/DXTW3WKJ"],"itemData":{"id":332,"type":"article-journal","abstract":"The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Pr>
          <w:rFonts w:ascii="Times New Roman" w:hAnsi="Times New Roman" w:cs="Times New Roman"/>
          <w:sz w:val="24"/>
          <w:szCs w:val="24"/>
        </w:rPr>
        <w:fldChar w:fldCharType="separate"/>
      </w:r>
      <w:r w:rsidRPr="007B2F09">
        <w:rPr>
          <w:rFonts w:ascii="Times New Roman" w:hAnsi="Times New Roman" w:cs="Times New Roman"/>
          <w:sz w:val="24"/>
        </w:rPr>
        <w:t>(Cook et al., 2016; Lelieveld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579F162" w14:textId="6D855D33" w:rsidR="00086B8C" w:rsidRDefault="00086B8C" w:rsidP="00924CC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2019)","noteIndex":0},"citationItems":[{"id":"iQig7jFP/ONL85TIW","uris":["http://zotero.org/users/3616650/items/8J8B5SUW"],"uri":["http://zotero.org/users/3616650/items/8J8B5SUW"],"itemData":{"id":358,"type":"article-journal","abstract":"In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(Harmanny and Malek, 2019)</w:t>
      </w:r>
      <w:r>
        <w:rPr>
          <w:rFonts w:ascii="Times New Roman" w:hAnsi="Times New Roman" w:cs="Times New Roman"/>
          <w:sz w:val="24"/>
          <w:szCs w:val="24"/>
        </w:rPr>
        <w:fldChar w:fldCharType="end"/>
      </w:r>
    </w:p>
    <w:p w14:paraId="6A02FDB8" w14:textId="70EDCAAE" w:rsidR="00086B8C" w:rsidRDefault="002E7E6F" w:rsidP="00924CC3">
      <w:pPr>
        <w:jc w:val="both"/>
        <w:rPr>
          <w:rFonts w:ascii="Times New Roman" w:hAnsi="Times New Roman" w:cs="Times New Roman"/>
          <w:sz w:val="24"/>
          <w:szCs w:val="24"/>
        </w:rPr>
      </w:pPr>
      <w:r>
        <w:rPr>
          <w:rFonts w:ascii="Times New Roman" w:hAnsi="Times New Roman" w:cs="Times New Roman"/>
          <w:sz w:val="24"/>
          <w:szCs w:val="24"/>
        </w:rPr>
        <w:t>Yet, the direct water is clearly stated and monitored</w:t>
      </w:r>
      <w:r w:rsidR="00086B8C">
        <w:rPr>
          <w:rFonts w:ascii="Times New Roman" w:hAnsi="Times New Roman" w:cs="Times New Roman"/>
          <w:sz w:val="24"/>
          <w:szCs w:val="24"/>
        </w:rPr>
        <w:t xml:space="preserve"> at planetary scale</w:t>
      </w:r>
      <w:r>
        <w:rPr>
          <w:rFonts w:ascii="Times New Roman" w:hAnsi="Times New Roman" w:cs="Times New Roman"/>
          <w:sz w:val="24"/>
          <w:szCs w:val="24"/>
        </w:rPr>
        <w:t xml:space="preserve"> but the virtual water</w:t>
      </w:r>
      <w:r w:rsidR="00086B8C">
        <w:rPr>
          <w:rFonts w:ascii="Times New Roman" w:hAnsi="Times New Roman" w:cs="Times New Roman"/>
          <w:sz w:val="24"/>
          <w:szCs w:val="24"/>
        </w:rPr>
        <w:t xml:space="preserve"> is largely lacking. </w:t>
      </w:r>
      <w:r>
        <w:rPr>
          <w:rFonts w:ascii="Times New Roman" w:hAnsi="Times New Roman" w:cs="Times New Roman"/>
          <w:sz w:val="24"/>
          <w:szCs w:val="24"/>
        </w:rPr>
        <w:t xml:space="preserve"> </w:t>
      </w:r>
    </w:p>
    <w:p w14:paraId="730A8FCD" w14:textId="20CFC4FB"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r w:rsidR="001260BC">
        <w:rPr>
          <w:rFonts w:ascii="Times New Roman" w:hAnsi="Times New Roman" w:cs="Times New Roman"/>
          <w:sz w:val="24"/>
          <w:szCs w:val="24"/>
        </w:rPr>
        <w:t xml:space="preserve">Therefore, they could enhance … </w:t>
      </w: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goods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the value display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4E94475C"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w:t>
      </w:r>
      <w:r w:rsidR="00EC3B4A">
        <w:rPr>
          <w:rFonts w:ascii="Times New Roman" w:hAnsi="Times New Roman" w:cs="Times New Roman"/>
          <w:sz w:val="24"/>
          <w:szCs w:val="24"/>
        </w:rPr>
        <w:t>hazards;</w:t>
      </w:r>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r w:rsidR="002113DC">
        <w:rPr>
          <w:rFonts w:ascii="Times New Roman" w:hAnsi="Times New Roman" w:cs="Times New Roman"/>
          <w:sz w:val="24"/>
          <w:szCs w:val="24"/>
        </w:rPr>
        <w:t>in o</w:t>
      </w:r>
      <w:r w:rsidR="0052257A">
        <w:rPr>
          <w:rFonts w:ascii="Times New Roman" w:hAnsi="Times New Roman" w:cs="Times New Roman"/>
          <w:sz w:val="24"/>
          <w:szCs w:val="24"/>
        </w:rPr>
        <w:t>rder to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6684A5FC" w14:textId="7A2B17EB" w:rsidR="002E4730" w:rsidRPr="005575B5" w:rsidRDefault="00EB5C37" w:rsidP="00924CC3">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ction</w:t>
      </w:r>
      <w:r w:rsidR="005575B5">
        <w:rPr>
          <w:rFonts w:ascii="Times New Roman" w:hAnsi="Times New Roman" w:cs="Times New Roman"/>
          <w:b/>
          <w:sz w:val="24"/>
          <w:szCs w:val="24"/>
        </w:rPr>
        <w:t>:</w:t>
      </w:r>
      <w:r w:rsidR="00B04725">
        <w:rPr>
          <w:rFonts w:ascii="Times New Roman" w:hAnsi="Times New Roman" w:cs="Times New Roman"/>
          <w:sz w:val="24"/>
          <w:szCs w:val="24"/>
        </w:rPr>
        <w:t xml:space="preserve"> Given the fact that the concept of virtual water trading is fundamentally economic </w:t>
      </w:r>
      <w:r w:rsidR="00046FA8">
        <w:rPr>
          <w:rFonts w:ascii="Times New Roman" w:hAnsi="Times New Roman" w:cs="Times New Roman"/>
          <w:sz w:val="24"/>
          <w:szCs w:val="24"/>
        </w:rPr>
        <w:fldChar w:fldCharType="begin"/>
      </w:r>
      <w:r w:rsidR="00046FA8">
        <w:rPr>
          <w:rFonts w:ascii="Times New Roman" w:hAnsi="Times New Roman" w:cs="Times New Roman"/>
          <w:sz w:val="24"/>
          <w:szCs w:val="24"/>
        </w:rPr>
        <w:instrText xml:space="preserve"> ADDIN ZOTERO_ITEM CSL_CITATION {"citationID":"EvJz81iN","properties":{"formattedCitation":"(Reimer, 2012)","plainCitation":"(Reimer, 2012)","noteIndex":0},"citationItems":[{"id":101,"uris":["http://zotero.org/users/local/mpySVIXV/items/22QLKPNI"],"uri":["http://zotero.org/users/local/mpySVIXV/items/22QLKPNI"],"itemData":{"id":101,"type":"article-journal","abstract":"Virtual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Pr>
          <w:rFonts w:ascii="Times New Roman" w:hAnsi="Times New Roman" w:cs="Times New Roman"/>
          <w:sz w:val="24"/>
          <w:szCs w:val="24"/>
        </w:rPr>
        <w:fldChar w:fldCharType="separate"/>
      </w:r>
      <w:r w:rsidR="00046FA8" w:rsidRPr="00046FA8">
        <w:rPr>
          <w:rFonts w:ascii="Times New Roman" w:hAnsi="Times New Roman" w:cs="Times New Roman"/>
          <w:sz w:val="24"/>
        </w:rPr>
        <w:t>(Reimer, 2012)</w:t>
      </w:r>
      <w:r w:rsidR="00046FA8">
        <w:rPr>
          <w:rFonts w:ascii="Times New Roman" w:hAnsi="Times New Roman" w:cs="Times New Roman"/>
          <w:sz w:val="24"/>
          <w:szCs w:val="24"/>
        </w:rPr>
        <w:fldChar w:fldCharType="end"/>
      </w:r>
      <w:r w:rsidR="001C1541">
        <w:rPr>
          <w:rFonts w:ascii="Times New Roman" w:hAnsi="Times New Roman" w:cs="Times New Roman"/>
          <w:sz w:val="24"/>
          <w:szCs w:val="24"/>
        </w:rPr>
        <w:t xml:space="preserve"> and closely related to the international trade theory</w:t>
      </w:r>
      <w:r w:rsidR="00903718">
        <w:rPr>
          <w:rFonts w:ascii="Times New Roman" w:hAnsi="Times New Roman" w:cs="Times New Roman"/>
          <w:sz w:val="24"/>
          <w:szCs w:val="24"/>
        </w:rPr>
        <w:t xml:space="preserve"> which goes back to </w:t>
      </w:r>
      <w:r w:rsidR="00903718">
        <w:rPr>
          <w:rFonts w:ascii="Times New Roman" w:hAnsi="Times New Roman" w:cs="Times New Roman"/>
          <w:sz w:val="24"/>
          <w:szCs w:val="24"/>
        </w:rPr>
        <w:fldChar w:fldCharType="begin"/>
      </w:r>
      <w:r w:rsidR="00903718">
        <w:rPr>
          <w:rFonts w:ascii="Times New Roman" w:hAnsi="Times New Roman" w:cs="Times New Roman"/>
          <w:sz w:val="24"/>
          <w:szCs w:val="24"/>
        </w:rPr>
        <w:instrText xml:space="preserve"> ADDIN ZOTERO_ITEM CSL_CITATION {"citationID":"k8LHi7uh","properties":{"formattedCitation":"(Vanek, 1968)","plainCitation":"(Vanek, 1968)","noteIndex":0},"citationItems":[{"id":105,"uris":["http://zotero.org/users/local/mpySVIXV/items/A96SJC8T"],"uri":["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Pr>
          <w:rFonts w:ascii="Times New Roman" w:hAnsi="Times New Roman" w:cs="Times New Roman"/>
          <w:sz w:val="24"/>
          <w:szCs w:val="24"/>
        </w:rPr>
        <w:fldChar w:fldCharType="separate"/>
      </w:r>
      <w:r w:rsidR="00903718" w:rsidRPr="00903718">
        <w:rPr>
          <w:rFonts w:ascii="Times New Roman" w:hAnsi="Times New Roman" w:cs="Times New Roman"/>
          <w:sz w:val="24"/>
        </w:rPr>
        <w:t>(Vanek, 1968)</w:t>
      </w:r>
      <w:r w:rsidR="00903718">
        <w:rPr>
          <w:rFonts w:ascii="Times New Roman" w:hAnsi="Times New Roman" w:cs="Times New Roman"/>
          <w:sz w:val="24"/>
          <w:szCs w:val="24"/>
        </w:rPr>
        <w:fldChar w:fldCharType="end"/>
      </w:r>
      <w:r w:rsidR="00903718">
        <w:rPr>
          <w:rFonts w:ascii="Times New Roman" w:hAnsi="Times New Roman" w:cs="Times New Roman"/>
          <w:sz w:val="24"/>
          <w:szCs w:val="24"/>
        </w:rPr>
        <w:t xml:space="preserve"> extension of the Huckster-Ohlin model</w:t>
      </w:r>
      <w:r w:rsidR="00B04725">
        <w:rPr>
          <w:rFonts w:ascii="Times New Roman" w:hAnsi="Times New Roman" w:cs="Times New Roman"/>
          <w:sz w:val="24"/>
          <w:szCs w:val="24"/>
        </w:rPr>
        <w:t>,</w:t>
      </w:r>
      <w:r w:rsidR="00F11597"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00F11597"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00F11597"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00F11597" w:rsidRPr="00F11597">
        <w:rPr>
          <w:rFonts w:ascii="Times New Roman" w:hAnsi="Times New Roman" w:cs="Times New Roman"/>
          <w:sz w:val="24"/>
          <w:szCs w:val="24"/>
        </w:rPr>
        <w:t>1</w:t>
      </w:r>
      <w:r w:rsidR="00D22DEE">
        <w:rPr>
          <w:rFonts w:ascii="Times New Roman" w:hAnsi="Times New Roman" w:cs="Times New Roman"/>
          <w:sz w:val="24"/>
          <w:szCs w:val="24"/>
        </w:rPr>
        <w:t>81</w:t>
      </w:r>
      <w:r w:rsidR="00F11597"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00F11597"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 xml:space="preserve">countries </w:t>
      </w:r>
      <w:r w:rsidR="001076F6">
        <w:rPr>
          <w:rFonts w:ascii="Times New Roman" w:hAnsi="Times New Roman" w:cs="Times New Roman"/>
          <w:sz w:val="24"/>
          <w:szCs w:val="24"/>
        </w:rPr>
        <w:t>of</w:t>
      </w:r>
      <w:r w:rsidR="00941AC1">
        <w:rPr>
          <w:rFonts w:ascii="Times New Roman" w:hAnsi="Times New Roman" w:cs="Times New Roman"/>
          <w:sz w:val="24"/>
          <w:szCs w:val="24"/>
        </w:rPr>
        <w:t xml:space="preserve">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00F11597"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00F11597"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182B1F">
        <w:rPr>
          <w:rFonts w:ascii="Times New Roman" w:hAnsi="Times New Roman" w:cs="Times New Roman"/>
          <w:sz w:val="24"/>
          <w:szCs w:val="24"/>
        </w:rPr>
        <w:t>;</w:t>
      </w:r>
      <w:r w:rsidR="00B65DA2">
        <w:rPr>
          <w:rFonts w:ascii="Times New Roman" w:hAnsi="Times New Roman" w:cs="Times New Roman"/>
          <w:sz w:val="24"/>
          <w:szCs w:val="24"/>
        </w:rPr>
        <w:t xml:space="preserve">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2020)","noteIndex":0},"citationItems":[{"id":"iQig7jFP/nvP8tiqR","uris":["http://zotero.org/users/3616650/items/AFM5P73G"],"uri":["http://zotero.org/users/3616650/items/AFM5P73G"],"itemData":{"id":294,"type":"article-journal","abstract":"The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iQig7jFP/9rDFTRjQ","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2012)","noteIndex":0},"citationItems":[{"id":1,"uris":["http://zotero.org/users/local/mpySVIXV/items/I6NLQSY7"],"uri":["http://zotero.org/users/local/mpySVIXV/items/I6NLQSY7"],"itemData":{"id":1,"type":"article-journal","container-title":"Economic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4,"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158BBE70" w14:textId="4C48A908" w:rsidR="00B66403" w:rsidRPr="005575B5" w:rsidRDefault="00F11597" w:rsidP="00924CC3">
      <w:pPr>
        <w:jc w:val="both"/>
        <w:rPr>
          <w:rFonts w:ascii="Times New Roman" w:hAnsi="Times New Roman" w:cs="Times New Roman"/>
          <w:b/>
          <w:sz w:val="24"/>
          <w:szCs w:val="24"/>
        </w:rPr>
      </w:pPr>
      <w:r w:rsidRPr="00CF213B">
        <w:rPr>
          <w:rFonts w:ascii="Times New Roman" w:hAnsi="Times New Roman" w:cs="Times New Roman"/>
          <w:b/>
          <w:sz w:val="24"/>
          <w:szCs w:val="24"/>
        </w:rPr>
        <w:t>Method</w:t>
      </w:r>
      <w:r w:rsidR="005575B5">
        <w:rPr>
          <w:rFonts w:ascii="Times New Roman" w:hAnsi="Times New Roman" w:cs="Times New Roman"/>
          <w:b/>
          <w:sz w:val="24"/>
          <w:szCs w:val="24"/>
        </w:rPr>
        <w:t>:</w:t>
      </w:r>
      <w:r w:rsidRPr="00CF213B">
        <w:rPr>
          <w:rFonts w:ascii="Times New Roman" w:hAnsi="Times New Roman" w:cs="Times New Roman"/>
          <w:b/>
          <w:sz w:val="24"/>
          <w:szCs w:val="24"/>
        </w:rPr>
        <w:t xml:space="preserve"> </w:t>
      </w:r>
      <w:r w:rsidR="002E430F">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sidR="002E430F">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sidR="002E430F">
        <w:rPr>
          <w:rFonts w:ascii="Times New Roman" w:hAnsi="Times New Roman" w:cs="Times New Roman"/>
          <w:sz w:val="24"/>
          <w:szCs w:val="24"/>
        </w:rPr>
        <w:t xml:space="preserve"> </w:t>
      </w:r>
      <w:r w:rsidR="001D6995">
        <w:rPr>
          <w:rFonts w:ascii="Times New Roman" w:hAnsi="Times New Roman" w:cs="Times New Roman"/>
          <w:sz w:val="24"/>
          <w:szCs w:val="24"/>
        </w:rPr>
        <w:t>E</w:t>
      </w:r>
      <w:r w:rsidR="002E430F">
        <w:rPr>
          <w:rFonts w:ascii="Times New Roman" w:hAnsi="Times New Roman" w:cs="Times New Roman"/>
          <w:sz w:val="24"/>
          <w:szCs w:val="24"/>
        </w:rPr>
        <w:t xml:space="preserve">xtended </w:t>
      </w:r>
      <w:r w:rsidR="001D6995">
        <w:rPr>
          <w:rFonts w:ascii="Times New Roman" w:hAnsi="Times New Roman" w:cs="Times New Roman"/>
          <w:sz w:val="24"/>
          <w:szCs w:val="24"/>
        </w:rPr>
        <w:t>I</w:t>
      </w:r>
      <w:r w:rsidR="002E430F">
        <w:rPr>
          <w:rFonts w:ascii="Times New Roman" w:hAnsi="Times New Roman" w:cs="Times New Roman"/>
          <w:sz w:val="24"/>
          <w:szCs w:val="24"/>
        </w:rPr>
        <w:t>nput-</w:t>
      </w:r>
      <w:r w:rsidR="001D6995">
        <w:rPr>
          <w:rFonts w:ascii="Times New Roman" w:hAnsi="Times New Roman" w:cs="Times New Roman"/>
          <w:sz w:val="24"/>
          <w:szCs w:val="24"/>
        </w:rPr>
        <w:t>O</w:t>
      </w:r>
      <w:r w:rsidR="002E430F">
        <w:rPr>
          <w:rFonts w:ascii="Times New Roman" w:hAnsi="Times New Roman" w:cs="Times New Roman"/>
          <w:sz w:val="24"/>
          <w:szCs w:val="24"/>
        </w:rPr>
        <w:t xml:space="preserve">utput </w:t>
      </w:r>
      <w:r w:rsidR="001D6995">
        <w:rPr>
          <w:rFonts w:ascii="Times New Roman" w:hAnsi="Times New Roman" w:cs="Times New Roman"/>
          <w:sz w:val="24"/>
          <w:szCs w:val="24"/>
        </w:rPr>
        <w:t>A</w:t>
      </w:r>
      <w:r w:rsidR="002E430F">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2007)","noteIndex":0},"citationItems":[{"id":"iQig7jFP/MnvOxGok","uris":["http://zotero.org/users/3616650/items/SMI2F42Z"],"uri":["http://zotero.org/users/3616650/items/SMI2F42Z"],"itemData":{"id":297,"type":"article-journal","abstract":"Recent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iQig7jFP/3Ym26ehE","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iQig7jFP/VAc2MthH","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D."}],"issued":{"date-parts":[["2009",7,30]]}}},{"id":"iQig7jFP/PGFCRGwm","uris":["http://zotero.org/users/3616650/items/M8J8ZIAF"],"uri":["http://zotero.org/users/3616650/items/M8J8ZIAF"],"itemData":{"id":305,"type":"book","abstract":"Input-output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iQig7jFP/cBBT6oLv","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w:t>
      </w:r>
      <w:r w:rsidR="007672B3">
        <w:rPr>
          <w:rFonts w:ascii="Times New Roman" w:hAnsi="Times New Roman" w:cs="Times New Roman"/>
          <w:sz w:val="24"/>
          <w:szCs w:val="24"/>
        </w:rPr>
        <w:lastRenderedPageBreak/>
        <w:t>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{"citationID":"epNAWDa8","properties":{"formattedCitation":"(World Bank, 2021)","plainCitation":"(World Bank, 2021)","noteIndex":0},"citationItems":[{"id":7,"uris":["http://zotero.org/users/local/mpySVIXV/items/94WDY47B"],"uri":["http://zotero.org/users/local/mpySVIXV/items/94WDY47B"],"itemData":{"id":7,"type":"webpage","title":"Official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{"citationID":"gYgBCVfJ","properties":{"formattedCitation":"(Leontief, 1986)","plainCitation":"(Leontief, 1986)","noteIndex":0},"citationItems":[{"id":92,"uris":["http://zotero.org/users/local/mpySVIXV/items/D9EIXZWN"],"uri":["http://zotero.org/users/local/mpySVIXV/items/D9EIXZWN"],"itemData":{"id":92,"type":"book","abstract":"This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0767C9"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0767C9"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0B64BFF1"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2017)","noteIndex":0},"citationItems":[{"id":89,"uris":["http://zotero.org/users/local/mpySVIXV/items/2972J9K9"],"uri":["http://zotero.org/users/local/mpySVIXV/items/2972J9K9"],"itemData":{"id":89,"type":"article-journal","abstract":"Cities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0767C9"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4567A9B5"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w:t>
      </w:r>
      <w:r w:rsidR="00696AA4">
        <w:rPr>
          <w:rFonts w:ascii="Times New Roman" w:hAnsi="Times New Roman" w:cs="Times New Roman"/>
          <w:sz w:val="24"/>
          <w:szCs w:val="24"/>
        </w:rPr>
        <w:t xml:space="preserve">all </w:t>
      </w:r>
      <w:r w:rsidR="00696367">
        <w:rPr>
          <w:rFonts w:ascii="Times New Roman" w:hAnsi="Times New Roman" w:cs="Times New Roman"/>
          <w:sz w:val="24"/>
          <w:szCs w:val="24"/>
        </w:rPr>
        <w:t xml:space="preserve">selected cities, cities of the Global South are </w:t>
      </w:r>
      <w:r w:rsidR="0021263F">
        <w:rPr>
          <w:rFonts w:ascii="Times New Roman" w:hAnsi="Times New Roman" w:cs="Times New Roman"/>
          <w:sz w:val="24"/>
          <w:szCs w:val="24"/>
        </w:rPr>
        <w:t>causing water pollution, elsewhere on the globe,</w:t>
      </w:r>
      <w:r w:rsidR="0040246C">
        <w:rPr>
          <w:rFonts w:ascii="Times New Roman" w:hAnsi="Times New Roman" w:cs="Times New Roman"/>
          <w:sz w:val="24"/>
          <w:szCs w:val="24"/>
        </w:rPr>
        <w:t xml:space="preserve"> more</w:t>
      </w:r>
      <w:r w:rsidR="0021263F">
        <w:rPr>
          <w:rFonts w:ascii="Times New Roman" w:hAnsi="Times New Roman" w:cs="Times New Roman"/>
          <w:sz w:val="24"/>
          <w:szCs w:val="24"/>
        </w:rPr>
        <w:t xml:space="preserve"> than importing fresh water</w:t>
      </w:r>
      <w:r w:rsidR="003E37D9">
        <w:rPr>
          <w:rFonts w:ascii="Times New Roman" w:hAnsi="Times New Roman" w:cs="Times New Roman"/>
          <w:sz w:val="24"/>
          <w:szCs w:val="24"/>
        </w:rPr>
        <w:t xml:space="preserve"> embedded within goods and services</w:t>
      </w:r>
      <w:r w:rsidR="0021263F">
        <w:rPr>
          <w:rFonts w:ascii="Times New Roman" w:hAnsi="Times New Roman" w:cs="Times New Roman"/>
          <w:sz w:val="24"/>
          <w:szCs w:val="24"/>
        </w:rPr>
        <w:t>.</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6C37953D" w:rsidR="009D2CE7" w:rsidRDefault="0036660A" w:rsidP="009D2CE7">
      <w:pPr>
        <w:jc w:val="both"/>
        <w:rPr>
          <w:rFonts w:ascii="Times New Roman" w:hAnsi="Times New Roman" w:cs="Times New Roman"/>
          <w:sz w:val="24"/>
          <w:szCs w:val="24"/>
        </w:rPr>
      </w:pPr>
      <w:r>
        <w:rPr>
          <w:rFonts w:ascii="Times New Roman" w:hAnsi="Times New Roman" w:cs="Times New Roman"/>
          <w:sz w:val="24"/>
          <w:szCs w:val="24"/>
        </w:rPr>
        <w:t>D</w:t>
      </w:r>
      <w:r w:rsidR="009D2CE7">
        <w:rPr>
          <w:rFonts w:ascii="Times New Roman" w:hAnsi="Times New Roman" w:cs="Times New Roman"/>
          <w:sz w:val="24"/>
          <w:szCs w:val="24"/>
        </w:rPr>
        <w:t xml:space="preserve">ecomposing the virtual water footprints by income classes </w:t>
      </w:r>
      <w:r w:rsidR="00E14B57">
        <w:rPr>
          <w:rFonts w:ascii="Times New Roman" w:hAnsi="Times New Roman" w:cs="Times New Roman"/>
          <w:sz w:val="24"/>
          <w:szCs w:val="24"/>
        </w:rPr>
        <w:t xml:space="preserve">by </w:t>
      </w:r>
      <w:r w:rsidR="009D2CE7">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sidR="00290D03">
        <w:rPr>
          <w:rFonts w:ascii="Times New Roman" w:hAnsi="Times New Roman" w:cs="Times New Roman"/>
          <w:sz w:val="24"/>
          <w:szCs w:val="24"/>
        </w:rPr>
        <w:t xml:space="preserve"> showed</w:t>
      </w:r>
      <w:r w:rsidR="002604A7">
        <w:rPr>
          <w:rFonts w:ascii="Times New Roman" w:hAnsi="Times New Roman" w:cs="Times New Roman"/>
          <w:sz w:val="24"/>
          <w:szCs w:val="24"/>
        </w:rPr>
        <w:t xml:space="preserve">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2013)","noteIndex":0},"citationItems":[{"id":"iQig7jFP/wdayHcJX","uris":["http://zotero.org/users/3616650/items/TC8X8S59"],"uri":["http://zotero.org/users/3616650/items/TC8X8S59"],"itemData":{"id":317,"type":"article-journal","abstract":"Water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iQig7jFP/9rDFTRjQ","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iQig7jFP/YhjHCDJY","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M."}],"issued":{"date-parts":[["2012",2,28]]}}},{"id":"iQig7jFP/1qZu5c47","uris":["http://zotero.org/users/3616650/items/TFWEI3CY"],"uri":["http://zotero.org/users/3616650/items/TFWEI3CY"],"itemData":{"id":315,"type":"article-journal","abstract":"Australia's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iQig7jFP/GRRrSoqC","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iQig7jFP/sxCmYH3t","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iQig7jFP/e9zNQp8s","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(Fu et al., 2022; Hachaichi and Baouni, 2020; Hoekstra and Mekonnen, 2012; Lenzen and Foran, 2001; Pichler et al., 2019; Souissi et al., 2022; Weinzettel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w:t>
      </w:r>
      <w:r w:rsidR="000407FA">
        <w:rPr>
          <w:rFonts w:ascii="Times New Roman" w:hAnsi="Times New Roman" w:cs="Times New Roman"/>
          <w:sz w:val="24"/>
          <w:szCs w:val="24"/>
        </w:rPr>
        <w:t>whereby</w:t>
      </w:r>
      <w:r w:rsidR="00694E1F">
        <w:rPr>
          <w:rFonts w:ascii="Times New Roman" w:hAnsi="Times New Roman" w:cs="Times New Roman"/>
          <w:sz w:val="24"/>
          <w:szCs w:val="24"/>
        </w:rPr>
        <w:t xml:space="preserve">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76D5F27D"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decern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Grey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Grey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{"citationID":"T4JhMTbE","properties":{"formattedCitation":"(World Bank, 2022)","plainCitation":"(World Bank, 2022)","noteIndex":0},"citationItems":[{"id":"iQig7jFP/S8iL2x0C","uris":["http://zotero.org/users/3616650/items/HHXR3M26"],"uri":["http://zotero.org/users/3616650/items/HHXR3M26"],"itemData":{"id":371,"type":"webpage","title":"GDP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690AA5">
        <w:rPr>
          <w:rFonts w:ascii="Times New Roman" w:hAnsi="Times New Roman" w:cs="Times New Roman"/>
          <w:sz w:val="24"/>
          <w:szCs w:val="24"/>
        </w:rPr>
        <w:t>flattened;</w:t>
      </w:r>
      <w:r w:rsidR="00A31CD6">
        <w:rPr>
          <w:rFonts w:ascii="Times New Roman" w:hAnsi="Times New Roman" w:cs="Times New Roman"/>
          <w:sz w:val="24"/>
          <w:szCs w:val="24"/>
        </w:rPr>
        <w:t xml:space="preserve"> </w:t>
      </w:r>
      <w:r w:rsidR="007E1040">
        <w:rPr>
          <w:rFonts w:ascii="Times New Roman" w:hAnsi="Times New Roman" w:cs="Times New Roman"/>
          <w:sz w:val="24"/>
          <w:szCs w:val="24"/>
        </w:rPr>
        <w:t>nevertheless</w:t>
      </w:r>
      <w:r w:rsidR="00335CC4">
        <w:rPr>
          <w:rFonts w:ascii="Times New Roman" w:hAnsi="Times New Roman" w:cs="Times New Roman"/>
          <w:sz w:val="24"/>
          <w:szCs w:val="24"/>
        </w:rPr>
        <w:t>,</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2020)","noteIndex":0},"citationItems":[{"id":"iQig7jFP/PpGU3sNL","uris":["http://zotero.org/users/3616650/items/5J98XUTE"],"uri":["http://zotero.org/users/3616650/items/5J98XUTE"],"itemData":{"id":373,"type":"article-journal","abstract":"For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(Wiedmann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w:t>
      </w:r>
      <w:r w:rsidR="00CA5B58">
        <w:rPr>
          <w:rFonts w:ascii="Times New Roman" w:hAnsi="Times New Roman" w:cs="Times New Roman"/>
          <w:sz w:val="24"/>
          <w:szCs w:val="24"/>
        </w:rPr>
        <w:t>n</w:t>
      </w:r>
      <w:r w:rsidR="00883B10">
        <w:rPr>
          <w:rFonts w:ascii="Times New Roman" w:hAnsi="Times New Roman" w:cs="Times New Roman"/>
          <w:sz w:val="24"/>
          <w:szCs w:val="24"/>
        </w:rPr>
        <w:t>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2020)","noteIndex":0},"citationItems":[{"id":"iQig7jFP/9rDFTRjQ","uris":["http://zotero.org/users/3616650/items/BA2WNHB4"],"uri":["http://zotero.org/users/3616650/items/BA2WNHB4"],"itemData":{"id":293,"type":"article-journal","abstract":"Modern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(Hachaichi and Baouni,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6E20032D"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r w:rsidR="000C2E87">
        <w:rPr>
          <w:rFonts w:ascii="Times New Roman" w:hAnsi="Times New Roman" w:cs="Times New Roman"/>
          <w:sz w:val="24"/>
          <w:szCs w:val="24"/>
        </w:rPr>
        <w:t>Blue</w:t>
      </w:r>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2013)","noteIndex":0},"citationItems":[{"id":"iQig7jFP/Yqr5CDLf","uris":["http://zotero.org/users/3616650/items/YMLW7BTB"],"uri":["http://zotero.org/users/3616650/items/YMLW7BTB"],"itemData":{"id":324,"type":"article-journal","abstract":"We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iQig7jFP/ufgLgA7Y","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(Diffenbaugh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2019)","noteIndex":0},"citationItems":[{"id":"iQig7jFP/35vgvMvY","uris":["http://zotero.org/users/3616650/items/K7GQPHUM"],"uri":["http://zotero.org/users/3616650/items/K7GQPHUM"],"itemData":{"id":337,"type":"article-journal","abstract":"The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Rahim","given":"Norhan"}],"issued":{"date-parts":[["2019",4,1]]}}},{"id":"iQig7jFP/HYSVTjR8","uris":["http://zotero.org/users/3616650/items/5HAAPBNE"],"uri":["http://zotero.org/users/3616650/items/5HAAPBNE"],"itemData":{"id":336,"type":"article-journal","abstract":"Significant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(Nashwan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2008)","noteIndex":0},"citationItems":[{"id":"iQig7jFP/1lfIdrH3","uris":["http://zotero.org/users/3616650/items/I6RIQ6J2"],"uri":["http://zotero.org/users/3616650/items/I6RIQ6J2"],"itemData":{"id":338,"type":"article-journal","abstract":"For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(Hertig and Jacobeit,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2018)","noteIndex":0},"citationItems":[{"id":"iQig7jFP/ZDsEWyqR","uris":["http://zotero.org/users/3616650/items/2YM4TFAZ"],"uri":["http://zotero.org/users/3616650/items/2YM4TFAZ"],"itemData":{"id":345,"type":"article-journal","abstract":"The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iQig7jFP/91BdSPIK","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(Lionello and Scarascia,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w:t>
      </w:r>
      <w:r w:rsidR="00787D42">
        <w:rPr>
          <w:rFonts w:ascii="Times New Roman" w:hAnsi="Times New Roman" w:cs="Times New Roman"/>
          <w:sz w:val="24"/>
          <w:szCs w:val="24"/>
        </w:rPr>
        <w:t>,</w:t>
      </w:r>
      <w:r w:rsidR="002B5754">
        <w:rPr>
          <w:rFonts w:ascii="Times New Roman" w:hAnsi="Times New Roman" w:cs="Times New Roman"/>
          <w:sz w:val="24"/>
          <w:szCs w:val="24"/>
        </w:rPr>
        <w:t xml:space="preserve"> Morocco, and Tunisia as highlighted by </w:t>
      </w:r>
      <w:r w:rsidR="002B5754">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2020)","noteIndex":0},"citationItems":[{"id":"iQig7jFP/QCQ1MWky","uris":["http://zotero.org/users/3616650/items/DACGL2H5"],"uri":["http://zotero.org/users/3616650/items/DACGL2H5"],"itemData":{"id":322,"type":"article-journal","abstract":"North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w:t>
      </w:r>
      <w:r w:rsidR="003F7AB9">
        <w:rPr>
          <w:rFonts w:ascii="Times New Roman" w:hAnsi="Times New Roman" w:cs="Times New Roman"/>
          <w:sz w:val="24"/>
          <w:szCs w:val="24"/>
        </w:rPr>
        <w:t xml:space="preserve"> </w:t>
      </w:r>
      <w:r w:rsidR="002B5754">
        <w:rPr>
          <w:rFonts w:ascii="Times New Roman" w:hAnsi="Times New Roman" w:cs="Times New Roman"/>
          <w:sz w:val="24"/>
          <w:szCs w:val="24"/>
        </w:rPr>
        <w:t>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{"citationID":"qiptPsyR","properties":{"formattedCitation":"(Haddadin, 2001)","plainCitation":"(Haddadin, 2001)","noteIndex":0},"citationItems":[{"id":"iQig7jFP/9HvzEoKf","uris":["http://zotero.org/users/3616650/items/FJSPTPPC"],"uri":["http://zotero.org/users/3616650/items/FJSPTPPC"],"itemData":{"id":334,"type":"article-journal","abstract":"The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(Haddadin,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419DE048"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We know that the rainfall is projected to decrease (</w:t>
      </w:r>
      <w:r w:rsidR="002D4068">
        <w:rPr>
          <w:rFonts w:ascii="Times New Roman" w:hAnsi="Times New Roman" w:cs="Times New Roman"/>
          <w:sz w:val="24"/>
          <w:szCs w:val="24"/>
        </w:rPr>
        <w:t xml:space="preserve">according to </w:t>
      </w:r>
      <w:r>
        <w:rPr>
          <w:rFonts w:ascii="Times New Roman" w:hAnsi="Times New Roman" w:cs="Times New Roman"/>
          <w:sz w:val="24"/>
          <w:szCs w:val="24"/>
        </w:rPr>
        <w:t xml:space="preserve">CMIP5 </w:t>
      </w:r>
      <w:r w:rsidR="002D4068">
        <w:rPr>
          <w:rFonts w:ascii="Times New Roman" w:hAnsi="Times New Roman" w:cs="Times New Roman"/>
          <w:sz w:val="24"/>
          <w:szCs w:val="24"/>
        </w:rPr>
        <w:t xml:space="preserve">from the </w:t>
      </w:r>
      <w:r>
        <w:rPr>
          <w:rFonts w:ascii="Times New Roman" w:hAnsi="Times New Roman" w:cs="Times New Roman"/>
          <w:sz w:val="24"/>
          <w:szCs w:val="24"/>
        </w:rPr>
        <w:t xml:space="preserve">GCM) by -10% to -20% for large parts in North Africa </w:t>
      </w:r>
      <w:r w:rsidR="005069E3">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{"citationID":"zLDUqUoW","properties":{"formattedCitation":"(IPCC, 2013)","plainCitation":"(IPCC, 2013)","noteIndex":0},"citationItems":[{"id":"iQig7jFP/2kE5vxea","uris":["http://zotero.org/users/3616650/items/MFE3ZYJU"],"uri":["http://zotero.org/users/3616650/items/MFE3ZYJU"],"itemData":{"id":340,"type":"article-journal","container-title":"Climate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2012)","noteIndex":0},"citationItems":[{"id":"iQig7jFP/6esFpz49","uris":["http://zotero.org/users/3616650/items/SQNSA9N7"],"uri":["http://zotero.org/users/3616650/items/SQNSA9N7"],"itemData":{"id":347,"type":"article-journal","abstract":"&lt;p&gt;&lt;strong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(Droogers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w:t>
      </w:r>
      <w:r w:rsidR="00170AA7">
        <w:rPr>
          <w:rFonts w:ascii="Times New Roman" w:hAnsi="Times New Roman" w:cs="Times New Roman"/>
          <w:sz w:val="24"/>
          <w:szCs w:val="24"/>
        </w:rPr>
        <w:lastRenderedPageBreak/>
        <w:t>future water resources (until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2013)","noteIndex":0},"citationItems":[{"id":"iQig7jFP/tCudBM9r","uris":["http://zotero.org/users/3616650/items/KX4XFWSR"],"uri":["http://zotero.org/users/3616650/items/KX4XFWSR"],"itemData":{"id":341,"type":"article-journal","container-title":"Climate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2018)","noteIndex":0},"citationItems":[{"id":"iQig7jFP/toIaH52u","uris":["http://zotero.org/users/3616650/items/PR7HM37L"],"uri":["http://zotero.org/users/3616650/items/PR7HM37L"],"itemData":{"id":343,"type":"article-journal","abstract":"In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(Bucchignani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2008)","noteIndex":0},"citationItems":[{"id":"iQig7jFP/1lfIdrH3","uris":["http://zotero.org/users/3616650/items/I6RIQ6J2"],"uri":["http://zotero.org/users/3616650/items/I6RIQ6J2"],"itemData":{"id":338,"type":"article-journal","abstract":"For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(Hertig and Jacobeit,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However, it is important to highlig</w:t>
      </w:r>
      <w:r w:rsidR="00F6713A">
        <w:rPr>
          <w:rFonts w:ascii="Times New Roman" w:hAnsi="Times New Roman" w:cs="Times New Roman"/>
          <w:sz w:val="24"/>
          <w:szCs w:val="24"/>
        </w:rPr>
        <w:t>ht that human activities have had</w:t>
      </w:r>
      <w:r w:rsidR="00B560C5">
        <w:rPr>
          <w:rFonts w:ascii="Times New Roman" w:hAnsi="Times New Roman" w:cs="Times New Roman"/>
          <w:sz w:val="24"/>
          <w:szCs w:val="24"/>
        </w:rPr>
        <w:t xml:space="preserve"> a far greater impact on North African aquifers than climate variability </w:t>
      </w:r>
      <w:r w:rsidR="00B560C5">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2018)","noteIndex":0},"citationItems":[{"id":"iQig7jFP/0RL33JPi","uris":["http://zotero.org/users/3616650/items/TNXHJX6E"],"uri":["http://zotero.org/users/3616650/items/TNXHJX6E"],"itemData":{"id":350,"type":"article-journal","abstract":"A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iQig7jFP/6cuIM93e","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(Leduc et al., 2017; Lezzaik and Milewski, 2018)</w:t>
      </w:r>
      <w:r w:rsidR="00B560C5">
        <w:rPr>
          <w:rFonts w:ascii="Times New Roman" w:hAnsi="Times New Roman" w:cs="Times New Roman"/>
          <w:sz w:val="24"/>
          <w:szCs w:val="24"/>
        </w:rPr>
        <w:fldChar w:fldCharType="end"/>
      </w:r>
      <w:r w:rsidR="00923E2A">
        <w:rPr>
          <w:rFonts w:ascii="Times New Roman" w:hAnsi="Times New Roman" w:cs="Times New Roman"/>
          <w:sz w:val="24"/>
          <w:szCs w:val="24"/>
        </w:rPr>
        <w:t>,</w:t>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2019)","noteIndex":0},"citationItems":[{"id":"iQig7jFP/J4Uhjmgp","uris":["http://zotero.org/users/3616650/items/ZXSP2QL7"],"uri":["http://zotero.org/users/3616650/items/ZXSP2QL7"],"itemData":{"id":353,"type":"book","abstract":"Climate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J."}],"issued":{"date-parts":[["2011",12,2]]}}},{"id":"iQig7jFP/PNQvD4Hk","uris":["http://zotero.org/users/3616650/items/YYJ9ZGB3"],"uri":["http://zotero.org/users/3616650/items/YYJ9ZGB3"],"itemData":{"id":355,"type":"article-journal","abstract":"Over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(Treidel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3A3114">
        <w:rPr>
          <w:rFonts w:ascii="Times New Roman" w:hAnsi="Times New Roman" w:cs="Times New Roman"/>
          <w:sz w:val="24"/>
          <w:szCs w:val="24"/>
        </w:rPr>
        <w:t xml:space="preserve"> and put a heavy burden on water availability</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2C3D3512"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2022)","noteIndex":0},"citationItems":[{"id":"iQig7jFP/oIIywJgI","uris":["http://zotero.org/users/3616650/items/E95XHJGA"],"uri":["http://zotero.org/users/3616650/items/E95XHJGA"],"itemData":{"id":360,"type":"chapter","abstract":"Sitting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(Zubair and Nijamdeen,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w:t>
      </w:r>
      <w:r w:rsidR="00CE2B82">
        <w:rPr>
          <w:rFonts w:ascii="Times New Roman" w:hAnsi="Times New Roman" w:cs="Times New Roman"/>
          <w:sz w:val="24"/>
          <w:szCs w:val="24"/>
        </w:rPr>
        <w:t>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6EE73731" w14:textId="06B43077"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2014)","noteIndex":0},"citationItems":[{"id":"iQig7jFP/mksGcFyk","uris":["http://zotero.org/users/3616650/items/8X9JYUIE"],"uri":["http://zotero.org/users/3616650/items/8X9JYUIE"],"itemData":{"id":361,"type":"article-journal","container-title":"Proceedings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2020)","noteIndex":0},"citationItems":[{"id":"iQig7jFP/QCQ1MWky","uris":["http://zotero.org/users/3616650/items/DACGL2H5"],"uri":["http://zotero.org/users/3616650/items/DACGL2H5"],"itemData":{"id":322,"type":"article-journal","abstract":"North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w:t>
      </w:r>
      <w:r w:rsidR="00FE74E6">
        <w:rPr>
          <w:rFonts w:ascii="Times New Roman" w:hAnsi="Times New Roman" w:cs="Times New Roman"/>
          <w:sz w:val="24"/>
          <w:szCs w:val="24"/>
        </w:rPr>
        <w:t xml:space="preserve"> local</w:t>
      </w:r>
      <w:r w:rsidR="0006598D" w:rsidRPr="0006598D">
        <w:rPr>
          <w:rFonts w:ascii="Times New Roman" w:hAnsi="Times New Roman" w:cs="Times New Roman"/>
          <w:sz w:val="24"/>
          <w:szCs w:val="24"/>
        </w:rPr>
        <w:t xml:space="preserv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w:t>
      </w:r>
      <w:r w:rsidR="00B00B29">
        <w:rPr>
          <w:rFonts w:ascii="Times New Roman" w:hAnsi="Times New Roman" w:cs="Times New Roman"/>
          <w:sz w:val="24"/>
          <w:szCs w:val="24"/>
        </w:rPr>
        <w:t xml:space="preserve"> touristic services, worldwide. </w:t>
      </w:r>
    </w:p>
    <w:p w14:paraId="2BFFBCD5" w14:textId="3F3FCEA2"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{"citationID":"nVV50HH5","properties":{"formattedCitation":"(Statista, 2022)","plainCitation":"(Statista, 2022)","noteIndex":0},"citationItems":[{"id":"iQig7jFP/0m3GcAVe","uris":["http://zotero.org/users/3616650/items/9EWNFRUW"],"uri":["http://zotero.org/users/3616650/items/9EWNFRUW"],"itemData":{"id":369,"type":"webpage","abstract":"In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{"citationID":"PnrSVVvO","properties":{"formattedCitation":"(Sternberg, 2012)","plainCitation":"(Sternberg, 2012)","noteIndex":0},"citationItems":[{"id":"iQig7jFP/ohCjYqR9","uris":["http://zotero.org/users/3616650/items/TS9AI949"],"uri":["http://zotero.org/users/3616650/items/TS9AI949"],"itemData":{"id":367,"type":"article-journal","abstract":"In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187B1A">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2021)","noteIndex":0},"citationItems":[{"id":"iQig7jFP/ZvF2V4U6","uris":["http://zotero.org/users/3616650/items/5NNJ4RTM"],"uri":["http://zotero.org/users/3616650/items/5NNJ4RTM"],"itemData":{"id":365,"type":"article-journal","abstract":"China's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iQig7jFP/Yu90YoHJ","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11DFBD9F" w14:textId="64222F2E" w:rsidR="004456BD" w:rsidRDefault="00262BB8" w:rsidP="00B83FFD">
      <w:pPr>
        <w:jc w:val="both"/>
        <w:rPr>
          <w:rFonts w:ascii="Times New Roman" w:hAnsi="Times New Roman" w:cs="Times New Roman"/>
          <w:sz w:val="24"/>
          <w:szCs w:val="24"/>
        </w:rPr>
      </w:pPr>
      <w:r w:rsidRPr="009D7B1C">
        <w:rPr>
          <w:rFonts w:ascii="Times New Roman" w:hAnsi="Times New Roman" w:cs="Times New Roman"/>
          <w:sz w:val="24"/>
          <w:szCs w:val="24"/>
        </w:rPr>
        <w:lastRenderedPageBreak/>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r w:rsidR="003779BE">
        <w:rPr>
          <w:rFonts w:ascii="Times New Roman" w:hAnsi="Times New Roman" w:cs="Times New Roman"/>
          <w:sz w:val="24"/>
          <w:szCs w:val="24"/>
        </w:rPr>
        <w:t xml:space="preserve">by income class but not by type of virtual water. </w:t>
      </w:r>
      <w:r w:rsidR="009A6A40">
        <w:rPr>
          <w:rFonts w:ascii="Times New Roman" w:hAnsi="Times New Roman" w:cs="Times New Roman"/>
          <w:sz w:val="24"/>
          <w:szCs w:val="24"/>
        </w:rPr>
        <w:t xml:space="preserve">For </w:t>
      </w:r>
      <w:r w:rsidR="00B71F03">
        <w:rPr>
          <w:rFonts w:ascii="Times New Roman" w:hAnsi="Times New Roman" w:cs="Times New Roman"/>
          <w:sz w:val="24"/>
          <w:szCs w:val="24"/>
        </w:rPr>
        <w:t xml:space="preserve">instance, Lower Middle-Income Countries Grey virtual water is dominated by Transport sector </w:t>
      </w:r>
      <w:r w:rsidR="00136AF2">
        <w:rPr>
          <w:rFonts w:ascii="Times New Roman" w:hAnsi="Times New Roman" w:cs="Times New Roman"/>
          <w:sz w:val="24"/>
          <w:szCs w:val="24"/>
        </w:rPr>
        <w:t>with a share estimated to 48% of the total grey virtual water</w:t>
      </w:r>
      <w:r w:rsidR="00B71F03">
        <w:rPr>
          <w:rFonts w:ascii="Times New Roman" w:hAnsi="Times New Roman" w:cs="Times New Roman"/>
          <w:sz w:val="24"/>
          <w:szCs w:val="24"/>
        </w:rPr>
        <w:t xml:space="preserve">, followed closely by the Food sector with </w:t>
      </w:r>
      <w:r w:rsidR="00136AF2">
        <w:rPr>
          <w:rFonts w:ascii="Times New Roman" w:hAnsi="Times New Roman" w:cs="Times New Roman"/>
          <w:sz w:val="24"/>
          <w:szCs w:val="24"/>
        </w:rPr>
        <w:t>23%</w:t>
      </w:r>
      <w:r w:rsidR="008512D3">
        <w:rPr>
          <w:rFonts w:ascii="Times New Roman" w:hAnsi="Times New Roman" w:cs="Times New Roman"/>
          <w:sz w:val="24"/>
          <w:szCs w:val="24"/>
        </w:rPr>
        <w:t xml:space="preserve">. </w:t>
      </w:r>
      <w:r w:rsidR="00136AF2">
        <w:rPr>
          <w:rFonts w:ascii="Times New Roman" w:hAnsi="Times New Roman" w:cs="Times New Roman"/>
          <w:sz w:val="24"/>
          <w:szCs w:val="24"/>
        </w:rPr>
        <w:t xml:space="preserve">A switch in the flip is triggered, </w:t>
      </w:r>
      <w:r w:rsidR="00B518B7">
        <w:rPr>
          <w:rFonts w:ascii="Times New Roman" w:hAnsi="Times New Roman" w:cs="Times New Roman"/>
          <w:sz w:val="24"/>
          <w:szCs w:val="24"/>
        </w:rPr>
        <w:t>while</w:t>
      </w:r>
      <w:r w:rsidR="00136AF2">
        <w:rPr>
          <w:rFonts w:ascii="Times New Roman" w:hAnsi="Times New Roman" w:cs="Times New Roman"/>
          <w:sz w:val="24"/>
          <w:szCs w:val="24"/>
        </w:rPr>
        <w:t xml:space="preserve"> LMICs cities grey virtual water is dominated by Transport sector, LMICs blue virtual water is dominated by the Food sector accounting for 43% followed by the Transport sector with 27%. </w:t>
      </w:r>
      <w:r w:rsidR="004A0C2D">
        <w:rPr>
          <w:rFonts w:ascii="Times New Roman" w:hAnsi="Times New Roman" w:cs="Times New Roman"/>
          <w:sz w:val="24"/>
          <w:szCs w:val="24"/>
        </w:rPr>
        <w:t xml:space="preserve">Following the same structural </w:t>
      </w:r>
      <w:r w:rsidR="004B23BD">
        <w:rPr>
          <w:rFonts w:ascii="Times New Roman" w:hAnsi="Times New Roman" w:cs="Times New Roman"/>
          <w:sz w:val="24"/>
          <w:szCs w:val="24"/>
        </w:rPr>
        <w:t>de</w:t>
      </w:r>
      <w:r w:rsidR="008141A4">
        <w:rPr>
          <w:rFonts w:ascii="Times New Roman" w:hAnsi="Times New Roman" w:cs="Times New Roman"/>
          <w:sz w:val="24"/>
          <w:szCs w:val="24"/>
        </w:rPr>
        <w:t>composition</w:t>
      </w:r>
      <w:r w:rsidR="004A0C2D">
        <w:rPr>
          <w:rFonts w:ascii="Times New Roman" w:hAnsi="Times New Roman" w:cs="Times New Roman"/>
          <w:sz w:val="24"/>
          <w:szCs w:val="24"/>
        </w:rPr>
        <w:t xml:space="preserve"> of LMICs</w:t>
      </w:r>
      <w:r w:rsidR="004B23BD">
        <w:rPr>
          <w:rFonts w:ascii="Times New Roman" w:hAnsi="Times New Roman" w:cs="Times New Roman"/>
          <w:sz w:val="24"/>
          <w:szCs w:val="24"/>
        </w:rPr>
        <w:t>’ virtual water</w:t>
      </w:r>
      <w:r w:rsidR="00136AF2">
        <w:rPr>
          <w:rFonts w:ascii="Times New Roman" w:hAnsi="Times New Roman" w:cs="Times New Roman"/>
          <w:sz w:val="24"/>
          <w:szCs w:val="24"/>
        </w:rPr>
        <w:t xml:space="preserve">, </w:t>
      </w:r>
      <w:r w:rsidR="001B287B">
        <w:rPr>
          <w:rFonts w:ascii="Times New Roman" w:hAnsi="Times New Roman" w:cs="Times New Roman"/>
          <w:sz w:val="24"/>
          <w:szCs w:val="24"/>
        </w:rPr>
        <w:t>U</w:t>
      </w:r>
      <w:r w:rsidR="004A0C2D">
        <w:rPr>
          <w:rFonts w:ascii="Times New Roman" w:hAnsi="Times New Roman" w:cs="Times New Roman"/>
          <w:sz w:val="24"/>
          <w:szCs w:val="24"/>
        </w:rPr>
        <w:t xml:space="preserve">pper </w:t>
      </w:r>
      <w:r w:rsidR="001B287B">
        <w:rPr>
          <w:rFonts w:ascii="Times New Roman" w:hAnsi="Times New Roman" w:cs="Times New Roman"/>
          <w:sz w:val="24"/>
          <w:szCs w:val="24"/>
        </w:rPr>
        <w:t>Middle-Income Countries (MICs) blu</w:t>
      </w:r>
      <w:r w:rsidR="004A0C2D">
        <w:rPr>
          <w:rFonts w:ascii="Times New Roman" w:hAnsi="Times New Roman" w:cs="Times New Roman"/>
          <w:sz w:val="24"/>
          <w:szCs w:val="24"/>
        </w:rPr>
        <w:t xml:space="preserve">e virtual water </w:t>
      </w:r>
      <w:r w:rsidR="004B23BD">
        <w:rPr>
          <w:rFonts w:ascii="Times New Roman" w:hAnsi="Times New Roman" w:cs="Times New Roman"/>
          <w:sz w:val="24"/>
          <w:szCs w:val="24"/>
        </w:rPr>
        <w:t xml:space="preserve">is by the Food sector (32%), followed by Energy (26%), and Transport (23%). On the other hand, UMICs Grey virtual water is dominated by Transport sector (with 34%), followed by Energy sector (with 23%), and </w:t>
      </w:r>
      <w:r w:rsidR="002B1B22">
        <w:rPr>
          <w:rFonts w:ascii="Times New Roman" w:hAnsi="Times New Roman" w:cs="Times New Roman"/>
          <w:sz w:val="24"/>
          <w:szCs w:val="24"/>
        </w:rPr>
        <w:t xml:space="preserve">Food with 22%. However, it is important to highlight that UMICs virtual water decomposition accounts higher values in the Services sector while in the LMICs was estimated to </w:t>
      </w:r>
      <w:r w:rsidR="003E6F67">
        <w:rPr>
          <w:rFonts w:ascii="Times New Roman" w:hAnsi="Times New Roman" w:cs="Times New Roman"/>
          <w:sz w:val="24"/>
          <w:szCs w:val="24"/>
        </w:rPr>
        <w:t>1%, virtual water footprint in the UMIC is estimated to 4% of the total water footprint</w:t>
      </w:r>
      <w:r w:rsidR="002B1B22">
        <w:rPr>
          <w:rFonts w:ascii="Times New Roman" w:hAnsi="Times New Roman" w:cs="Times New Roman"/>
          <w:sz w:val="24"/>
          <w:szCs w:val="24"/>
        </w:rPr>
        <w:t>. This finding suggest that LMICs and UMICs are in different stages of economic development; hence, they requires different inputs</w:t>
      </w:r>
      <w:r w:rsidR="0051766B">
        <w:rPr>
          <w:rFonts w:ascii="Times New Roman" w:hAnsi="Times New Roman" w:cs="Times New Roman"/>
          <w:sz w:val="24"/>
          <w:szCs w:val="24"/>
        </w:rPr>
        <w:t xml:space="preserve"> from different sectors</w:t>
      </w:r>
      <w:r w:rsidR="002B1B22">
        <w:rPr>
          <w:rFonts w:ascii="Times New Roman" w:hAnsi="Times New Roman" w:cs="Times New Roman"/>
          <w:sz w:val="24"/>
          <w:szCs w:val="24"/>
        </w:rPr>
        <w:t xml:space="preserve"> to satisfy their </w:t>
      </w:r>
      <w:r w:rsidR="002439BD">
        <w:rPr>
          <w:rFonts w:ascii="Times New Roman" w:hAnsi="Times New Roman" w:cs="Times New Roman"/>
          <w:sz w:val="24"/>
          <w:szCs w:val="24"/>
        </w:rPr>
        <w:t>local growth</w:t>
      </w:r>
      <w:r w:rsidR="00DA42B7">
        <w:rPr>
          <w:rFonts w:ascii="Times New Roman" w:hAnsi="Times New Roman" w:cs="Times New Roman"/>
          <w:sz w:val="24"/>
          <w:szCs w:val="24"/>
        </w:rPr>
        <w:t xml:space="preserve"> requirements</w:t>
      </w:r>
      <w:r w:rsidR="002439BD">
        <w:rPr>
          <w:rFonts w:ascii="Times New Roman" w:hAnsi="Times New Roman" w:cs="Times New Roman"/>
          <w:sz w:val="24"/>
          <w:szCs w:val="24"/>
        </w:rPr>
        <w:t xml:space="preserve">. </w:t>
      </w:r>
    </w:p>
    <w:p w14:paraId="19C54596" w14:textId="4913FC58" w:rsidR="00980BEC" w:rsidRDefault="0057520F"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3D5115EC" w14:textId="04CA240C" w:rsidR="00267483" w:rsidRDefault="00356D2E" w:rsidP="00580D39">
      <w:pPr>
        <w:jc w:val="both"/>
        <w:rPr>
          <w:rFonts w:ascii="Times New Roman" w:hAnsi="Times New Roman" w:cs="Times New Roman"/>
          <w:sz w:val="24"/>
          <w:szCs w:val="24"/>
        </w:rPr>
      </w:pPr>
      <w:r>
        <w:rPr>
          <w:rFonts w:ascii="Times New Roman" w:hAnsi="Times New Roman" w:cs="Times New Roman"/>
          <w:sz w:val="24"/>
          <w:szCs w:val="24"/>
        </w:rPr>
        <w:t>From a regional perspective</w:t>
      </w:r>
      <w:r w:rsidR="00626D25">
        <w:rPr>
          <w:rFonts w:ascii="Times New Roman" w:hAnsi="Times New Roman" w:cs="Times New Roman"/>
          <w:sz w:val="24"/>
          <w:szCs w:val="24"/>
        </w:rPr>
        <w:t xml:space="preserve"> (Fig.8)</w:t>
      </w:r>
      <w:r>
        <w:rPr>
          <w:rFonts w:ascii="Times New Roman" w:hAnsi="Times New Roman" w:cs="Times New Roman"/>
          <w:sz w:val="24"/>
          <w:szCs w:val="24"/>
        </w:rPr>
        <w:t>, while decomposing the virtual water by continents results showed</w:t>
      </w:r>
      <w:r w:rsidR="00364B2C">
        <w:rPr>
          <w:rFonts w:ascii="Times New Roman" w:hAnsi="Times New Roman" w:cs="Times New Roman"/>
          <w:sz w:val="24"/>
          <w:szCs w:val="24"/>
        </w:rPr>
        <w:t xml:space="preserve"> almost the same sectoral composition across continent whereby</w:t>
      </w:r>
      <w:r w:rsidR="00F42E6F">
        <w:rPr>
          <w:rFonts w:ascii="Times New Roman" w:hAnsi="Times New Roman" w:cs="Times New Roman"/>
          <w:sz w:val="24"/>
          <w:szCs w:val="24"/>
        </w:rPr>
        <w:t xml:space="preserve"> </w:t>
      </w:r>
      <w:r w:rsidR="00364B2C">
        <w:rPr>
          <w:rFonts w:ascii="Times New Roman" w:hAnsi="Times New Roman" w:cs="Times New Roman"/>
          <w:sz w:val="24"/>
          <w:szCs w:val="24"/>
        </w:rPr>
        <w:t xml:space="preserve">for the grey virtual water </w:t>
      </w:r>
      <w:r w:rsidR="00F42E6F">
        <w:rPr>
          <w:rFonts w:ascii="Times New Roman" w:hAnsi="Times New Roman" w:cs="Times New Roman"/>
          <w:sz w:val="24"/>
          <w:szCs w:val="24"/>
        </w:rPr>
        <w:t xml:space="preserve">is mostly dominated by the transport sector, followed by the food sector. However, results also </w:t>
      </w:r>
      <w:r w:rsidR="00E77E4A">
        <w:rPr>
          <w:rFonts w:ascii="Times New Roman" w:hAnsi="Times New Roman" w:cs="Times New Roman"/>
          <w:sz w:val="24"/>
          <w:szCs w:val="24"/>
        </w:rPr>
        <w:t>display</w:t>
      </w:r>
      <w:r w:rsidR="00F42E6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Pr>
          <w:rFonts w:ascii="Times New Roman" w:hAnsi="Times New Roman" w:cs="Times New Roman"/>
          <w:sz w:val="24"/>
          <w:szCs w:val="24"/>
        </w:rPr>
        <w:t>On the other hand, the blue water footprint across continent showed a major dominance of the food sector, followed by transport and energy.</w:t>
      </w:r>
      <w:r w:rsidR="00DF6F82">
        <w:rPr>
          <w:rFonts w:ascii="Times New Roman" w:hAnsi="Times New Roman" w:cs="Times New Roman"/>
          <w:sz w:val="24"/>
          <w:szCs w:val="24"/>
        </w:rPr>
        <w:t xml:space="preserve"> </w:t>
      </w:r>
      <w:r w:rsidR="00E77E4A">
        <w:rPr>
          <w:rFonts w:ascii="Times New Roman" w:hAnsi="Times New Roman" w:cs="Times New Roman"/>
          <w:sz w:val="24"/>
          <w:szCs w:val="24"/>
        </w:rPr>
        <w:t xml:space="preserve"> </w:t>
      </w:r>
      <w:r w:rsidR="00281CD4">
        <w:rPr>
          <w:rFonts w:ascii="Times New Roman" w:hAnsi="Times New Roman" w:cs="Times New Roman"/>
          <w:sz w:val="24"/>
          <w:szCs w:val="24"/>
        </w:rPr>
        <w:t xml:space="preserve">Notice that fundamental and systemic shifts are reshaping value chains, commerce, and </w:t>
      </w:r>
      <w:r w:rsidR="00281CD4">
        <w:rPr>
          <w:rFonts w:ascii="Times New Roman" w:hAnsi="Times New Roman" w:cs="Times New Roman"/>
          <w:sz w:val="24"/>
          <w:szCs w:val="24"/>
        </w:rPr>
        <w:lastRenderedPageBreak/>
        <w:t xml:space="preserve">financial flows as a result if the global energy revolution, </w:t>
      </w:r>
      <w:r w:rsidR="00E16C10">
        <w:rPr>
          <w:rFonts w:ascii="Times New Roman" w:hAnsi="Times New Roman" w:cs="Times New Roman"/>
          <w:sz w:val="24"/>
          <w:szCs w:val="24"/>
        </w:rPr>
        <w:t xml:space="preserve">and each country and thus each city will face unique energy-related challenges. </w:t>
      </w:r>
      <w:r w:rsidR="005678E0">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Pr>
          <w:rFonts w:ascii="Times New Roman" w:hAnsi="Times New Roman" w:cs="Times New Roman"/>
          <w:sz w:val="24"/>
          <w:szCs w:val="24"/>
        </w:rPr>
        <w:t xml:space="preserve">Algeria </w:t>
      </w:r>
      <w:r w:rsidR="00C61993">
        <w:rPr>
          <w:rFonts w:ascii="Times New Roman" w:hAnsi="Times New Roman" w:cs="Times New Roman"/>
          <w:sz w:val="24"/>
          <w:szCs w:val="24"/>
        </w:rPr>
        <w:t>fossil fuels</w:t>
      </w:r>
      <w:r w:rsidR="00C1024B">
        <w:rPr>
          <w:rFonts w:ascii="Times New Roman" w:hAnsi="Times New Roman" w:cs="Times New Roman"/>
          <w:sz w:val="24"/>
          <w:szCs w:val="24"/>
        </w:rPr>
        <w:t xml:space="preserve"> export constitute </w:t>
      </w:r>
      <w:r w:rsidR="00C61993">
        <w:rPr>
          <w:rFonts w:ascii="Times New Roman" w:hAnsi="Times New Roman" w:cs="Times New Roman"/>
          <w:sz w:val="24"/>
          <w:szCs w:val="24"/>
        </w:rPr>
        <w:t>96</w:t>
      </w:r>
      <w:r w:rsidR="00C1024B">
        <w:rPr>
          <w:rFonts w:ascii="Times New Roman" w:hAnsi="Times New Roman" w:cs="Times New Roman"/>
          <w:sz w:val="24"/>
          <w:szCs w:val="24"/>
        </w:rPr>
        <w:t xml:space="preserve">% of the total </w:t>
      </w:r>
      <w:r w:rsidR="00C61993">
        <w:rPr>
          <w:rFonts w:ascii="Times New Roman" w:hAnsi="Times New Roman" w:cs="Times New Roman"/>
          <w:sz w:val="24"/>
          <w:szCs w:val="24"/>
        </w:rPr>
        <w:t xml:space="preserve">exports </w:t>
      </w:r>
      <w:r w:rsidR="00C1024B">
        <w:rPr>
          <w:rFonts w:ascii="Times New Roman" w:hAnsi="Times New Roman" w:cs="Times New Roman"/>
          <w:sz w:val="24"/>
          <w:szCs w:val="24"/>
        </w:rPr>
        <w:t>of the country</w:t>
      </w:r>
      <w:r w:rsidR="00C61993">
        <w:rPr>
          <w:rFonts w:ascii="Times New Roman" w:hAnsi="Times New Roman" w:cs="Times New Roman"/>
          <w:sz w:val="24"/>
          <w:szCs w:val="24"/>
        </w:rPr>
        <w:t xml:space="preserve"> with a share of 6</w:t>
      </w:r>
      <w:r w:rsidR="00B3630E">
        <w:rPr>
          <w:rFonts w:ascii="Times New Roman" w:hAnsi="Times New Roman" w:cs="Times New Roman"/>
          <w:sz w:val="24"/>
          <w:szCs w:val="24"/>
        </w:rPr>
        <w:t>0</w:t>
      </w:r>
      <w:r w:rsidR="00C61993">
        <w:rPr>
          <w:rFonts w:ascii="Times New Roman" w:hAnsi="Times New Roman" w:cs="Times New Roman"/>
          <w:sz w:val="24"/>
          <w:szCs w:val="24"/>
        </w:rPr>
        <w:t>% of the country’s GDP</w:t>
      </w:r>
      <w:r w:rsidR="00C1024B">
        <w:rPr>
          <w:rFonts w:ascii="Times New Roman" w:hAnsi="Times New Roman" w:cs="Times New Roman"/>
          <w:sz w:val="24"/>
          <w:szCs w:val="24"/>
        </w:rPr>
        <w:t>.</w:t>
      </w:r>
      <w:r w:rsidR="00BF7F18">
        <w:rPr>
          <w:rFonts w:ascii="Times New Roman" w:hAnsi="Times New Roman" w:cs="Times New Roman"/>
          <w:sz w:val="24"/>
          <w:szCs w:val="24"/>
        </w:rPr>
        <w:t xml:space="preserve"> </w:t>
      </w:r>
      <w:r w:rsidR="00C1024B">
        <w:rPr>
          <w:rFonts w:ascii="Times New Roman" w:hAnsi="Times New Roman" w:cs="Times New Roman"/>
          <w:sz w:val="24"/>
          <w:szCs w:val="24"/>
        </w:rPr>
        <w:t xml:space="preserve"> </w:t>
      </w:r>
      <w:r w:rsidR="00580D39">
        <w:rPr>
          <w:rFonts w:ascii="Times New Roman" w:hAnsi="Times New Roman" w:cs="Times New Roman"/>
          <w:sz w:val="24"/>
          <w:szCs w:val="24"/>
        </w:rPr>
        <w:t xml:space="preserve"> </w:t>
      </w:r>
      <w:r w:rsidR="00C1024B">
        <w:rPr>
          <w:rFonts w:ascii="Times New Roman" w:hAnsi="Times New Roman" w:cs="Times New Roman"/>
          <w:sz w:val="24"/>
          <w:szCs w:val="24"/>
        </w:rPr>
        <w:t xml:space="preserve"> </w:t>
      </w:r>
      <w:r w:rsidR="005678E0">
        <w:rPr>
          <w:rFonts w:ascii="Times New Roman" w:hAnsi="Times New Roman" w:cs="Times New Roman"/>
          <w:sz w:val="24"/>
          <w:szCs w:val="24"/>
        </w:rPr>
        <w:t xml:space="preserve"> </w:t>
      </w:r>
    </w:p>
    <w:p w14:paraId="4D047337" w14:textId="5D1CB3B4" w:rsidR="00267483" w:rsidRDefault="0057520F"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6E013" wp14:editId="4A4F0691">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09.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2BB4BD" w14:textId="6E306CEC" w:rsidR="00267483" w:rsidRDefault="003E6635" w:rsidP="007622F9">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32D6F50D" w14:textId="12C54304" w:rsidR="00267483" w:rsidRDefault="00267483" w:rsidP="00267483">
      <w:pPr>
        <w:jc w:val="both"/>
        <w:rPr>
          <w:rFonts w:ascii="Times New Roman" w:hAnsi="Times New Roman" w:cs="Times New Roman"/>
          <w:sz w:val="24"/>
          <w:szCs w:val="24"/>
        </w:rPr>
      </w:pPr>
      <w:r w:rsidRPr="002C6618">
        <w:rPr>
          <w:rFonts w:ascii="Times New Roman" w:hAnsi="Times New Roman" w:cs="Times New Roman"/>
          <w:sz w:val="24"/>
          <w:szCs w:val="24"/>
        </w:rPr>
        <w:t>Decomposing the water footprint by maj</w:t>
      </w:r>
      <w:r w:rsidR="004067F5">
        <w:rPr>
          <w:rFonts w:ascii="Times New Roman" w:hAnsi="Times New Roman" w:cs="Times New Roman"/>
          <w:sz w:val="24"/>
          <w:szCs w:val="24"/>
        </w:rPr>
        <w:t xml:space="preserve">or final consumption categories, major industrial sectors and income class. </w:t>
      </w:r>
      <w:r w:rsidR="00D60FA1">
        <w:rPr>
          <w:rFonts w:ascii="Times New Roman" w:hAnsi="Times New Roman" w:cs="Times New Roman"/>
          <w:sz w:val="24"/>
          <w:szCs w:val="24"/>
        </w:rPr>
        <w:t xml:space="preserve">Results showed that </w:t>
      </w:r>
      <w:r w:rsidR="00322C13">
        <w:rPr>
          <w:rFonts w:ascii="Times New Roman" w:hAnsi="Times New Roman" w:cs="Times New Roman"/>
          <w:sz w:val="24"/>
          <w:szCs w:val="24"/>
        </w:rPr>
        <w:t>almost the same distribution across sectors</w:t>
      </w:r>
      <w:r w:rsidR="005D0693">
        <w:rPr>
          <w:rFonts w:ascii="Times New Roman" w:hAnsi="Times New Roman" w:cs="Times New Roman"/>
          <w:sz w:val="24"/>
          <w:szCs w:val="24"/>
        </w:rPr>
        <w:t xml:space="preserve"> except for the services se</w:t>
      </w:r>
      <w:r w:rsidR="00E50EF8">
        <w:rPr>
          <w:rFonts w:ascii="Times New Roman" w:hAnsi="Times New Roman" w:cs="Times New Roman"/>
          <w:sz w:val="24"/>
          <w:szCs w:val="24"/>
        </w:rPr>
        <w:t xml:space="preserve">ctors </w:t>
      </w:r>
      <w:r w:rsidR="000602D8">
        <w:rPr>
          <w:rFonts w:ascii="Times New Roman" w:hAnsi="Times New Roman" w:cs="Times New Roman"/>
          <w:sz w:val="24"/>
          <w:szCs w:val="24"/>
        </w:rPr>
        <w:t xml:space="preserve">counts higher percentages both in blue and grey water footprints in cities belonging to Upper Middle-Income Countries (UMICs). </w:t>
      </w:r>
      <w:r w:rsidR="009105D4">
        <w:rPr>
          <w:rFonts w:ascii="Times New Roman" w:hAnsi="Times New Roman" w:cs="Times New Roman"/>
          <w:sz w:val="24"/>
          <w:szCs w:val="24"/>
        </w:rPr>
        <w:t xml:space="preserve">Overall, the sectoral decomposition of both water footprints are following the same </w:t>
      </w:r>
      <w:r w:rsidR="00CE79AB">
        <w:rPr>
          <w:rFonts w:ascii="Times New Roman" w:hAnsi="Times New Roman" w:cs="Times New Roman"/>
          <w:sz w:val="24"/>
          <w:szCs w:val="24"/>
        </w:rPr>
        <w:t xml:space="preserve">pattern by major industrial categories </w:t>
      </w:r>
      <w:r w:rsidR="00B34AFF">
        <w:rPr>
          <w:rFonts w:ascii="Times New Roman" w:hAnsi="Times New Roman" w:cs="Times New Roman"/>
          <w:sz w:val="24"/>
          <w:szCs w:val="24"/>
        </w:rPr>
        <w:t xml:space="preserve">except for Hotels &amp; </w:t>
      </w:r>
      <w:r w:rsidR="00D37DDA">
        <w:rPr>
          <w:rFonts w:ascii="Times New Roman" w:hAnsi="Times New Roman" w:cs="Times New Roman"/>
          <w:sz w:val="24"/>
          <w:szCs w:val="24"/>
        </w:rPr>
        <w:t>Restaurants</w:t>
      </w:r>
      <w:r w:rsidR="00B34AFF">
        <w:rPr>
          <w:rFonts w:ascii="Times New Roman" w:hAnsi="Times New Roman" w:cs="Times New Roman"/>
          <w:sz w:val="24"/>
          <w:szCs w:val="24"/>
        </w:rPr>
        <w:t xml:space="preserve"> sectors with account higher shares in UMICs compared to those of LMICs</w:t>
      </w:r>
      <w:r w:rsidR="00D37DDA">
        <w:rPr>
          <w:rFonts w:ascii="Times New Roman" w:hAnsi="Times New Roman" w:cs="Times New Roman"/>
          <w:sz w:val="24"/>
          <w:szCs w:val="24"/>
        </w:rPr>
        <w:t xml:space="preserve"> for the tertiary category, same applied for the Service sector in the light manufacturing category. </w:t>
      </w:r>
      <w:r w:rsidR="00723871">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Pr>
          <w:rFonts w:ascii="Times New Roman" w:hAnsi="Times New Roman" w:cs="Times New Roman"/>
          <w:sz w:val="24"/>
          <w:szCs w:val="24"/>
        </w:rPr>
        <w:t xml:space="preserve">is dominated by the “Food” sector </w:t>
      </w:r>
      <w:r w:rsidR="001F7CDD">
        <w:rPr>
          <w:rFonts w:ascii="Times New Roman" w:hAnsi="Times New Roman" w:cs="Times New Roman"/>
          <w:sz w:val="24"/>
          <w:szCs w:val="24"/>
        </w:rPr>
        <w:t xml:space="preserve">which accounts for an average share of 78% of the total water footprint. </w:t>
      </w:r>
      <w:r w:rsidR="00363F43">
        <w:rPr>
          <w:rFonts w:ascii="Times New Roman" w:hAnsi="Times New Roman" w:cs="Times New Roman"/>
          <w:sz w:val="24"/>
          <w:szCs w:val="24"/>
        </w:rPr>
        <w:t xml:space="preserve">On the other hand, primary industry category is dominated by the </w:t>
      </w:r>
      <w:r w:rsidR="00A85A8D">
        <w:rPr>
          <w:rFonts w:ascii="Times New Roman" w:hAnsi="Times New Roman" w:cs="Times New Roman"/>
          <w:sz w:val="24"/>
          <w:szCs w:val="24"/>
        </w:rPr>
        <w:t>“E</w:t>
      </w:r>
      <w:r w:rsidR="00363F43">
        <w:rPr>
          <w:rFonts w:ascii="Times New Roman" w:hAnsi="Times New Roman" w:cs="Times New Roman"/>
          <w:sz w:val="24"/>
          <w:szCs w:val="24"/>
        </w:rPr>
        <w:t xml:space="preserve">nergy” sector </w:t>
      </w:r>
      <w:r w:rsidR="00D65B21">
        <w:rPr>
          <w:rFonts w:ascii="Times New Roman" w:hAnsi="Times New Roman" w:cs="Times New Roman"/>
          <w:sz w:val="24"/>
          <w:szCs w:val="24"/>
        </w:rPr>
        <w:t>representing a total share of 93% followed by “Goods” and “</w:t>
      </w:r>
      <w:r w:rsidR="00CB1B9F">
        <w:rPr>
          <w:rFonts w:ascii="Times New Roman" w:hAnsi="Times New Roman" w:cs="Times New Roman"/>
          <w:sz w:val="24"/>
          <w:szCs w:val="24"/>
        </w:rPr>
        <w:t>Commodities</w:t>
      </w:r>
      <w:r w:rsidR="00D65B21">
        <w:rPr>
          <w:rFonts w:ascii="Times New Roman" w:hAnsi="Times New Roman" w:cs="Times New Roman"/>
          <w:sz w:val="24"/>
          <w:szCs w:val="24"/>
        </w:rPr>
        <w:t xml:space="preserve">” with 7%. </w:t>
      </w:r>
      <w:r w:rsidR="00CB1B9F">
        <w:rPr>
          <w:rFonts w:ascii="Times New Roman" w:hAnsi="Times New Roman" w:cs="Times New Roman"/>
          <w:sz w:val="24"/>
          <w:szCs w:val="24"/>
        </w:rPr>
        <w:t xml:space="preserve">While the tertiary category is dominated by the </w:t>
      </w:r>
      <w:r w:rsidR="00695013">
        <w:rPr>
          <w:rFonts w:ascii="Times New Roman" w:hAnsi="Times New Roman" w:cs="Times New Roman"/>
          <w:sz w:val="24"/>
          <w:szCs w:val="24"/>
        </w:rPr>
        <w:t>“Services” sector with a share of 96% for cities belonging to Lower Middle-Income Countries (LMICs), and around 75% for cities belonging to Upper Middle Income Countries (UMICs).</w:t>
      </w:r>
    </w:p>
    <w:p w14:paraId="0ED6CF97" w14:textId="366C5DD0" w:rsidR="00980BEC" w:rsidRDefault="00B72874"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Default="0007462F" w:rsidP="00F220D1">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industrial sectors and income classes</w:t>
      </w:r>
      <w:r>
        <w:rPr>
          <w:rFonts w:ascii="Times New Roman" w:hAnsi="Times New Roman" w:cs="Times New Roman"/>
          <w:sz w:val="24"/>
          <w:szCs w:val="24"/>
        </w:rPr>
        <w:t xml:space="preserve">. </w:t>
      </w:r>
    </w:p>
    <w:p w14:paraId="5C772A9C" w14:textId="2CD13C3D" w:rsidR="00E35E6D" w:rsidRDefault="00E83B15" w:rsidP="00EB2129">
      <w:pPr>
        <w:jc w:val="both"/>
        <w:rPr>
          <w:rFonts w:ascii="Times New Roman" w:hAnsi="Times New Roman" w:cs="Times New Roman"/>
          <w:bCs/>
          <w:sz w:val="24"/>
          <w:szCs w:val="24"/>
        </w:rPr>
      </w:pPr>
      <w:r>
        <w:rPr>
          <w:rFonts w:ascii="Times New Roman" w:hAnsi="Times New Roman" w:cs="Times New Roman"/>
          <w:bCs/>
          <w:sz w:val="24"/>
          <w:szCs w:val="24"/>
        </w:rPr>
        <w:t xml:space="preserve">Because of the huge distances and accompanying expenses, real water trade between water-rich regions and water-poor regions is impracticable nevertheless trading water embedded in goods and services in feasible </w:t>
      </w:r>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ADDIN ZOTERO_ITEM CSL_CITATION {"citationID":"cj8DvFdO","properties":{"formattedCitation":"(Hoekstra, 2003)","plainCitation":"(Hoekstra, 2003)","noteIndex":0},"citationItems":[{"id":99,"uris":["http://zotero.org/users/local/mpySVIXV/items/QJ8V23HG"],"uri":["http://zotero.org/users/local/mpySVIXV/items/QJ8V23HG"],"itemData":{"id":99,"type":"article-journal","page":"1-244","source":"ResearchGate","title":"Virtual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Pr>
          <w:rFonts w:ascii="Times New Roman" w:hAnsi="Times New Roman" w:cs="Times New Roman"/>
          <w:bCs/>
          <w:sz w:val="24"/>
          <w:szCs w:val="24"/>
        </w:rPr>
        <w:fldChar w:fldCharType="separate"/>
      </w:r>
      <w:r w:rsidRPr="00E83B15">
        <w:rPr>
          <w:rFonts w:ascii="Times New Roman" w:hAnsi="Times New Roman" w:cs="Times New Roman"/>
          <w:sz w:val="24"/>
        </w:rPr>
        <w:t>(Hoekstra, 2003)</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As such, cities of the </w:t>
      </w:r>
      <w:r w:rsidR="00451A0B">
        <w:rPr>
          <w:rFonts w:ascii="Times New Roman" w:hAnsi="Times New Roman" w:cs="Times New Roman"/>
          <w:bCs/>
          <w:sz w:val="24"/>
          <w:szCs w:val="24"/>
        </w:rPr>
        <w:t>North African region (Tunis, Algiers, Marrakesh, and Tangiers)</w:t>
      </w:r>
      <w:r w:rsidR="00E35E6D" w:rsidRPr="004315FA">
        <w:rPr>
          <w:rFonts w:ascii="Times New Roman" w:hAnsi="Times New Roman" w:cs="Times New Roman"/>
          <w:bCs/>
          <w:sz w:val="24"/>
          <w:szCs w:val="24"/>
        </w:rPr>
        <w:t xml:space="preserve"> are importing</w:t>
      </w:r>
      <w:r w:rsidR="00451A0B">
        <w:rPr>
          <w:rFonts w:ascii="Times New Roman" w:hAnsi="Times New Roman" w:cs="Times New Roman"/>
          <w:bCs/>
          <w:sz w:val="24"/>
          <w:szCs w:val="24"/>
        </w:rPr>
        <w:t xml:space="preserve"> water-intensive commodities</w:t>
      </w:r>
      <w:r w:rsidR="00E35E6D" w:rsidRPr="004315FA">
        <w:rPr>
          <w:rFonts w:ascii="Times New Roman" w:hAnsi="Times New Roman" w:cs="Times New Roman"/>
          <w:bCs/>
          <w:sz w:val="24"/>
          <w:szCs w:val="24"/>
        </w:rPr>
        <w:t xml:space="preserve"> </w:t>
      </w:r>
      <w:r w:rsidR="00451A0B">
        <w:rPr>
          <w:rFonts w:ascii="Times New Roman" w:hAnsi="Times New Roman" w:cs="Times New Roman"/>
          <w:bCs/>
          <w:sz w:val="24"/>
          <w:szCs w:val="24"/>
        </w:rPr>
        <w:t>(</w:t>
      </w:r>
      <w:r w:rsidR="00E35E6D" w:rsidRPr="004315FA">
        <w:rPr>
          <w:rFonts w:ascii="Times New Roman" w:hAnsi="Times New Roman" w:cs="Times New Roman"/>
          <w:bCs/>
          <w:sz w:val="24"/>
          <w:szCs w:val="24"/>
        </w:rPr>
        <w:t>goods and services</w:t>
      </w:r>
      <w:r w:rsidR="00451A0B">
        <w:rPr>
          <w:rFonts w:ascii="Times New Roman" w:hAnsi="Times New Roman" w:cs="Times New Roman"/>
          <w:bCs/>
          <w:sz w:val="24"/>
          <w:szCs w:val="24"/>
        </w:rPr>
        <w:t>)</w:t>
      </w:r>
      <w:r w:rsidR="00E35E6D" w:rsidRPr="004315FA">
        <w:rPr>
          <w:rFonts w:ascii="Times New Roman" w:hAnsi="Times New Roman" w:cs="Times New Roman"/>
          <w:bCs/>
          <w:sz w:val="24"/>
          <w:szCs w:val="24"/>
        </w:rPr>
        <w:t xml:space="preserve"> from </w:t>
      </w:r>
      <w:r w:rsidR="00A75CA7">
        <w:rPr>
          <w:rFonts w:ascii="Times New Roman" w:hAnsi="Times New Roman" w:cs="Times New Roman"/>
          <w:bCs/>
          <w:sz w:val="24"/>
          <w:szCs w:val="24"/>
        </w:rPr>
        <w:t xml:space="preserve">geographically diverse water-abundant </w:t>
      </w:r>
      <w:r w:rsidR="00E35E6D" w:rsidRPr="004315FA">
        <w:rPr>
          <w:rFonts w:ascii="Times New Roman" w:hAnsi="Times New Roman" w:cs="Times New Roman"/>
          <w:bCs/>
          <w:sz w:val="24"/>
          <w:szCs w:val="24"/>
        </w:rPr>
        <w:t>countries</w:t>
      </w:r>
      <w:r w:rsidR="00A75CA7">
        <w:rPr>
          <w:rFonts w:ascii="Times New Roman" w:hAnsi="Times New Roman" w:cs="Times New Roman"/>
          <w:bCs/>
          <w:sz w:val="24"/>
          <w:szCs w:val="24"/>
        </w:rPr>
        <w:t xml:space="preserve"> </w:t>
      </w:r>
      <w:r w:rsidR="00E35E6D" w:rsidRPr="004315FA">
        <w:rPr>
          <w:rFonts w:ascii="Times New Roman" w:hAnsi="Times New Roman" w:cs="Times New Roman"/>
          <w:bCs/>
          <w:sz w:val="24"/>
          <w:szCs w:val="24"/>
        </w:rPr>
        <w:t>which c</w:t>
      </w:r>
      <w:r w:rsidR="00845061">
        <w:rPr>
          <w:rFonts w:ascii="Times New Roman" w:hAnsi="Times New Roman" w:cs="Times New Roman"/>
          <w:bCs/>
          <w:sz w:val="24"/>
          <w:szCs w:val="24"/>
        </w:rPr>
        <w:t xml:space="preserve">an provide water security and </w:t>
      </w:r>
      <w:r w:rsidR="00856106">
        <w:rPr>
          <w:rFonts w:ascii="Times New Roman" w:hAnsi="Times New Roman" w:cs="Times New Roman"/>
          <w:bCs/>
          <w:sz w:val="24"/>
          <w:szCs w:val="24"/>
        </w:rPr>
        <w:t>buffering</w:t>
      </w:r>
      <w:r w:rsidR="009F65E4">
        <w:rPr>
          <w:rFonts w:ascii="Times New Roman" w:hAnsi="Times New Roman" w:cs="Times New Roman"/>
          <w:bCs/>
          <w:sz w:val="24"/>
          <w:szCs w:val="24"/>
        </w:rPr>
        <w:t xml:space="preserve"> cities of the Global South against</w:t>
      </w:r>
      <w:r w:rsidR="00E35E6D" w:rsidRPr="004315FA">
        <w:rPr>
          <w:rFonts w:ascii="Times New Roman" w:hAnsi="Times New Roman" w:cs="Times New Roman"/>
          <w:bCs/>
          <w:sz w:val="24"/>
          <w:szCs w:val="24"/>
        </w:rPr>
        <w:t xml:space="preserve"> climate change</w:t>
      </w:r>
      <w:r w:rsidR="00187B1A">
        <w:rPr>
          <w:rFonts w:ascii="Times New Roman" w:hAnsi="Times New Roman" w:cs="Times New Roman"/>
          <w:bCs/>
          <w:sz w:val="24"/>
          <w:szCs w:val="24"/>
        </w:rPr>
        <w:t xml:space="preserve"> impacts at the local scale</w:t>
      </w:r>
      <w:r w:rsidR="00D46F92">
        <w:rPr>
          <w:rFonts w:ascii="Times New Roman" w:hAnsi="Times New Roman" w:cs="Times New Roman"/>
          <w:bCs/>
          <w:sz w:val="24"/>
          <w:szCs w:val="24"/>
        </w:rPr>
        <w:t xml:space="preserve"> and adapt to drought episodes</w:t>
      </w:r>
      <w:r w:rsidR="00C22B0F">
        <w:rPr>
          <w:rFonts w:ascii="Times New Roman" w:hAnsi="Times New Roman" w:cs="Times New Roman"/>
          <w:bCs/>
          <w:sz w:val="24"/>
          <w:szCs w:val="24"/>
        </w:rPr>
        <w:t xml:space="preserve"> though the purchase of </w:t>
      </w:r>
      <w:r w:rsidR="00845061">
        <w:rPr>
          <w:rFonts w:ascii="Times New Roman" w:hAnsi="Times New Roman" w:cs="Times New Roman"/>
          <w:bCs/>
          <w:sz w:val="24"/>
          <w:szCs w:val="24"/>
        </w:rPr>
        <w:t>products</w:t>
      </w:r>
      <w:r w:rsidR="00C22B0F">
        <w:rPr>
          <w:rFonts w:ascii="Times New Roman" w:hAnsi="Times New Roman" w:cs="Times New Roman"/>
          <w:bCs/>
          <w:sz w:val="24"/>
          <w:szCs w:val="24"/>
        </w:rPr>
        <w:t xml:space="preserve"> and services with water-</w:t>
      </w:r>
      <w:r w:rsidR="00F80BEC">
        <w:rPr>
          <w:rFonts w:ascii="Times New Roman" w:hAnsi="Times New Roman" w:cs="Times New Roman"/>
          <w:bCs/>
          <w:sz w:val="24"/>
          <w:szCs w:val="24"/>
        </w:rPr>
        <w:t>demanding</w:t>
      </w:r>
      <w:r w:rsidR="00C22B0F">
        <w:rPr>
          <w:rFonts w:ascii="Times New Roman" w:hAnsi="Times New Roman" w:cs="Times New Roman"/>
          <w:bCs/>
          <w:sz w:val="24"/>
          <w:szCs w:val="24"/>
        </w:rPr>
        <w:t xml:space="preserve"> commodities instead of</w:t>
      </w:r>
      <w:r w:rsidR="00F80BEC">
        <w:rPr>
          <w:rFonts w:ascii="Times New Roman" w:hAnsi="Times New Roman" w:cs="Times New Roman"/>
          <w:bCs/>
          <w:sz w:val="24"/>
          <w:szCs w:val="24"/>
        </w:rPr>
        <w:t xml:space="preserve"> producing them locally</w:t>
      </w:r>
      <w:r w:rsidR="00187B1A">
        <w:rPr>
          <w:rFonts w:ascii="Times New Roman" w:hAnsi="Times New Roman" w:cs="Times New Roman"/>
          <w:bCs/>
          <w:sz w:val="24"/>
          <w:szCs w:val="24"/>
        </w:rPr>
        <w:t xml:space="preserve">. </w:t>
      </w:r>
      <w:r w:rsidR="00187B1A">
        <w:rPr>
          <w:rFonts w:ascii="Times New Roman" w:hAnsi="Times New Roman" w:cs="Times New Roman"/>
          <w:bCs/>
          <w:sz w:val="24"/>
          <w:szCs w:val="24"/>
        </w:rPr>
        <w:fldChar w:fldCharType="begin"/>
      </w:r>
      <w:r w:rsidR="00AA3283">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1997)","noteIndex":0},"citationItems":[{"id":103,"uris":["http://zotero.org/users/local/mpySVIXV/items/NTQGN6KP"],"uri":["http://zotero.org/users/local/mpySVIXV/items/NTQGN6KP"],"itemData":{"id":103,"type":"webpage","title":"Watersheds And Problemsheds","URL":"https://ciaotest.cc.columbia.edu/olj/meria/meria398_allan.html","author":[{"family":"Allan","given":"Tony"}],"accessed":{"date-parts":[["2022",4,21]]},"issued":{"date-parts":[["1998"]]}}},{"id":95,"uris":["http://zotero.org/users/local/mpySVIXV/items/5ITYFCQD"],"uri":["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Pr>
          <w:rFonts w:ascii="Times New Roman" w:hAnsi="Times New Roman" w:cs="Times New Roman"/>
          <w:bCs/>
          <w:sz w:val="24"/>
          <w:szCs w:val="24"/>
        </w:rPr>
        <w:fldChar w:fldCharType="separate"/>
      </w:r>
      <w:r w:rsidR="00AA3283" w:rsidRPr="00AA3283">
        <w:rPr>
          <w:rFonts w:ascii="Times New Roman" w:hAnsi="Times New Roman" w:cs="Times New Roman"/>
          <w:sz w:val="24"/>
        </w:rPr>
        <w:t>(Allan, 1998, 1997)</w:t>
      </w:r>
      <w:r w:rsidR="00187B1A">
        <w:rPr>
          <w:rFonts w:ascii="Times New Roman" w:hAnsi="Times New Roman" w:cs="Times New Roman"/>
          <w:bCs/>
          <w:sz w:val="24"/>
          <w:szCs w:val="24"/>
        </w:rPr>
        <w:fldChar w:fldCharType="end"/>
      </w:r>
      <w:r w:rsidR="00187B1A">
        <w:rPr>
          <w:rFonts w:ascii="Times New Roman" w:hAnsi="Times New Roman" w:cs="Times New Roman"/>
          <w:bCs/>
          <w:sz w:val="24"/>
          <w:szCs w:val="24"/>
        </w:rPr>
        <w:t xml:space="preserve"> results showed that Middle Eastern countries were importing commodities with higher embedded water which </w:t>
      </w:r>
      <w:r w:rsidR="00866749">
        <w:rPr>
          <w:rFonts w:ascii="Times New Roman" w:hAnsi="Times New Roman" w:cs="Times New Roman"/>
          <w:bCs/>
          <w:sz w:val="24"/>
          <w:szCs w:val="24"/>
        </w:rPr>
        <w:t>helped in flattening water shortages in the region,</w:t>
      </w:r>
      <w:r w:rsidR="00037C3D">
        <w:rPr>
          <w:rFonts w:ascii="Times New Roman" w:hAnsi="Times New Roman" w:cs="Times New Roman"/>
          <w:bCs/>
          <w:sz w:val="24"/>
          <w:szCs w:val="24"/>
        </w:rPr>
        <w:t xml:space="preserve"> and reduce the likelihood of a long-predicted major conflicts over water.</w:t>
      </w:r>
      <w:r w:rsidR="00E651F9">
        <w:rPr>
          <w:rFonts w:ascii="Times New Roman" w:hAnsi="Times New Roman" w:cs="Times New Roman"/>
          <w:bCs/>
          <w:sz w:val="24"/>
          <w:szCs w:val="24"/>
        </w:rPr>
        <w:t xml:space="preserve"> </w:t>
      </w:r>
    </w:p>
    <w:p w14:paraId="3C3DB27C" w14:textId="16E209E8" w:rsidR="004315FA" w:rsidRDefault="00235ED5" w:rsidP="00EB2129">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78A2D5C8" wp14:editId="6976B422">
            <wp:extent cx="6057900" cy="3617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ng"/>
                    <pic:cNvPicPr/>
                  </pic:nvPicPr>
                  <pic:blipFill rotWithShape="1">
                    <a:blip r:embed="rId18" cstate="print">
                      <a:extLst>
                        <a:ext uri="{28A0092B-C50C-407E-A947-70E740481C1C}">
                          <a14:useLocalDpi xmlns:a14="http://schemas.microsoft.com/office/drawing/2010/main" val="0"/>
                        </a:ext>
                      </a:extLst>
                    </a:blip>
                    <a:srcRect l="11699" t="16601" r="9134" b="17216"/>
                    <a:stretch/>
                  </pic:blipFill>
                  <pic:spPr bwMode="auto">
                    <a:xfrm>
                      <a:off x="0" y="0"/>
                      <a:ext cx="6078956" cy="3630146"/>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4947E4" w:rsidRDefault="002D4CE9" w:rsidP="004947E4">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Top 40 locations of Global South’s virtual water imports from the global economic market</w:t>
      </w:r>
      <w:r w:rsidR="00EA0BAC">
        <w:rPr>
          <w:rFonts w:ascii="Times New Roman" w:hAnsi="Times New Roman" w:cs="Times New Roman"/>
          <w:sz w:val="24"/>
          <w:szCs w:val="24"/>
        </w:rPr>
        <w:t xml:space="preserve">. </w:t>
      </w:r>
      <w:bookmarkStart w:id="0" w:name="_GoBack"/>
      <w:bookmarkEnd w:id="0"/>
    </w:p>
    <w:p w14:paraId="29FCF76F" w14:textId="77777777" w:rsidR="00E35E6D" w:rsidRPr="00EB2129" w:rsidRDefault="00E35E6D"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3C68F3F6" w14:textId="120AFCE1" w:rsidR="0009652D"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3FF174BE" w14:textId="389D0803" w:rsidR="006356F5" w:rsidRDefault="006356F5" w:rsidP="008D4D6D">
      <w:pPr>
        <w:jc w:val="both"/>
        <w:rPr>
          <w:rFonts w:ascii="Times New Roman" w:hAnsi="Times New Roman" w:cs="Times New Roman"/>
          <w:sz w:val="24"/>
          <w:szCs w:val="24"/>
        </w:rPr>
      </w:pPr>
    </w:p>
    <w:p w14:paraId="7B492A5C" w14:textId="6B41A95A" w:rsidR="00C37EE1" w:rsidRPr="00E43789" w:rsidRDefault="00C37EE1" w:rsidP="008D4D6D">
      <w:pPr>
        <w:jc w:val="both"/>
        <w:rPr>
          <w:rFonts w:ascii="Times New Roman" w:hAnsi="Times New Roman" w:cs="Times New Roman"/>
          <w:b/>
          <w:sz w:val="24"/>
          <w:szCs w:val="24"/>
        </w:rPr>
      </w:pPr>
      <w:r>
        <w:rPr>
          <w:rFonts w:ascii="Times New Roman" w:hAnsi="Times New Roman" w:cs="Times New Roman"/>
          <w:sz w:val="24"/>
          <w:szCs w:val="24"/>
        </w:rPr>
        <w:t xml:space="preserve">Virtual water in the “Food” category include those from electricity generation, solid waste treatment, </w:t>
      </w:r>
    </w:p>
    <w:p w14:paraId="1EF68990" w14:textId="77777777" w:rsidR="006356F5" w:rsidRDefault="006356F5" w:rsidP="008D4D6D">
      <w:pPr>
        <w:jc w:val="both"/>
        <w:rPr>
          <w:rFonts w:ascii="Times New Roman" w:hAnsi="Times New Roman" w:cs="Times New Roman"/>
          <w:sz w:val="24"/>
          <w:szCs w:val="24"/>
        </w:rPr>
      </w:pPr>
    </w:p>
    <w:p w14:paraId="510AC68C" w14:textId="0DF8E8E1" w:rsidR="00C37EE1" w:rsidRDefault="00C37EE1" w:rsidP="008D4D6D">
      <w:pPr>
        <w:jc w:val="both"/>
        <w:rPr>
          <w:rFonts w:ascii="Times New Roman" w:hAnsi="Times New Roman" w:cs="Times New Roman"/>
          <w:sz w:val="24"/>
          <w:szCs w:val="24"/>
        </w:rPr>
      </w:pPr>
      <w:r>
        <w:rPr>
          <w:rFonts w:ascii="Times New Roman" w:hAnsi="Times New Roman" w:cs="Times New Roman"/>
          <w:sz w:val="24"/>
          <w:szCs w:val="24"/>
        </w:rPr>
        <w:t xml:space="preserve">Virtual water from “transport” category </w:t>
      </w:r>
      <w:r w:rsidR="00054F5A">
        <w:rPr>
          <w:rFonts w:ascii="Times New Roman" w:hAnsi="Times New Roman" w:cs="Times New Roman"/>
          <w:sz w:val="24"/>
          <w:szCs w:val="24"/>
        </w:rPr>
        <w:t xml:space="preserve">include the production and maintenance of private cars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t>The Australian Industry Group (AIG) further discusses</w:t>
      </w:r>
    </w:p>
    <w:p w14:paraId="66F71C77" w14:textId="5A5DEC3F" w:rsidR="00E43789" w:rsidRPr="009C7E15" w:rsidRDefault="009C7E15" w:rsidP="008D4D6D">
      <w:pPr>
        <w:jc w:val="both"/>
        <w:rPr>
          <w:rFonts w:ascii="Times New Roman" w:hAnsi="Times New Roman" w:cs="Times New Roman"/>
          <w:sz w:val="24"/>
          <w:szCs w:val="24"/>
        </w:rPr>
      </w:pPr>
      <w:r w:rsidRPr="009C7E15">
        <w:rPr>
          <w:rFonts w:ascii="Times New Roman" w:hAnsi="Times New Roman" w:cs="Times New Roman"/>
          <w:sz w:val="24"/>
          <w:szCs w:val="24"/>
        </w:rPr>
        <w:t>Virtual wat</w:t>
      </w:r>
      <w:r>
        <w:rPr>
          <w:rFonts w:ascii="Times New Roman" w:hAnsi="Times New Roman" w:cs="Times New Roman"/>
          <w:sz w:val="24"/>
          <w:szCs w:val="24"/>
        </w:rPr>
        <w:t xml:space="preserve">er from “Energy” category include the </w:t>
      </w: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1C6468F9" w14:textId="79B407A2" w:rsidR="002520D4" w:rsidRDefault="00054456" w:rsidP="00924CC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531BC916" w14:textId="101466AF" w:rsidR="002520D4" w:rsidRDefault="002520D4"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16918358" w14:textId="77777777" w:rsidR="00E9788B" w:rsidRDefault="00E9788B" w:rsidP="00E9788B">
      <w:pPr>
        <w:jc w:val="both"/>
        <w:rPr>
          <w:rFonts w:ascii="Times New Roman" w:hAnsi="Times New Roman" w:cs="Times New Roman"/>
          <w:sz w:val="24"/>
          <w:szCs w:val="24"/>
        </w:rPr>
      </w:pPr>
      <w:r>
        <w:rPr>
          <w:rFonts w:ascii="Times New Roman" w:hAnsi="Times New Roman" w:cs="Times New Roman"/>
          <w:sz w:val="24"/>
          <w:szCs w:val="24"/>
        </w:rPr>
        <w:t xml:space="preserve">Water is not a singular problem, but rather it manifest in a highly complex system merging food security, energy accessibility and social stability.  </w:t>
      </w:r>
    </w:p>
    <w:p w14:paraId="6411B675" w14:textId="77777777" w:rsidR="00E9788B" w:rsidRDefault="00E9788B" w:rsidP="00924CC3">
      <w:pPr>
        <w:jc w:val="both"/>
        <w:rPr>
          <w:rFonts w:ascii="Times New Roman" w:hAnsi="Times New Roman" w:cs="Times New Roman"/>
          <w:sz w:val="24"/>
          <w:szCs w:val="24"/>
        </w:rPr>
      </w:pPr>
    </w:p>
    <w:p w14:paraId="4992EBFF" w14:textId="31D19530" w:rsidR="008F33D1"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in order to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0BBEB1AB" w14:textId="49C6EBAB" w:rsidR="00580D39" w:rsidRDefault="00580D39" w:rsidP="00924CC3">
      <w:pPr>
        <w:jc w:val="both"/>
        <w:rPr>
          <w:rFonts w:ascii="Times New Roman" w:hAnsi="Times New Roman" w:cs="Times New Roman"/>
          <w:sz w:val="24"/>
          <w:szCs w:val="24"/>
        </w:rPr>
      </w:pPr>
      <w:r>
        <w:rPr>
          <w:rFonts w:ascii="Times New Roman" w:hAnsi="Times New Roman" w:cs="Times New Roman"/>
          <w:sz w:val="24"/>
          <w:szCs w:val="24"/>
        </w:rPr>
        <w:t xml:space="preserve">Results showed that North African region while its people are being on the frontlines of climate change impacts, their imports regime is shifted towards </w:t>
      </w:r>
      <w:r w:rsidR="00BD5162">
        <w:rPr>
          <w:rFonts w:ascii="Times New Roman" w:hAnsi="Times New Roman" w:cs="Times New Roman"/>
          <w:sz w:val="24"/>
          <w:szCs w:val="24"/>
        </w:rPr>
        <w:t xml:space="preserve">products and services with highest </w:t>
      </w:r>
      <w:r w:rsidR="00381B19">
        <w:rPr>
          <w:rFonts w:ascii="Times New Roman" w:hAnsi="Times New Roman" w:cs="Times New Roman"/>
          <w:sz w:val="24"/>
          <w:szCs w:val="24"/>
        </w:rPr>
        <w:t xml:space="preserve">embedded virtual water for soften the burden of water scarcity. </w:t>
      </w:r>
      <w:r w:rsidR="004C2A4C">
        <w:rPr>
          <w:rFonts w:ascii="Times New Roman" w:hAnsi="Times New Roman" w:cs="Times New Roman"/>
          <w:sz w:val="24"/>
          <w:szCs w:val="24"/>
        </w:rPr>
        <w:t xml:space="preserve">One important research question would be to study the impacts of such disruption with the regional migration from the South towards the North. </w:t>
      </w:r>
    </w:p>
    <w:p w14:paraId="453E78E2" w14:textId="5741464A" w:rsidR="00381B19" w:rsidRDefault="003560A2" w:rsidP="00924CC3">
      <w:pPr>
        <w:jc w:val="both"/>
        <w:rPr>
          <w:rFonts w:ascii="Times New Roman" w:hAnsi="Times New Roman" w:cs="Times New Roman"/>
          <w:sz w:val="24"/>
          <w:szCs w:val="24"/>
        </w:rPr>
      </w:pPr>
      <w:r>
        <w:rPr>
          <w:rFonts w:ascii="Times New Roman" w:hAnsi="Times New Roman" w:cs="Times New Roman"/>
          <w:sz w:val="24"/>
          <w:szCs w:val="24"/>
        </w:rPr>
        <w:t xml:space="preserve">For future research, </w:t>
      </w:r>
      <w:r w:rsidR="00F455C2">
        <w:rPr>
          <w:rFonts w:ascii="Times New Roman" w:hAnsi="Times New Roman" w:cs="Times New Roman"/>
          <w:sz w:val="24"/>
          <w:szCs w:val="24"/>
        </w:rPr>
        <w:t xml:space="preserve">we will couple the future climate scenarios driven from </w:t>
      </w:r>
      <w:r w:rsidR="000F18AF">
        <w:rPr>
          <w:rFonts w:ascii="Times New Roman" w:hAnsi="Times New Roman" w:cs="Times New Roman"/>
          <w:sz w:val="24"/>
          <w:szCs w:val="24"/>
        </w:rPr>
        <w:t xml:space="preserve">the </w:t>
      </w:r>
      <w:r w:rsidR="00F455C2">
        <w:rPr>
          <w:rFonts w:ascii="Times New Roman" w:hAnsi="Times New Roman" w:cs="Times New Roman"/>
          <w:sz w:val="24"/>
          <w:szCs w:val="24"/>
        </w:rPr>
        <w:t>Global Climate Models (GCMs) established by Coupling Models Inter</w:t>
      </w:r>
      <w:r w:rsidR="00AA64F6">
        <w:rPr>
          <w:rFonts w:ascii="Times New Roman" w:hAnsi="Times New Roman" w:cs="Times New Roman"/>
          <w:sz w:val="24"/>
          <w:szCs w:val="24"/>
        </w:rPr>
        <w:t>-comparison</w:t>
      </w:r>
      <w:r w:rsidR="00F455C2">
        <w:rPr>
          <w:rFonts w:ascii="Times New Roman" w:hAnsi="Times New Roman" w:cs="Times New Roman"/>
          <w:sz w:val="24"/>
          <w:szCs w:val="24"/>
        </w:rPr>
        <w:t xml:space="preserve"> Project (CMIP)</w:t>
      </w:r>
      <w:r w:rsidR="00AA64F6">
        <w:rPr>
          <w:rFonts w:ascii="Times New Roman" w:hAnsi="Times New Roman" w:cs="Times New Roman"/>
          <w:sz w:val="24"/>
          <w:szCs w:val="24"/>
        </w:rPr>
        <w:t xml:space="preserve"> and future imports of the Cities of the Global South using Partial Convolutional Neural Networks (PCCN) to </w:t>
      </w:r>
      <w:r w:rsidR="0040215C">
        <w:rPr>
          <w:rFonts w:ascii="Times New Roman" w:hAnsi="Times New Roman" w:cs="Times New Roman"/>
          <w:sz w:val="24"/>
          <w:szCs w:val="24"/>
        </w:rPr>
        <w:t>examine</w:t>
      </w:r>
      <w:r w:rsidR="00AA64F6">
        <w:rPr>
          <w:rFonts w:ascii="Times New Roman" w:hAnsi="Times New Roman" w:cs="Times New Roman"/>
          <w:sz w:val="24"/>
          <w:szCs w:val="24"/>
        </w:rPr>
        <w:t xml:space="preserve"> the </w:t>
      </w:r>
      <w:r w:rsidR="0040215C">
        <w:rPr>
          <w:rFonts w:ascii="Times New Roman" w:hAnsi="Times New Roman" w:cs="Times New Roman"/>
          <w:sz w:val="24"/>
          <w:szCs w:val="24"/>
        </w:rPr>
        <w:t>possibilities</w:t>
      </w:r>
      <w:r w:rsidR="00AA64F6">
        <w:rPr>
          <w:rFonts w:ascii="Times New Roman" w:hAnsi="Times New Roman" w:cs="Times New Roman"/>
          <w:sz w:val="24"/>
          <w:szCs w:val="24"/>
        </w:rPr>
        <w:t xml:space="preserve"> </w:t>
      </w:r>
      <w:r w:rsidR="0040215C">
        <w:rPr>
          <w:rFonts w:ascii="Times New Roman" w:hAnsi="Times New Roman" w:cs="Times New Roman"/>
          <w:sz w:val="24"/>
          <w:szCs w:val="24"/>
        </w:rPr>
        <w:t>and probabilities if Global Southern</w:t>
      </w:r>
      <w:r w:rsidR="00C134DD">
        <w:rPr>
          <w:rFonts w:ascii="Times New Roman" w:hAnsi="Times New Roman" w:cs="Times New Roman"/>
          <w:sz w:val="24"/>
          <w:szCs w:val="24"/>
        </w:rPr>
        <w:t>’</w:t>
      </w:r>
      <w:r w:rsidR="0040215C">
        <w:rPr>
          <w:rFonts w:ascii="Times New Roman" w:hAnsi="Times New Roman" w:cs="Times New Roman"/>
          <w:sz w:val="24"/>
          <w:szCs w:val="24"/>
        </w:rPr>
        <w:t xml:space="preserve"> cities will adjust their imports pattern towards a more sustainable and climate neutral consumptions.  </w:t>
      </w:r>
    </w:p>
    <w:p w14:paraId="4B887F4C" w14:textId="77777777" w:rsidR="008D21FB" w:rsidRPr="002A1FEC" w:rsidRDefault="008D21FB" w:rsidP="00924CC3">
      <w:pPr>
        <w:jc w:val="both"/>
        <w:rPr>
          <w:rFonts w:ascii="Times New Roman" w:hAnsi="Times New Roman" w:cs="Times New Roman"/>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522E3771" w14:textId="77777777" w:rsidR="00E83B15" w:rsidRPr="00E83B15" w:rsidRDefault="001A5968" w:rsidP="00E83B15">
      <w:pPr>
        <w:pStyle w:val="Bibliography"/>
        <w:rPr>
          <w:rFonts w:ascii="Times New Roman" w:hAnsi="Times New Roman" w:cs="Times New Roman"/>
          <w:sz w:val="24"/>
        </w:rPr>
      </w:pPr>
      <w:r>
        <w:fldChar w:fldCharType="begin"/>
      </w:r>
      <w:r w:rsidR="00612FBF" w:rsidRPr="00187B1A">
        <w:instrText xml:space="preserve"> ADDIN ZOTERO_BIBL {"uncited":[],"omitted":[],"custom":[]} CSL_BIBLIOGRAPHY </w:instrText>
      </w:r>
      <w:r>
        <w:fldChar w:fldCharType="separate"/>
      </w:r>
      <w:r w:rsidR="00E83B15" w:rsidRPr="00E83B15">
        <w:rPr>
          <w:rFonts w:ascii="Times New Roman" w:hAnsi="Times New Roman" w:cs="Times New Roman"/>
          <w:sz w:val="24"/>
        </w:rPr>
        <w:t>Allan, T., 1998. Watersheds And Problemsheds [WWW Document]. URL https://ciaotest.cc.columbia.edu/olj/meria/meria398_allan.html (accessed 4.21.22).</w:t>
      </w:r>
    </w:p>
    <w:p w14:paraId="5211C11E"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Allan, T., 1997. ‘Virtual water’: a long term solution for water short Middle Eastern economies? 21.</w:t>
      </w:r>
    </w:p>
    <w:p w14:paraId="0E2A784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Bucchignani, E., Mercogliano, P., Panitz, H.-J., Montesarchio, M., 2018. Climate change projections for the Middle East–North Africa domain with COSMO-CLM at different spatial resolutions. Advances in Climate Change Research, Including special topic on China Energy Modeling Forum 9, 66–80. https://doi.org/10.1016/j.accre.2018.01.004</w:t>
      </w:r>
    </w:p>
    <w:p w14:paraId="0E5560F0"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7C74978C"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lastRenderedPageBreak/>
        <w:t>Cook, B.I., Anchukaitis, K.J., Touchan, R., Meko, D.M., Cook, E.R., 2016. Spatiotemporal drought variability in the Mediterranean over the last 900 years. Journal of Geophysical Research: Atmospheres 121, 2060–2074. https://doi.org/10.1002/2015JD023929</w:t>
      </w:r>
    </w:p>
    <w:p w14:paraId="1FE6D730"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Diffenbaugh, N.S., Giorgi, F., 2012. Climate change hotspots in the CMIP5 global climate model ensemble. Climatic Change 114, 813–822. https://doi.org/10.1007/s10584-012-0570-x</w:t>
      </w:r>
    </w:p>
    <w:p w14:paraId="75DA13B1"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Droogers, P., Immerzeel, W.W., Terink, W., Hoogeveen, J., Bierkens, M.F.P., van Beek, L.P.H., Debele, B., 2012. Water resources trends in Middle East and North Africa towards 2050. Hydrology and Earth System Sciences 16, 3101–3114. https://doi.org/10.5194/hess-16-3101-2012</w:t>
      </w:r>
    </w:p>
    <w:p w14:paraId="4A32638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Fu, T., Xu, C., Yang, L., Hou, S., Xia, Q., 2022. Measurement and driving factors of grey water footprint efficiency in Yangtze River Basin. Science of The Total Environment 802, 149587. https://doi.org/10.1016/j.scitotenv.2021.149587</w:t>
      </w:r>
    </w:p>
    <w:p w14:paraId="0A2170E4"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Haberl, H., Wiedenhofer, D., Pauliuk, S., Krausmann, F., Müller, D.B., Fischer-Kowalski, M., 2019. Contributions of sociometabolic research to sustainability science. Nat Sustain 2, 173–184. https://doi.org/10.1038/s41893-019-0225-2</w:t>
      </w:r>
    </w:p>
    <w:p w14:paraId="3FF48071" w14:textId="77777777" w:rsidR="00E83B15" w:rsidRPr="00E83B15" w:rsidRDefault="00E83B15" w:rsidP="00E83B15">
      <w:pPr>
        <w:pStyle w:val="Bibliography"/>
        <w:rPr>
          <w:rFonts w:ascii="Times New Roman" w:hAnsi="Times New Roman" w:cs="Times New Roman"/>
          <w:sz w:val="24"/>
          <w:lang w:val="es-ES"/>
        </w:rPr>
      </w:pPr>
      <w:r w:rsidRPr="00E83B15">
        <w:rPr>
          <w:rFonts w:ascii="Times New Roman" w:hAnsi="Times New Roman" w:cs="Times New Roman"/>
          <w:sz w:val="24"/>
        </w:rPr>
        <w:t xml:space="preserve">Hachaichi, M., Baouni, T., 2021. Virtual carbon emissions in the big cities of middle-income countries. </w:t>
      </w:r>
      <w:r w:rsidRPr="00E83B15">
        <w:rPr>
          <w:rFonts w:ascii="Times New Roman" w:hAnsi="Times New Roman" w:cs="Times New Roman"/>
          <w:sz w:val="24"/>
          <w:lang w:val="es-ES"/>
        </w:rPr>
        <w:t>Urban Climate 40, 100986. https://doi.org/10.1016/j.uclim.2021.100986</w:t>
      </w:r>
    </w:p>
    <w:p w14:paraId="21F04FEF"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lang w:val="es-ES"/>
        </w:rPr>
        <w:t xml:space="preserve">Hachaichi, M., Baouni, T., 2020. </w:t>
      </w:r>
      <w:r w:rsidRPr="00E83B15">
        <w:rPr>
          <w:rFonts w:ascii="Times New Roman" w:hAnsi="Times New Roman" w:cs="Times New Roman"/>
          <w:sz w:val="24"/>
        </w:rPr>
        <w:t>Downscaling the planetary boundaries (Pbs) framework to city scale-level: De-risking MENA region’s environment future. Environmental and Sustainability Indicators 5, 100023. https://doi.org/10.1016/j.indic.2020.100023</w:t>
      </w:r>
    </w:p>
    <w:p w14:paraId="1B375859"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Haddadin, M.J., 2001. Water Scarcity Impacts and Potential Conflicts in the MENA Region. Water International 26, 460–470. https://doi.org/10.1080/02508060108686947</w:t>
      </w:r>
    </w:p>
    <w:p w14:paraId="3544FD9D"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Harmanny, K.S., Malek, Ž., 2019. Adaptations in irrigated agriculture in the Mediterranean region: an overview and spatial analysis of implemented strategies. Reg Environ Change 19, 1401–1416. https://doi.org/10.1007/s10113-019-01494-8</w:t>
      </w:r>
    </w:p>
    <w:p w14:paraId="32C23B1D"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Hertig, E., Jacobeit, J., 2008. Downscaling future climate change: Temperature scenarios for the Mediterranean area. Global and Planetary Change, Mediterranean climate: trends, variability and change 63, 127–131. https://doi.org/10.1016/j.gloplacha.2007.09.003</w:t>
      </w:r>
    </w:p>
    <w:p w14:paraId="6062A186"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Hoekstra, A., 2003. Virtual Water Trade: Proceedings of the International Expert Meeting on Virtual Water Trade 1–244.</w:t>
      </w:r>
    </w:p>
    <w:p w14:paraId="42DB714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Hoekstra, A.Y., Mekonnen, M.M., 2012. The water footprint of humanity. Proceedings of the National Academy of Sciences 109, 3232–3237. https://doi.org/10.1073/pnas.1109936109</w:t>
      </w:r>
    </w:p>
    <w:p w14:paraId="7795F507"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IPCC, I., 2013. I: Atlas of global and regional climate projections. Climate change.</w:t>
      </w:r>
    </w:p>
    <w:p w14:paraId="4EE602E1"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Kitzes, J., 2013. An Introduction to Environmentally-Extended Input-Output Analysis. Resources 2, 489–503. https://doi.org/10.3390/resources2040489</w:t>
      </w:r>
    </w:p>
    <w:p w14:paraId="69095CF5"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Leduc, C., Pulido-Bosch, A., Remini, B., 2017. Anthropization of groundwater resources in the Mediterranean region: processes and challenges. Hydrogeol J 25, 1529–1547. https://doi.org/10.1007/s10040-017-1572-6</w:t>
      </w:r>
    </w:p>
    <w:p w14:paraId="27402070"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Lelieveld, J., Proestos, Y., Hadjinicolaou, P., Tanarhte, M., Tyrlis, E., Zittis, G., 2016. Strongly increasing heat extremes in the Middle East and North Africa (MENA) in the 21st century. Climatic Change 137, 245–260. https://doi.org/10.1007/s10584-016-1665-6</w:t>
      </w:r>
    </w:p>
    <w:p w14:paraId="62291EB6"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Lenzen, M., Foran, B., 2001. An input–output analysis of Australian water usage. Water Policy 3, 321–340. https://doi.org/10.1016/S1366-7017(01)00072-1</w:t>
      </w:r>
    </w:p>
    <w:p w14:paraId="5E8C0488"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Lenzen, M., Kanemoto, K., Moran, D., Geschke, A., 2012. Mapping the structure of the world economy. Environmental science &amp; technology 46, 8374–8381.</w:t>
      </w:r>
    </w:p>
    <w:p w14:paraId="3C96BC22"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lastRenderedPageBreak/>
        <w:t>Lenzen, M., Moran, D., Kanemoto, K., Geschke, A., 2013. Building Eora: a global multi-region input–output database at high country and sector resolution. Economic Systems Research 25, 20–49.</w:t>
      </w:r>
    </w:p>
    <w:p w14:paraId="7DBC3F50"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Leontief, W., 1986. Input-Output Economics. Oxford University Press.</w:t>
      </w:r>
    </w:p>
    <w:p w14:paraId="39D5CD89"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Lezzaik, K., Milewski, A., 2018. A quantitative assessment of groundwater resources in the Middle East and North Africa region. Hydrogeol J 26, 251–266. https://doi.org/10.1007/s10040-017-1646-5</w:t>
      </w:r>
    </w:p>
    <w:p w14:paraId="5A3AC2C8"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1B4F4D79"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Lionello, P., Scarascia, L., 2018. The relation between climate change in the Mediterranean region and global warming. Reg Environ Change 18, 1481–1493. https://doi.org/10.1007/s10113-018-1290-1</w:t>
      </w:r>
    </w:p>
    <w:p w14:paraId="4C5BD420"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Miller, R.E., Blair, P.D., 2009. Input-Output Analysis: Foundations and Extensions. Cambridge University Press.</w:t>
      </w:r>
    </w:p>
    <w:p w14:paraId="79E5C02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Nashwan, M.S., Shahid, S., Abd Rahim, N., 2019. Unidirectional trends in annual and seasonal climate and extremes in Egypt. Theor Appl Climatol 136, 457–473. https://doi.org/10.1007/s00704-018-2498-1</w:t>
      </w:r>
    </w:p>
    <w:p w14:paraId="7E0A04B7"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Pichler, P.-P., Jaccard, I.S., Weisz, U., Weisz, H., 2019. International comparison of health care carbon footprints. Environ. Res. Lett. 14, 064004. https://doi.org/10.1088/1748-9326/ab19e1</w:t>
      </w:r>
    </w:p>
    <w:p w14:paraId="6163CB40"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Pichler, P.-P., Zwickel, T., Chavez, A., Kretschmer, T., Seddon, J., Weisz, H., 2017. Reducing Urban Greenhouse Gas Footprints. Sci Rep 7, 14659. https://doi.org/10.1038/s41598-017-15303-x</w:t>
      </w:r>
    </w:p>
    <w:p w14:paraId="4C79504F"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650ABC6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Raa, T. ten, 2006. The Economics of Input-Output Analysis. Cambridge University Press.</w:t>
      </w:r>
    </w:p>
    <w:p w14:paraId="67EB26E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Raa, T.T., 2007. The Extraction of Technical Coefficients from Input and Output Data. Economic Systems Research 19, 453–459. https://doi.org/10.1080/09535310701698597</w:t>
      </w:r>
    </w:p>
    <w:p w14:paraId="4340DB3D"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Reimer, J.J., 2012. On the economics of virtual water trade. Ecological Economics 75, 135–139. https://doi.org/10.1016/j.ecolecon.2012.01.011</w:t>
      </w:r>
    </w:p>
    <w:p w14:paraId="2A279325"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Schilling, J., Hertig, E., Tramblay, Y., Scheffran, J., 2020. Climate change vulnerability, water resources and social implications in North Africa. Reg Environ Change 20, 15. https://doi.org/10.1007/s10113-020-01597-7</w:t>
      </w:r>
    </w:p>
    <w:p w14:paraId="4B44C011"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Schmitz, C., Lotze-Campen, H., Gerten, D., Dietrich, J.P., Bodirsky, B., Biewald, A., Popp, A., 2013. Blue water scarcity and the economic impacts of future agricultural trade and demand. Water Resources Research 49, 3601–3617. https://doi.org/10.1002/wrcr.20188</w:t>
      </w:r>
    </w:p>
    <w:p w14:paraId="27892CE9"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Souissi, A., Mtimet, N., McCann, L., Chebil, A., Thabet, C., 2022. Determinants of Food Consumption Water Footprint in the MENA Region: The Case of Tunisia. Sustainability 14, 1539. https://doi.org/10.3390/su14031539</w:t>
      </w:r>
    </w:p>
    <w:p w14:paraId="548CAD3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lastRenderedPageBreak/>
        <w:t>Statista, 2022. Key automobile markets of BMW Group 2020 [WWW Document]. Statista. URL https://www.statista.com/statistics/267252/key-automobile-markets-of-bmw-group/ (accessed 3.12.22).</w:t>
      </w:r>
    </w:p>
    <w:p w14:paraId="33DE67F5"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Sternberg, T., 2012. Chinese drought, bread and the Arab Spring. Applied Geography 34, 519–524. https://doi.org/10.1016/j.apgeog.2012.02.004</w:t>
      </w:r>
    </w:p>
    <w:p w14:paraId="7646EC54"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Tramblay, Y., Jarlan, L., Hanich, L., Somot, S., 2018. Future Scenarios of Surface Water Resources Availability in North African Dams. Water Resour Manage 32, 1291–1306. https://doi.org/10.1007/s11269-017-1870-8</w:t>
      </w:r>
    </w:p>
    <w:p w14:paraId="19E559E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Treidel, H., Martin-Bordes, J.L., Gurdak, J.J., 2011. Climate Change Effects on Groundwater Resources: A Global Synthesis of Findings and Recommendations. CRC Press.</w:t>
      </w:r>
    </w:p>
    <w:p w14:paraId="0EB7222E"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Vanek, J., 1968. The Factor Proportions Theory: The N—Factor Case. Kyklos 21, 749–756. https://doi.org/10.1111/j.1467-6435.1968.tb00141.x</w:t>
      </w:r>
    </w:p>
    <w:p w14:paraId="22A6ECB8"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Weinzettel, J., Hertwich, E.G., Peters, G.P., Steen-Olsen, K., Galli, A., 2013. Affluence drives the global displacement of land use. Global Environmental Change 23, 433–438. https://doi.org/10.1016/j.gloenvcha.2012.12.010</w:t>
      </w:r>
    </w:p>
    <w:p w14:paraId="78D4168C"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Wiedmann, T., Lenzen, M., Keyßer, L.T., Steinberger, J.K., 2020. Scientists’ warning on affluence. Nat Commun 11, 3107. https://doi.org/10.1038/s41467-020-16941-y</w:t>
      </w:r>
    </w:p>
    <w:p w14:paraId="7B71F28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World Bank, 2022. GDP per capita (current US$) | Data [WWW Document]. URL https://data.worldbank.org/indicator/NY.GDP.PCAP.CD (accessed 3.15.22).</w:t>
      </w:r>
    </w:p>
    <w:p w14:paraId="5D7297BC"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World Bank, 2021. Official exchange rate (LCU per US$, period average) | Data [WWW Document]. URL https://data.worldbank.org/indicator/PA.NUS.FCRF (accessed 11.1.21).</w:t>
      </w:r>
    </w:p>
    <w:p w14:paraId="1033EE07"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333F3725"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Zeroual, A., Assani, A.A., Meddi, M., Alkama, R., 2019. Assessment of climate change in Algeria from 1951 to 2098 using the Köppen–Geiger climate classification scheme. Clim Dyn 52, 227–243. https://doi.org/10.1007/s00382-018-4128-0</w:t>
      </w:r>
    </w:p>
    <w:p w14:paraId="1B334D8D"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Zkhiri, W., Tramblay, Y., Hanich, L., Jarlan, L., Ruelland, D., 2019. Spatiotemporal characterization of current and future droughts in the High Atlas basins (Morocco). Theor Appl Climatol 135, 593–605. https://doi.org/10.1007/s00704-018-2388-6</w:t>
      </w:r>
    </w:p>
    <w:p w14:paraId="1A32DC2A" w14:textId="77777777" w:rsidR="00E83B15" w:rsidRPr="00E83B15" w:rsidRDefault="00E83B15" w:rsidP="00E83B15">
      <w:pPr>
        <w:pStyle w:val="Bibliography"/>
        <w:rPr>
          <w:rFonts w:ascii="Times New Roman" w:hAnsi="Times New Roman" w:cs="Times New Roman"/>
          <w:sz w:val="24"/>
        </w:rPr>
      </w:pPr>
      <w:r w:rsidRPr="00E83B15">
        <w:rPr>
          <w:rFonts w:ascii="Times New Roman" w:hAnsi="Times New Roman" w:cs="Times New Roman"/>
          <w:sz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04380A52"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3D816" w14:textId="77777777" w:rsidR="000767C9" w:rsidRDefault="000767C9" w:rsidP="00215971">
      <w:pPr>
        <w:spacing w:after="0" w:line="240" w:lineRule="auto"/>
      </w:pPr>
      <w:r>
        <w:separator/>
      </w:r>
    </w:p>
  </w:endnote>
  <w:endnote w:type="continuationSeparator" w:id="0">
    <w:p w14:paraId="41C18AE9" w14:textId="77777777" w:rsidR="000767C9" w:rsidRDefault="000767C9"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235ED5" w:rsidRPr="00235ED5">
      <w:rPr>
        <w:caps/>
        <w:noProof/>
        <w:color w:val="7F7F7F" w:themeColor="text1" w:themeTint="80"/>
        <w:lang w:val="fr-FR"/>
      </w:rPr>
      <w:t>15</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77F917" w14:textId="77777777" w:rsidR="000767C9" w:rsidRDefault="000767C9" w:rsidP="00215971">
      <w:pPr>
        <w:spacing w:after="0" w:line="240" w:lineRule="auto"/>
      </w:pPr>
      <w:r>
        <w:separator/>
      </w:r>
    </w:p>
  </w:footnote>
  <w:footnote w:type="continuationSeparator" w:id="0">
    <w:p w14:paraId="3F8E7E7B" w14:textId="77777777" w:rsidR="000767C9" w:rsidRDefault="000767C9"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020E"/>
    <w:rsid w:val="000111FD"/>
    <w:rsid w:val="0001168E"/>
    <w:rsid w:val="00014E3D"/>
    <w:rsid w:val="00017E1A"/>
    <w:rsid w:val="00021ACB"/>
    <w:rsid w:val="00021DBB"/>
    <w:rsid w:val="000233DE"/>
    <w:rsid w:val="0002346A"/>
    <w:rsid w:val="00023A06"/>
    <w:rsid w:val="00027575"/>
    <w:rsid w:val="0003138F"/>
    <w:rsid w:val="00031F24"/>
    <w:rsid w:val="00033A01"/>
    <w:rsid w:val="000357C7"/>
    <w:rsid w:val="00037C3D"/>
    <w:rsid w:val="000407FA"/>
    <w:rsid w:val="00043260"/>
    <w:rsid w:val="00045DA2"/>
    <w:rsid w:val="00046FA8"/>
    <w:rsid w:val="0005028B"/>
    <w:rsid w:val="00050DBC"/>
    <w:rsid w:val="000514FB"/>
    <w:rsid w:val="00053F42"/>
    <w:rsid w:val="00054456"/>
    <w:rsid w:val="00054F5A"/>
    <w:rsid w:val="0005531F"/>
    <w:rsid w:val="00057FF7"/>
    <w:rsid w:val="000602D8"/>
    <w:rsid w:val="000613A2"/>
    <w:rsid w:val="000629FB"/>
    <w:rsid w:val="000638AB"/>
    <w:rsid w:val="000641BD"/>
    <w:rsid w:val="0006598D"/>
    <w:rsid w:val="0006716B"/>
    <w:rsid w:val="000708F9"/>
    <w:rsid w:val="00073206"/>
    <w:rsid w:val="0007462F"/>
    <w:rsid w:val="00075BCD"/>
    <w:rsid w:val="000767C9"/>
    <w:rsid w:val="00076C37"/>
    <w:rsid w:val="000802DC"/>
    <w:rsid w:val="0008066F"/>
    <w:rsid w:val="00081F6A"/>
    <w:rsid w:val="00085ECA"/>
    <w:rsid w:val="00086B8C"/>
    <w:rsid w:val="00087F54"/>
    <w:rsid w:val="00093D5F"/>
    <w:rsid w:val="0009652D"/>
    <w:rsid w:val="000A5551"/>
    <w:rsid w:val="000A6864"/>
    <w:rsid w:val="000B0569"/>
    <w:rsid w:val="000B3D5D"/>
    <w:rsid w:val="000B58F4"/>
    <w:rsid w:val="000C19EB"/>
    <w:rsid w:val="000C2E87"/>
    <w:rsid w:val="000C71ED"/>
    <w:rsid w:val="000D17D7"/>
    <w:rsid w:val="000D25BC"/>
    <w:rsid w:val="000D512C"/>
    <w:rsid w:val="000D67D7"/>
    <w:rsid w:val="000E16E4"/>
    <w:rsid w:val="000F18AF"/>
    <w:rsid w:val="000F2796"/>
    <w:rsid w:val="000F5265"/>
    <w:rsid w:val="00102871"/>
    <w:rsid w:val="001076F6"/>
    <w:rsid w:val="00107DA1"/>
    <w:rsid w:val="00111B48"/>
    <w:rsid w:val="00115352"/>
    <w:rsid w:val="00115915"/>
    <w:rsid w:val="00115A5C"/>
    <w:rsid w:val="00117112"/>
    <w:rsid w:val="00121A91"/>
    <w:rsid w:val="00122C09"/>
    <w:rsid w:val="001260BC"/>
    <w:rsid w:val="0013666C"/>
    <w:rsid w:val="00136AF2"/>
    <w:rsid w:val="00153FCB"/>
    <w:rsid w:val="00154AA4"/>
    <w:rsid w:val="00155881"/>
    <w:rsid w:val="00160046"/>
    <w:rsid w:val="00161C4D"/>
    <w:rsid w:val="00162379"/>
    <w:rsid w:val="0016302A"/>
    <w:rsid w:val="00164DAB"/>
    <w:rsid w:val="00170AA7"/>
    <w:rsid w:val="00170C6E"/>
    <w:rsid w:val="001734EB"/>
    <w:rsid w:val="00173B17"/>
    <w:rsid w:val="00177943"/>
    <w:rsid w:val="00180D38"/>
    <w:rsid w:val="00181D5D"/>
    <w:rsid w:val="00182B1F"/>
    <w:rsid w:val="0018626B"/>
    <w:rsid w:val="00187B1A"/>
    <w:rsid w:val="001908F7"/>
    <w:rsid w:val="00192EE1"/>
    <w:rsid w:val="001938DC"/>
    <w:rsid w:val="00193994"/>
    <w:rsid w:val="00194985"/>
    <w:rsid w:val="00197618"/>
    <w:rsid w:val="001A0D21"/>
    <w:rsid w:val="001A250A"/>
    <w:rsid w:val="001A5968"/>
    <w:rsid w:val="001B0433"/>
    <w:rsid w:val="001B072B"/>
    <w:rsid w:val="001B14FA"/>
    <w:rsid w:val="001B2124"/>
    <w:rsid w:val="001B287B"/>
    <w:rsid w:val="001B3498"/>
    <w:rsid w:val="001B3C82"/>
    <w:rsid w:val="001B4DFD"/>
    <w:rsid w:val="001B4E2A"/>
    <w:rsid w:val="001B5077"/>
    <w:rsid w:val="001B6130"/>
    <w:rsid w:val="001B6AFE"/>
    <w:rsid w:val="001C1541"/>
    <w:rsid w:val="001C2335"/>
    <w:rsid w:val="001C7228"/>
    <w:rsid w:val="001C796F"/>
    <w:rsid w:val="001D0B8E"/>
    <w:rsid w:val="001D358E"/>
    <w:rsid w:val="001D5527"/>
    <w:rsid w:val="001D6995"/>
    <w:rsid w:val="001D7D55"/>
    <w:rsid w:val="001E6EB9"/>
    <w:rsid w:val="001E7D02"/>
    <w:rsid w:val="001F1443"/>
    <w:rsid w:val="001F14DB"/>
    <w:rsid w:val="001F7CDD"/>
    <w:rsid w:val="00204E0E"/>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35ED5"/>
    <w:rsid w:val="002439BD"/>
    <w:rsid w:val="00244427"/>
    <w:rsid w:val="00245385"/>
    <w:rsid w:val="002520D4"/>
    <w:rsid w:val="0025374D"/>
    <w:rsid w:val="002604A7"/>
    <w:rsid w:val="002607D1"/>
    <w:rsid w:val="00262BB8"/>
    <w:rsid w:val="00262C79"/>
    <w:rsid w:val="00262DE0"/>
    <w:rsid w:val="002653A9"/>
    <w:rsid w:val="00266AE4"/>
    <w:rsid w:val="00267483"/>
    <w:rsid w:val="002675D9"/>
    <w:rsid w:val="002778CC"/>
    <w:rsid w:val="0028166A"/>
    <w:rsid w:val="00281CD4"/>
    <w:rsid w:val="00282B6B"/>
    <w:rsid w:val="00283762"/>
    <w:rsid w:val="00286ABD"/>
    <w:rsid w:val="00290D03"/>
    <w:rsid w:val="00297144"/>
    <w:rsid w:val="002A1FEC"/>
    <w:rsid w:val="002A636B"/>
    <w:rsid w:val="002A77A3"/>
    <w:rsid w:val="002A7EE8"/>
    <w:rsid w:val="002B1B22"/>
    <w:rsid w:val="002B3366"/>
    <w:rsid w:val="002B35B3"/>
    <w:rsid w:val="002B5754"/>
    <w:rsid w:val="002C026F"/>
    <w:rsid w:val="002C4DEC"/>
    <w:rsid w:val="002C4F15"/>
    <w:rsid w:val="002C6618"/>
    <w:rsid w:val="002D4068"/>
    <w:rsid w:val="002D4CE9"/>
    <w:rsid w:val="002D5610"/>
    <w:rsid w:val="002D591F"/>
    <w:rsid w:val="002D5FEE"/>
    <w:rsid w:val="002E1CAC"/>
    <w:rsid w:val="002E430F"/>
    <w:rsid w:val="002E4730"/>
    <w:rsid w:val="002E58BD"/>
    <w:rsid w:val="002E7E6F"/>
    <w:rsid w:val="002F1EC5"/>
    <w:rsid w:val="002F2398"/>
    <w:rsid w:val="003054F3"/>
    <w:rsid w:val="00306436"/>
    <w:rsid w:val="00312D9F"/>
    <w:rsid w:val="0031414B"/>
    <w:rsid w:val="00320719"/>
    <w:rsid w:val="00322C13"/>
    <w:rsid w:val="00326E25"/>
    <w:rsid w:val="00327F6B"/>
    <w:rsid w:val="00333461"/>
    <w:rsid w:val="00335CC4"/>
    <w:rsid w:val="0033694F"/>
    <w:rsid w:val="00340AFC"/>
    <w:rsid w:val="00341EF6"/>
    <w:rsid w:val="00343364"/>
    <w:rsid w:val="00343944"/>
    <w:rsid w:val="0035538B"/>
    <w:rsid w:val="003560A2"/>
    <w:rsid w:val="00356D2E"/>
    <w:rsid w:val="00357A67"/>
    <w:rsid w:val="00357CF9"/>
    <w:rsid w:val="00360F5E"/>
    <w:rsid w:val="00363900"/>
    <w:rsid w:val="00363F43"/>
    <w:rsid w:val="00364B2C"/>
    <w:rsid w:val="0036528A"/>
    <w:rsid w:val="003664D4"/>
    <w:rsid w:val="0036660A"/>
    <w:rsid w:val="00366E17"/>
    <w:rsid w:val="00370C1F"/>
    <w:rsid w:val="00371536"/>
    <w:rsid w:val="00372988"/>
    <w:rsid w:val="00373EE6"/>
    <w:rsid w:val="003769BB"/>
    <w:rsid w:val="003779BE"/>
    <w:rsid w:val="0038104C"/>
    <w:rsid w:val="00381B19"/>
    <w:rsid w:val="00382614"/>
    <w:rsid w:val="00387193"/>
    <w:rsid w:val="003874CC"/>
    <w:rsid w:val="003918D1"/>
    <w:rsid w:val="00393A1D"/>
    <w:rsid w:val="00397FD8"/>
    <w:rsid w:val="003A26D5"/>
    <w:rsid w:val="003A282A"/>
    <w:rsid w:val="003A2F2F"/>
    <w:rsid w:val="003A2F9A"/>
    <w:rsid w:val="003A3114"/>
    <w:rsid w:val="003A3679"/>
    <w:rsid w:val="003A4EA2"/>
    <w:rsid w:val="003A5DF7"/>
    <w:rsid w:val="003B2E84"/>
    <w:rsid w:val="003B3528"/>
    <w:rsid w:val="003B3EC6"/>
    <w:rsid w:val="003B6E32"/>
    <w:rsid w:val="003C261D"/>
    <w:rsid w:val="003C27EC"/>
    <w:rsid w:val="003C5895"/>
    <w:rsid w:val="003C62F9"/>
    <w:rsid w:val="003C6BAC"/>
    <w:rsid w:val="003D000D"/>
    <w:rsid w:val="003D3430"/>
    <w:rsid w:val="003D36F9"/>
    <w:rsid w:val="003D50AC"/>
    <w:rsid w:val="003D5EEE"/>
    <w:rsid w:val="003D60DE"/>
    <w:rsid w:val="003D6B09"/>
    <w:rsid w:val="003D6D17"/>
    <w:rsid w:val="003E0344"/>
    <w:rsid w:val="003E0C02"/>
    <w:rsid w:val="003E0DA4"/>
    <w:rsid w:val="003E240F"/>
    <w:rsid w:val="003E37D9"/>
    <w:rsid w:val="003E6635"/>
    <w:rsid w:val="003E6DD0"/>
    <w:rsid w:val="003E6F67"/>
    <w:rsid w:val="003F7AB9"/>
    <w:rsid w:val="0040215C"/>
    <w:rsid w:val="0040246C"/>
    <w:rsid w:val="004049E8"/>
    <w:rsid w:val="00405A8E"/>
    <w:rsid w:val="004067F5"/>
    <w:rsid w:val="0041144E"/>
    <w:rsid w:val="004143AA"/>
    <w:rsid w:val="00414890"/>
    <w:rsid w:val="004162BE"/>
    <w:rsid w:val="004211F1"/>
    <w:rsid w:val="00422169"/>
    <w:rsid w:val="00423906"/>
    <w:rsid w:val="0042472D"/>
    <w:rsid w:val="00425627"/>
    <w:rsid w:val="00430BF4"/>
    <w:rsid w:val="004315FA"/>
    <w:rsid w:val="004327F5"/>
    <w:rsid w:val="004329F6"/>
    <w:rsid w:val="0044117B"/>
    <w:rsid w:val="00442DA0"/>
    <w:rsid w:val="00443C51"/>
    <w:rsid w:val="004456BD"/>
    <w:rsid w:val="00450839"/>
    <w:rsid w:val="00451A0B"/>
    <w:rsid w:val="00452A95"/>
    <w:rsid w:val="004546BF"/>
    <w:rsid w:val="004548C0"/>
    <w:rsid w:val="00454DC8"/>
    <w:rsid w:val="00457229"/>
    <w:rsid w:val="00461823"/>
    <w:rsid w:val="00462633"/>
    <w:rsid w:val="00467C4D"/>
    <w:rsid w:val="0047008D"/>
    <w:rsid w:val="00483A58"/>
    <w:rsid w:val="004872E4"/>
    <w:rsid w:val="00490AF2"/>
    <w:rsid w:val="004947E4"/>
    <w:rsid w:val="004964ED"/>
    <w:rsid w:val="00496FD4"/>
    <w:rsid w:val="004A05CE"/>
    <w:rsid w:val="004A0C2D"/>
    <w:rsid w:val="004A4A9B"/>
    <w:rsid w:val="004A5263"/>
    <w:rsid w:val="004A5F53"/>
    <w:rsid w:val="004B1127"/>
    <w:rsid w:val="004B23BD"/>
    <w:rsid w:val="004B3091"/>
    <w:rsid w:val="004B5772"/>
    <w:rsid w:val="004B5C64"/>
    <w:rsid w:val="004C2A4C"/>
    <w:rsid w:val="004C333F"/>
    <w:rsid w:val="004C674B"/>
    <w:rsid w:val="004D20F9"/>
    <w:rsid w:val="004D44EC"/>
    <w:rsid w:val="004D5544"/>
    <w:rsid w:val="004D6185"/>
    <w:rsid w:val="004E1086"/>
    <w:rsid w:val="004E287B"/>
    <w:rsid w:val="004E3917"/>
    <w:rsid w:val="004E44A7"/>
    <w:rsid w:val="004F4D3E"/>
    <w:rsid w:val="004F7C8F"/>
    <w:rsid w:val="00501EFA"/>
    <w:rsid w:val="00501FAD"/>
    <w:rsid w:val="00503516"/>
    <w:rsid w:val="00504B52"/>
    <w:rsid w:val="00505F37"/>
    <w:rsid w:val="005069E3"/>
    <w:rsid w:val="00510007"/>
    <w:rsid w:val="005111FE"/>
    <w:rsid w:val="005171A5"/>
    <w:rsid w:val="0051766B"/>
    <w:rsid w:val="00520B0F"/>
    <w:rsid w:val="00521FFF"/>
    <w:rsid w:val="0052257A"/>
    <w:rsid w:val="005227EB"/>
    <w:rsid w:val="00523EEE"/>
    <w:rsid w:val="00524158"/>
    <w:rsid w:val="005258FC"/>
    <w:rsid w:val="00530D1C"/>
    <w:rsid w:val="0053147D"/>
    <w:rsid w:val="00540994"/>
    <w:rsid w:val="0054133B"/>
    <w:rsid w:val="00541FD7"/>
    <w:rsid w:val="005421B2"/>
    <w:rsid w:val="00542408"/>
    <w:rsid w:val="005458E2"/>
    <w:rsid w:val="00546586"/>
    <w:rsid w:val="0055550B"/>
    <w:rsid w:val="00556764"/>
    <w:rsid w:val="00556DE9"/>
    <w:rsid w:val="005575B5"/>
    <w:rsid w:val="0055794C"/>
    <w:rsid w:val="00560799"/>
    <w:rsid w:val="00563167"/>
    <w:rsid w:val="0056553B"/>
    <w:rsid w:val="005678E0"/>
    <w:rsid w:val="00567E81"/>
    <w:rsid w:val="00571B74"/>
    <w:rsid w:val="0057520F"/>
    <w:rsid w:val="00575A9F"/>
    <w:rsid w:val="00577048"/>
    <w:rsid w:val="00580D39"/>
    <w:rsid w:val="00593093"/>
    <w:rsid w:val="00595388"/>
    <w:rsid w:val="005A1841"/>
    <w:rsid w:val="005A36D5"/>
    <w:rsid w:val="005A3763"/>
    <w:rsid w:val="005B0256"/>
    <w:rsid w:val="005B0D2C"/>
    <w:rsid w:val="005B20DC"/>
    <w:rsid w:val="005B63A7"/>
    <w:rsid w:val="005B696F"/>
    <w:rsid w:val="005B79C4"/>
    <w:rsid w:val="005C0020"/>
    <w:rsid w:val="005C0889"/>
    <w:rsid w:val="005C0D19"/>
    <w:rsid w:val="005C1698"/>
    <w:rsid w:val="005C3C2C"/>
    <w:rsid w:val="005C3ED7"/>
    <w:rsid w:val="005C61C4"/>
    <w:rsid w:val="005C7C23"/>
    <w:rsid w:val="005D0693"/>
    <w:rsid w:val="005D2C9A"/>
    <w:rsid w:val="005D4563"/>
    <w:rsid w:val="005D64C4"/>
    <w:rsid w:val="005D6B21"/>
    <w:rsid w:val="005D6CB8"/>
    <w:rsid w:val="005E13C0"/>
    <w:rsid w:val="005E1C19"/>
    <w:rsid w:val="005E3108"/>
    <w:rsid w:val="005E61D4"/>
    <w:rsid w:val="005E7437"/>
    <w:rsid w:val="005F1125"/>
    <w:rsid w:val="005F29D9"/>
    <w:rsid w:val="005F3070"/>
    <w:rsid w:val="005F67FD"/>
    <w:rsid w:val="006031FE"/>
    <w:rsid w:val="006034E1"/>
    <w:rsid w:val="0060721E"/>
    <w:rsid w:val="00612905"/>
    <w:rsid w:val="00612FBF"/>
    <w:rsid w:val="006156CF"/>
    <w:rsid w:val="00623E07"/>
    <w:rsid w:val="00624447"/>
    <w:rsid w:val="006259B0"/>
    <w:rsid w:val="006262A2"/>
    <w:rsid w:val="00626D25"/>
    <w:rsid w:val="006301E0"/>
    <w:rsid w:val="006356F5"/>
    <w:rsid w:val="00650298"/>
    <w:rsid w:val="006515D6"/>
    <w:rsid w:val="00651925"/>
    <w:rsid w:val="006545CD"/>
    <w:rsid w:val="00655063"/>
    <w:rsid w:val="0065508C"/>
    <w:rsid w:val="00656DE7"/>
    <w:rsid w:val="00660221"/>
    <w:rsid w:val="00664652"/>
    <w:rsid w:val="00667286"/>
    <w:rsid w:val="0067318F"/>
    <w:rsid w:val="00673E3A"/>
    <w:rsid w:val="00674769"/>
    <w:rsid w:val="00675282"/>
    <w:rsid w:val="00675955"/>
    <w:rsid w:val="00675BDA"/>
    <w:rsid w:val="0067665A"/>
    <w:rsid w:val="00676FCD"/>
    <w:rsid w:val="0067723C"/>
    <w:rsid w:val="00683D5E"/>
    <w:rsid w:val="006873A8"/>
    <w:rsid w:val="0068766E"/>
    <w:rsid w:val="00690AA5"/>
    <w:rsid w:val="0069135E"/>
    <w:rsid w:val="006921FA"/>
    <w:rsid w:val="006926D1"/>
    <w:rsid w:val="00694E1F"/>
    <w:rsid w:val="00695013"/>
    <w:rsid w:val="00696361"/>
    <w:rsid w:val="00696367"/>
    <w:rsid w:val="00696AA4"/>
    <w:rsid w:val="00697333"/>
    <w:rsid w:val="00697965"/>
    <w:rsid w:val="00697D6B"/>
    <w:rsid w:val="006A183C"/>
    <w:rsid w:val="006A4589"/>
    <w:rsid w:val="006A4E9F"/>
    <w:rsid w:val="006A7B4F"/>
    <w:rsid w:val="006B2510"/>
    <w:rsid w:val="006B2BF4"/>
    <w:rsid w:val="006B5DCC"/>
    <w:rsid w:val="006C1C68"/>
    <w:rsid w:val="006C4140"/>
    <w:rsid w:val="006D495B"/>
    <w:rsid w:val="006D54AD"/>
    <w:rsid w:val="006D5A28"/>
    <w:rsid w:val="006D6C4C"/>
    <w:rsid w:val="006E324E"/>
    <w:rsid w:val="006E700A"/>
    <w:rsid w:val="006E76A3"/>
    <w:rsid w:val="006E7773"/>
    <w:rsid w:val="006F0AE9"/>
    <w:rsid w:val="006F1F4F"/>
    <w:rsid w:val="006F2472"/>
    <w:rsid w:val="006F7210"/>
    <w:rsid w:val="006F7AB4"/>
    <w:rsid w:val="00702F40"/>
    <w:rsid w:val="00706867"/>
    <w:rsid w:val="007102D3"/>
    <w:rsid w:val="0071159A"/>
    <w:rsid w:val="00715BE4"/>
    <w:rsid w:val="00720D4F"/>
    <w:rsid w:val="0072192D"/>
    <w:rsid w:val="00722593"/>
    <w:rsid w:val="00722C6C"/>
    <w:rsid w:val="00723871"/>
    <w:rsid w:val="0072554A"/>
    <w:rsid w:val="007266A8"/>
    <w:rsid w:val="00726C82"/>
    <w:rsid w:val="00727171"/>
    <w:rsid w:val="00733912"/>
    <w:rsid w:val="00734D67"/>
    <w:rsid w:val="007350DA"/>
    <w:rsid w:val="00737C27"/>
    <w:rsid w:val="00742EC5"/>
    <w:rsid w:val="007440AC"/>
    <w:rsid w:val="00750792"/>
    <w:rsid w:val="007511DD"/>
    <w:rsid w:val="007536F8"/>
    <w:rsid w:val="00754582"/>
    <w:rsid w:val="00754DB2"/>
    <w:rsid w:val="0075528F"/>
    <w:rsid w:val="0076053A"/>
    <w:rsid w:val="00761372"/>
    <w:rsid w:val="007622F9"/>
    <w:rsid w:val="00763F3B"/>
    <w:rsid w:val="0076490C"/>
    <w:rsid w:val="00766AAF"/>
    <w:rsid w:val="007670B7"/>
    <w:rsid w:val="007672B3"/>
    <w:rsid w:val="00767D8F"/>
    <w:rsid w:val="007722B7"/>
    <w:rsid w:val="00772B94"/>
    <w:rsid w:val="00777BDE"/>
    <w:rsid w:val="007807E1"/>
    <w:rsid w:val="00783432"/>
    <w:rsid w:val="007834D0"/>
    <w:rsid w:val="007851A6"/>
    <w:rsid w:val="00785792"/>
    <w:rsid w:val="00787D42"/>
    <w:rsid w:val="007916B0"/>
    <w:rsid w:val="00793B9D"/>
    <w:rsid w:val="00793EA9"/>
    <w:rsid w:val="00794CA1"/>
    <w:rsid w:val="0079721A"/>
    <w:rsid w:val="007A0284"/>
    <w:rsid w:val="007A22C0"/>
    <w:rsid w:val="007A2C5B"/>
    <w:rsid w:val="007B1F62"/>
    <w:rsid w:val="007B2F09"/>
    <w:rsid w:val="007B5446"/>
    <w:rsid w:val="007B56A5"/>
    <w:rsid w:val="007C0E62"/>
    <w:rsid w:val="007C1884"/>
    <w:rsid w:val="007C38FC"/>
    <w:rsid w:val="007C629D"/>
    <w:rsid w:val="007D5B95"/>
    <w:rsid w:val="007D6528"/>
    <w:rsid w:val="007D65D2"/>
    <w:rsid w:val="007E1040"/>
    <w:rsid w:val="007E2817"/>
    <w:rsid w:val="007E28EA"/>
    <w:rsid w:val="007E30F7"/>
    <w:rsid w:val="007E4BF2"/>
    <w:rsid w:val="007E71DB"/>
    <w:rsid w:val="007E7A76"/>
    <w:rsid w:val="007F0F8D"/>
    <w:rsid w:val="007F12E3"/>
    <w:rsid w:val="007F320C"/>
    <w:rsid w:val="007F77B9"/>
    <w:rsid w:val="007F7CA7"/>
    <w:rsid w:val="0080351F"/>
    <w:rsid w:val="00803926"/>
    <w:rsid w:val="008046BF"/>
    <w:rsid w:val="008048B9"/>
    <w:rsid w:val="0080753B"/>
    <w:rsid w:val="00807E3E"/>
    <w:rsid w:val="008120CF"/>
    <w:rsid w:val="008125A8"/>
    <w:rsid w:val="008141A4"/>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45061"/>
    <w:rsid w:val="00845938"/>
    <w:rsid w:val="008512D3"/>
    <w:rsid w:val="00852FAD"/>
    <w:rsid w:val="0085343B"/>
    <w:rsid w:val="00853770"/>
    <w:rsid w:val="008539A8"/>
    <w:rsid w:val="00855B6D"/>
    <w:rsid w:val="00856106"/>
    <w:rsid w:val="0086296E"/>
    <w:rsid w:val="00866749"/>
    <w:rsid w:val="00870B66"/>
    <w:rsid w:val="0087158B"/>
    <w:rsid w:val="0087256A"/>
    <w:rsid w:val="00873AD0"/>
    <w:rsid w:val="008740B5"/>
    <w:rsid w:val="00875A26"/>
    <w:rsid w:val="00875D06"/>
    <w:rsid w:val="00877DB1"/>
    <w:rsid w:val="008820B2"/>
    <w:rsid w:val="00883B10"/>
    <w:rsid w:val="00883BA2"/>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6A2"/>
    <w:rsid w:val="008B4716"/>
    <w:rsid w:val="008C0306"/>
    <w:rsid w:val="008C352C"/>
    <w:rsid w:val="008C47BD"/>
    <w:rsid w:val="008C526D"/>
    <w:rsid w:val="008D00C3"/>
    <w:rsid w:val="008D21FB"/>
    <w:rsid w:val="008D3EE8"/>
    <w:rsid w:val="008D444C"/>
    <w:rsid w:val="008D4D6D"/>
    <w:rsid w:val="008D55EF"/>
    <w:rsid w:val="008D6330"/>
    <w:rsid w:val="008E04E3"/>
    <w:rsid w:val="008E76CF"/>
    <w:rsid w:val="008F33D1"/>
    <w:rsid w:val="008F3CBB"/>
    <w:rsid w:val="008F65BF"/>
    <w:rsid w:val="008F7D69"/>
    <w:rsid w:val="00902289"/>
    <w:rsid w:val="00902A71"/>
    <w:rsid w:val="0090359E"/>
    <w:rsid w:val="00903718"/>
    <w:rsid w:val="00905ECE"/>
    <w:rsid w:val="009102E1"/>
    <w:rsid w:val="009105D4"/>
    <w:rsid w:val="00910881"/>
    <w:rsid w:val="00913712"/>
    <w:rsid w:val="00915F60"/>
    <w:rsid w:val="009239EF"/>
    <w:rsid w:val="00923E2A"/>
    <w:rsid w:val="00924738"/>
    <w:rsid w:val="00924CC3"/>
    <w:rsid w:val="0092586D"/>
    <w:rsid w:val="00925CB1"/>
    <w:rsid w:val="00931E8B"/>
    <w:rsid w:val="009338C1"/>
    <w:rsid w:val="00936C78"/>
    <w:rsid w:val="00936E67"/>
    <w:rsid w:val="00937E51"/>
    <w:rsid w:val="009400F2"/>
    <w:rsid w:val="00940BB9"/>
    <w:rsid w:val="00941AC1"/>
    <w:rsid w:val="00942D88"/>
    <w:rsid w:val="009473D3"/>
    <w:rsid w:val="00950097"/>
    <w:rsid w:val="009526E4"/>
    <w:rsid w:val="00953C90"/>
    <w:rsid w:val="009546A1"/>
    <w:rsid w:val="00956205"/>
    <w:rsid w:val="00956820"/>
    <w:rsid w:val="009635B2"/>
    <w:rsid w:val="009635F2"/>
    <w:rsid w:val="009646B6"/>
    <w:rsid w:val="00967051"/>
    <w:rsid w:val="009713B8"/>
    <w:rsid w:val="00971809"/>
    <w:rsid w:val="00972EF1"/>
    <w:rsid w:val="009759E2"/>
    <w:rsid w:val="00980427"/>
    <w:rsid w:val="00980BEC"/>
    <w:rsid w:val="009833B2"/>
    <w:rsid w:val="009855AE"/>
    <w:rsid w:val="00995AC5"/>
    <w:rsid w:val="00996D17"/>
    <w:rsid w:val="009A6A40"/>
    <w:rsid w:val="009B0276"/>
    <w:rsid w:val="009B1505"/>
    <w:rsid w:val="009B29C2"/>
    <w:rsid w:val="009B35DB"/>
    <w:rsid w:val="009B4DBD"/>
    <w:rsid w:val="009B4FA7"/>
    <w:rsid w:val="009C098B"/>
    <w:rsid w:val="009C200B"/>
    <w:rsid w:val="009C4D98"/>
    <w:rsid w:val="009C5A2B"/>
    <w:rsid w:val="009C7B1C"/>
    <w:rsid w:val="009C7E15"/>
    <w:rsid w:val="009D016A"/>
    <w:rsid w:val="009D2CE7"/>
    <w:rsid w:val="009D3AB3"/>
    <w:rsid w:val="009D5035"/>
    <w:rsid w:val="009D5F71"/>
    <w:rsid w:val="009D7B1C"/>
    <w:rsid w:val="009D7F1B"/>
    <w:rsid w:val="009E36EF"/>
    <w:rsid w:val="009E698F"/>
    <w:rsid w:val="009F304E"/>
    <w:rsid w:val="009F65E4"/>
    <w:rsid w:val="00A00C02"/>
    <w:rsid w:val="00A025D6"/>
    <w:rsid w:val="00A046D1"/>
    <w:rsid w:val="00A067CD"/>
    <w:rsid w:val="00A07D8A"/>
    <w:rsid w:val="00A13123"/>
    <w:rsid w:val="00A21518"/>
    <w:rsid w:val="00A2217B"/>
    <w:rsid w:val="00A261DF"/>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792E"/>
    <w:rsid w:val="00A67EA0"/>
    <w:rsid w:val="00A70976"/>
    <w:rsid w:val="00A723CA"/>
    <w:rsid w:val="00A75CA7"/>
    <w:rsid w:val="00A76196"/>
    <w:rsid w:val="00A76864"/>
    <w:rsid w:val="00A807B4"/>
    <w:rsid w:val="00A85A8D"/>
    <w:rsid w:val="00A87420"/>
    <w:rsid w:val="00A8761A"/>
    <w:rsid w:val="00AA0903"/>
    <w:rsid w:val="00AA27C8"/>
    <w:rsid w:val="00AA3283"/>
    <w:rsid w:val="00AA634C"/>
    <w:rsid w:val="00AA64F6"/>
    <w:rsid w:val="00AB6564"/>
    <w:rsid w:val="00AC211A"/>
    <w:rsid w:val="00AC3A52"/>
    <w:rsid w:val="00AC469B"/>
    <w:rsid w:val="00AC6ED0"/>
    <w:rsid w:val="00AC72A7"/>
    <w:rsid w:val="00AC7A0B"/>
    <w:rsid w:val="00AD179D"/>
    <w:rsid w:val="00AD33E2"/>
    <w:rsid w:val="00AD617B"/>
    <w:rsid w:val="00AD631C"/>
    <w:rsid w:val="00AE04A3"/>
    <w:rsid w:val="00AE3286"/>
    <w:rsid w:val="00AE47D1"/>
    <w:rsid w:val="00AE56C3"/>
    <w:rsid w:val="00AE721F"/>
    <w:rsid w:val="00AF02B5"/>
    <w:rsid w:val="00AF0999"/>
    <w:rsid w:val="00AF2688"/>
    <w:rsid w:val="00AF499E"/>
    <w:rsid w:val="00AF720C"/>
    <w:rsid w:val="00B00550"/>
    <w:rsid w:val="00B00B29"/>
    <w:rsid w:val="00B00EA6"/>
    <w:rsid w:val="00B04725"/>
    <w:rsid w:val="00B05178"/>
    <w:rsid w:val="00B05590"/>
    <w:rsid w:val="00B06DFD"/>
    <w:rsid w:val="00B07656"/>
    <w:rsid w:val="00B07B91"/>
    <w:rsid w:val="00B1104D"/>
    <w:rsid w:val="00B11341"/>
    <w:rsid w:val="00B11D6A"/>
    <w:rsid w:val="00B14564"/>
    <w:rsid w:val="00B15AB2"/>
    <w:rsid w:val="00B21AE6"/>
    <w:rsid w:val="00B21C78"/>
    <w:rsid w:val="00B21EC5"/>
    <w:rsid w:val="00B21F02"/>
    <w:rsid w:val="00B24FAA"/>
    <w:rsid w:val="00B34AFF"/>
    <w:rsid w:val="00B3630E"/>
    <w:rsid w:val="00B36A78"/>
    <w:rsid w:val="00B373FF"/>
    <w:rsid w:val="00B37A56"/>
    <w:rsid w:val="00B42EBE"/>
    <w:rsid w:val="00B4381D"/>
    <w:rsid w:val="00B46CF4"/>
    <w:rsid w:val="00B46D8D"/>
    <w:rsid w:val="00B511E6"/>
    <w:rsid w:val="00B51311"/>
    <w:rsid w:val="00B518B7"/>
    <w:rsid w:val="00B5232E"/>
    <w:rsid w:val="00B530AD"/>
    <w:rsid w:val="00B55E2F"/>
    <w:rsid w:val="00B560C5"/>
    <w:rsid w:val="00B577BE"/>
    <w:rsid w:val="00B601A2"/>
    <w:rsid w:val="00B62539"/>
    <w:rsid w:val="00B65DA2"/>
    <w:rsid w:val="00B66005"/>
    <w:rsid w:val="00B66403"/>
    <w:rsid w:val="00B71F03"/>
    <w:rsid w:val="00B72874"/>
    <w:rsid w:val="00B7318F"/>
    <w:rsid w:val="00B75579"/>
    <w:rsid w:val="00B82D93"/>
    <w:rsid w:val="00B8389D"/>
    <w:rsid w:val="00B83FFD"/>
    <w:rsid w:val="00B9243E"/>
    <w:rsid w:val="00B94B49"/>
    <w:rsid w:val="00BA0063"/>
    <w:rsid w:val="00BA51C1"/>
    <w:rsid w:val="00BA5F0F"/>
    <w:rsid w:val="00BA7947"/>
    <w:rsid w:val="00BB02DA"/>
    <w:rsid w:val="00BB17BF"/>
    <w:rsid w:val="00BB4075"/>
    <w:rsid w:val="00BB5478"/>
    <w:rsid w:val="00BC2995"/>
    <w:rsid w:val="00BC563A"/>
    <w:rsid w:val="00BD3A44"/>
    <w:rsid w:val="00BD5162"/>
    <w:rsid w:val="00BD5B4E"/>
    <w:rsid w:val="00BE200D"/>
    <w:rsid w:val="00BE2633"/>
    <w:rsid w:val="00BE2C12"/>
    <w:rsid w:val="00BE2F15"/>
    <w:rsid w:val="00BE3862"/>
    <w:rsid w:val="00BE4057"/>
    <w:rsid w:val="00BE45CE"/>
    <w:rsid w:val="00BE5ADA"/>
    <w:rsid w:val="00BF1334"/>
    <w:rsid w:val="00BF19D7"/>
    <w:rsid w:val="00BF3AE7"/>
    <w:rsid w:val="00BF3E65"/>
    <w:rsid w:val="00BF4F6E"/>
    <w:rsid w:val="00BF5618"/>
    <w:rsid w:val="00BF66FF"/>
    <w:rsid w:val="00BF7F0D"/>
    <w:rsid w:val="00BF7F18"/>
    <w:rsid w:val="00C00DFB"/>
    <w:rsid w:val="00C01C45"/>
    <w:rsid w:val="00C049D4"/>
    <w:rsid w:val="00C06AE3"/>
    <w:rsid w:val="00C1024B"/>
    <w:rsid w:val="00C10BA2"/>
    <w:rsid w:val="00C11B81"/>
    <w:rsid w:val="00C11EA1"/>
    <w:rsid w:val="00C134DD"/>
    <w:rsid w:val="00C207F3"/>
    <w:rsid w:val="00C22B0F"/>
    <w:rsid w:val="00C24845"/>
    <w:rsid w:val="00C27FF3"/>
    <w:rsid w:val="00C301A6"/>
    <w:rsid w:val="00C3329B"/>
    <w:rsid w:val="00C34807"/>
    <w:rsid w:val="00C3737D"/>
    <w:rsid w:val="00C37EE1"/>
    <w:rsid w:val="00C4141E"/>
    <w:rsid w:val="00C50221"/>
    <w:rsid w:val="00C511D2"/>
    <w:rsid w:val="00C519CD"/>
    <w:rsid w:val="00C57908"/>
    <w:rsid w:val="00C57A7A"/>
    <w:rsid w:val="00C61993"/>
    <w:rsid w:val="00C61FBA"/>
    <w:rsid w:val="00C6415B"/>
    <w:rsid w:val="00C66BB3"/>
    <w:rsid w:val="00C707A2"/>
    <w:rsid w:val="00C736B6"/>
    <w:rsid w:val="00C73860"/>
    <w:rsid w:val="00C75680"/>
    <w:rsid w:val="00C757A7"/>
    <w:rsid w:val="00C7589B"/>
    <w:rsid w:val="00C77EC8"/>
    <w:rsid w:val="00C81C42"/>
    <w:rsid w:val="00C8235D"/>
    <w:rsid w:val="00C8395E"/>
    <w:rsid w:val="00C8738B"/>
    <w:rsid w:val="00C91BC9"/>
    <w:rsid w:val="00C92B70"/>
    <w:rsid w:val="00C93093"/>
    <w:rsid w:val="00C95975"/>
    <w:rsid w:val="00C977E2"/>
    <w:rsid w:val="00CA1614"/>
    <w:rsid w:val="00CA1995"/>
    <w:rsid w:val="00CA5B58"/>
    <w:rsid w:val="00CA5CF5"/>
    <w:rsid w:val="00CA6E5F"/>
    <w:rsid w:val="00CB1B9F"/>
    <w:rsid w:val="00CB20D8"/>
    <w:rsid w:val="00CB3CB2"/>
    <w:rsid w:val="00CC28E7"/>
    <w:rsid w:val="00CC29A8"/>
    <w:rsid w:val="00CC620E"/>
    <w:rsid w:val="00CD2FBB"/>
    <w:rsid w:val="00CD37CD"/>
    <w:rsid w:val="00CD721B"/>
    <w:rsid w:val="00CE02BB"/>
    <w:rsid w:val="00CE1AE1"/>
    <w:rsid w:val="00CE2042"/>
    <w:rsid w:val="00CE27C3"/>
    <w:rsid w:val="00CE2B82"/>
    <w:rsid w:val="00CE5FB5"/>
    <w:rsid w:val="00CE7405"/>
    <w:rsid w:val="00CE79AB"/>
    <w:rsid w:val="00CF213B"/>
    <w:rsid w:val="00CF399C"/>
    <w:rsid w:val="00CF4996"/>
    <w:rsid w:val="00CF7A2F"/>
    <w:rsid w:val="00CF7DA3"/>
    <w:rsid w:val="00D05A4B"/>
    <w:rsid w:val="00D0717A"/>
    <w:rsid w:val="00D07504"/>
    <w:rsid w:val="00D07E11"/>
    <w:rsid w:val="00D10878"/>
    <w:rsid w:val="00D10939"/>
    <w:rsid w:val="00D12E1A"/>
    <w:rsid w:val="00D14815"/>
    <w:rsid w:val="00D160F6"/>
    <w:rsid w:val="00D21656"/>
    <w:rsid w:val="00D21673"/>
    <w:rsid w:val="00D22A26"/>
    <w:rsid w:val="00D22DEE"/>
    <w:rsid w:val="00D331D0"/>
    <w:rsid w:val="00D33E57"/>
    <w:rsid w:val="00D35502"/>
    <w:rsid w:val="00D36B6E"/>
    <w:rsid w:val="00D37DDA"/>
    <w:rsid w:val="00D411B7"/>
    <w:rsid w:val="00D41A85"/>
    <w:rsid w:val="00D4337E"/>
    <w:rsid w:val="00D44137"/>
    <w:rsid w:val="00D458BF"/>
    <w:rsid w:val="00D46F92"/>
    <w:rsid w:val="00D555F6"/>
    <w:rsid w:val="00D55C0F"/>
    <w:rsid w:val="00D60FA1"/>
    <w:rsid w:val="00D62224"/>
    <w:rsid w:val="00D65B21"/>
    <w:rsid w:val="00D672CB"/>
    <w:rsid w:val="00D67E79"/>
    <w:rsid w:val="00D714FE"/>
    <w:rsid w:val="00D72E61"/>
    <w:rsid w:val="00D74EA0"/>
    <w:rsid w:val="00D761C3"/>
    <w:rsid w:val="00D76AE3"/>
    <w:rsid w:val="00D77E78"/>
    <w:rsid w:val="00D82265"/>
    <w:rsid w:val="00D82B84"/>
    <w:rsid w:val="00D9237D"/>
    <w:rsid w:val="00D93BD2"/>
    <w:rsid w:val="00D95384"/>
    <w:rsid w:val="00D961D1"/>
    <w:rsid w:val="00DA0E77"/>
    <w:rsid w:val="00DA42B7"/>
    <w:rsid w:val="00DB0106"/>
    <w:rsid w:val="00DB5B4A"/>
    <w:rsid w:val="00DC0440"/>
    <w:rsid w:val="00DC08C0"/>
    <w:rsid w:val="00DC1308"/>
    <w:rsid w:val="00DC511B"/>
    <w:rsid w:val="00DC5E94"/>
    <w:rsid w:val="00DD3DB2"/>
    <w:rsid w:val="00DD4C7F"/>
    <w:rsid w:val="00DD6AAE"/>
    <w:rsid w:val="00DE0722"/>
    <w:rsid w:val="00DE256E"/>
    <w:rsid w:val="00DE2866"/>
    <w:rsid w:val="00DE48D1"/>
    <w:rsid w:val="00DF0E14"/>
    <w:rsid w:val="00DF6F82"/>
    <w:rsid w:val="00E02D91"/>
    <w:rsid w:val="00E03289"/>
    <w:rsid w:val="00E06314"/>
    <w:rsid w:val="00E076B0"/>
    <w:rsid w:val="00E14B57"/>
    <w:rsid w:val="00E15F34"/>
    <w:rsid w:val="00E16C10"/>
    <w:rsid w:val="00E175EB"/>
    <w:rsid w:val="00E20060"/>
    <w:rsid w:val="00E20E41"/>
    <w:rsid w:val="00E21D45"/>
    <w:rsid w:val="00E22226"/>
    <w:rsid w:val="00E22709"/>
    <w:rsid w:val="00E25356"/>
    <w:rsid w:val="00E35E6D"/>
    <w:rsid w:val="00E43789"/>
    <w:rsid w:val="00E44E62"/>
    <w:rsid w:val="00E455B8"/>
    <w:rsid w:val="00E462AD"/>
    <w:rsid w:val="00E47D3F"/>
    <w:rsid w:val="00E50EF8"/>
    <w:rsid w:val="00E51A01"/>
    <w:rsid w:val="00E5544E"/>
    <w:rsid w:val="00E571EE"/>
    <w:rsid w:val="00E6139D"/>
    <w:rsid w:val="00E61AB6"/>
    <w:rsid w:val="00E638F7"/>
    <w:rsid w:val="00E651F9"/>
    <w:rsid w:val="00E67F00"/>
    <w:rsid w:val="00E7078D"/>
    <w:rsid w:val="00E718C3"/>
    <w:rsid w:val="00E77E4A"/>
    <w:rsid w:val="00E8174E"/>
    <w:rsid w:val="00E830CB"/>
    <w:rsid w:val="00E83B15"/>
    <w:rsid w:val="00E85F38"/>
    <w:rsid w:val="00E87AD9"/>
    <w:rsid w:val="00E93582"/>
    <w:rsid w:val="00E93D7B"/>
    <w:rsid w:val="00E957E4"/>
    <w:rsid w:val="00E965E0"/>
    <w:rsid w:val="00E9788B"/>
    <w:rsid w:val="00E97F7D"/>
    <w:rsid w:val="00EA0BAC"/>
    <w:rsid w:val="00EA40FA"/>
    <w:rsid w:val="00EB2129"/>
    <w:rsid w:val="00EB3613"/>
    <w:rsid w:val="00EB5905"/>
    <w:rsid w:val="00EB5C37"/>
    <w:rsid w:val="00EC1658"/>
    <w:rsid w:val="00EC1DB3"/>
    <w:rsid w:val="00EC2D99"/>
    <w:rsid w:val="00EC3B4A"/>
    <w:rsid w:val="00ED0E55"/>
    <w:rsid w:val="00ED1BBF"/>
    <w:rsid w:val="00ED553B"/>
    <w:rsid w:val="00ED6AFB"/>
    <w:rsid w:val="00EE02A8"/>
    <w:rsid w:val="00EE0E99"/>
    <w:rsid w:val="00EE39F0"/>
    <w:rsid w:val="00EE524E"/>
    <w:rsid w:val="00EE643E"/>
    <w:rsid w:val="00EE7528"/>
    <w:rsid w:val="00EE754B"/>
    <w:rsid w:val="00EF12C8"/>
    <w:rsid w:val="00EF3B24"/>
    <w:rsid w:val="00EF47DF"/>
    <w:rsid w:val="00EF6868"/>
    <w:rsid w:val="00EF7A5F"/>
    <w:rsid w:val="00EF7FFB"/>
    <w:rsid w:val="00F00611"/>
    <w:rsid w:val="00F04ACE"/>
    <w:rsid w:val="00F067C3"/>
    <w:rsid w:val="00F06BD0"/>
    <w:rsid w:val="00F10A41"/>
    <w:rsid w:val="00F11597"/>
    <w:rsid w:val="00F1225D"/>
    <w:rsid w:val="00F13158"/>
    <w:rsid w:val="00F13235"/>
    <w:rsid w:val="00F16266"/>
    <w:rsid w:val="00F21FA6"/>
    <w:rsid w:val="00F220D1"/>
    <w:rsid w:val="00F26224"/>
    <w:rsid w:val="00F27EE5"/>
    <w:rsid w:val="00F323CA"/>
    <w:rsid w:val="00F42E6F"/>
    <w:rsid w:val="00F455C2"/>
    <w:rsid w:val="00F47867"/>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6713A"/>
    <w:rsid w:val="00F67E55"/>
    <w:rsid w:val="00F718AE"/>
    <w:rsid w:val="00F71D04"/>
    <w:rsid w:val="00F73EAA"/>
    <w:rsid w:val="00F7409F"/>
    <w:rsid w:val="00F80BEC"/>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E74E6"/>
    <w:rsid w:val="00FF0CD1"/>
    <w:rsid w:val="00FF0F9B"/>
    <w:rsid w:val="00FF1521"/>
    <w:rsid w:val="00FF49FE"/>
    <w:rsid w:val="00FF4FB2"/>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0EF17-13DB-4173-8293-859126EBE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5133</TotalTime>
  <Pages>19</Pages>
  <Words>21523</Words>
  <Characters>122685</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1767</cp:revision>
  <dcterms:created xsi:type="dcterms:W3CDTF">2021-10-24T09:22:00Z</dcterms:created>
  <dcterms:modified xsi:type="dcterms:W3CDTF">2022-04-21T22:26:00Z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id="iQig7jFP"/&gt;&lt;style id="http://www.zotero.org/styles/elsevier-harvard" hasBibliography="1" bibliographyStyleHasBeenSet="1"/&gt;&lt;prefs&gt;&lt;pref name="fieldType" value="Field"/&gt;&lt;/prefs&gt;&lt;/data&gt;</vt:lpwstr>
  </property>
</Properties>
</file>