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FA114" w14:textId="0C084DC6" w:rsidR="00394311" w:rsidRDefault="00563D8B">
      <w:r>
        <w:t>This is an implementation of debouncing pattern based on interrupt.</w:t>
      </w:r>
    </w:p>
    <w:p w14:paraId="359C5004" w14:textId="088C9C0E" w:rsidR="00563D8B" w:rsidRDefault="00563D8B"/>
    <w:sectPr w:rsidR="00563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4"/>
    <w:rsid w:val="00394311"/>
    <w:rsid w:val="00563D8B"/>
    <w:rsid w:val="00D3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D470D6"/>
  <w15:chartTrackingRefBased/>
  <w15:docId w15:val="{E271973D-60D9-42D0-9B22-D31FE896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Hafez</dc:creator>
  <cp:keywords/>
  <dc:description/>
  <cp:lastModifiedBy>Mohamed Hafez</cp:lastModifiedBy>
  <cp:revision>2</cp:revision>
  <dcterms:created xsi:type="dcterms:W3CDTF">2021-03-18T00:03:00Z</dcterms:created>
  <dcterms:modified xsi:type="dcterms:W3CDTF">2021-03-18T00:04:00Z</dcterms:modified>
</cp:coreProperties>
</file>