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44"/>
          <w:szCs w:val="44"/>
        </w:rPr>
        <w:t xml:space="preserve">Smart Port &amp; Maritime Congestion Predictor</w:t>
      </w:r>
    </w:p>
    <w:p>
      <w:pPr>
        <w:spacing w:after="500"/>
        <w:jc w:val="center"/>
      </w:pPr>
      <w:r>
        <w:rPr>
          <w:i/>
          <w:iCs/>
          <w:color w:val="666666"/>
          <w:sz w:val="26"/>
          <w:szCs w:val="26"/>
        </w:rPr>
        <w:t xml:space="preserve">An AIS-Based Predictive Data Engineering &amp; MLOps Pipeline for Egyptian Maritime Gateways</w:t>
      </w:r>
    </w:p>
    <w:p>
      <w:pPr>
        <w:spacing w:after="100"/>
        <w:jc w:val="center"/>
      </w:pPr>
      <w:r>
        <w:rPr>
          <w:b/>
          <w:bCs/>
          <w:sz w:val="24"/>
          <w:szCs w:val="24"/>
        </w:rPr>
        <w:t xml:space="preserve">Graduation Project Proposal</w:t>
      </w:r>
    </w:p>
    <w:p>
      <w:pPr>
        <w:spacing w:after="60"/>
        <w:jc w:val="center"/>
      </w:pPr>
      <w:r>
        <w:rPr>
          <w:sz w:val="22"/>
          <w:szCs w:val="22"/>
        </w:rPr>
        <w:t xml:space="preserve">Alexandria University — Faculty of Computer &amp; Data Science</w:t>
      </w:r>
    </w:p>
    <w:p>
      <w:pPr>
        <w:spacing w:after="60"/>
        <w:jc w:val="center"/>
      </w:pPr>
      <w:r>
        <w:rPr>
          <w:sz w:val="22"/>
          <w:szCs w:val="22"/>
        </w:rPr>
        <w:t xml:space="preserve">Submitted to: Prof. Mohamed Kholief</w:t>
      </w:r>
    </w:p>
    <w:p>
      <w:pPr>
        <w:spacing w:after="400"/>
        <w:jc w:val="center"/>
      </w:pPr>
      <w:r>
        <w:rPr>
          <w:sz w:val="20"/>
          <w:szCs w:val="20"/>
        </w:rPr>
        <w:t xml:space="preserve">Team: Mohamed Mahmoud Ahmed · Alhassan Mohamed Hassan · Youssef Nasser Mahmoud · Youssef Mohamed Mostafa · Ream Adel Mohamed · Mohamed Mahmoud (Zane) — MLOps Lead</w:t>
      </w:r>
    </w:p>
    <w:p>
      <w:r>
        <w:br w:type="page"/>
      </w:r>
    </w:p>
    <w:p>
      <w:pPr>
        <w:pStyle w:val="Heading1"/>
        <w:spacing w:after="160" w:before="320"/>
      </w:pPr>
      <w:r>
        <w:t xml:space="preserve">Table of Contents</w:t>
      </w:r>
    </w:p>
    <w:p>
      <w:pPr>
        <w:spacing w:after="100"/>
      </w:pPr>
      <w:r>
        <w:t xml:space="preserve">1. Executive Summary</w:t>
      </w:r>
    </w:p>
    <w:p>
      <w:pPr>
        <w:spacing w:after="100"/>
      </w:pPr>
      <w:r>
        <w:t xml:space="preserve">2. The Problem</w:t>
      </w:r>
    </w:p>
    <w:p>
      <w:pPr>
        <w:spacing w:after="100"/>
      </w:pPr>
      <w:r>
        <w:t xml:space="preserve">3. The Proposed Solution</w:t>
      </w:r>
    </w:p>
    <w:p>
      <w:pPr>
        <w:spacing w:after="100"/>
      </w:pPr>
      <w:r>
        <w:t xml:space="preserve">4. System Architecture</w:t>
      </w:r>
    </w:p>
    <w:p>
      <w:pPr>
        <w:spacing w:after="100"/>
      </w:pPr>
      <w:r>
        <w:t xml:space="preserve">5. Literature Review &amp; Methodological Grounding</w:t>
      </w:r>
    </w:p>
    <w:p>
      <w:pPr>
        <w:spacing w:after="100"/>
      </w:pPr>
      <w:r>
        <w:t xml:space="preserve">6. Competitive Landscape</w:t>
      </w:r>
    </w:p>
    <w:p>
      <w:pPr>
        <w:spacing w:after="100"/>
      </w:pPr>
      <w:r>
        <w:t xml:space="preserve">7. Technology Stack</w:t>
      </w:r>
    </w:p>
    <w:p>
      <w:pPr>
        <w:spacing w:after="100"/>
      </w:pPr>
      <w:r>
        <w:t xml:space="preserve">8. Data Sources</w:t>
      </w:r>
    </w:p>
    <w:p>
      <w:pPr>
        <w:spacing w:after="100"/>
      </w:pPr>
      <w:r>
        <w:t xml:space="preserve">9. What Makes the MLOps Layer Genuinely Strong</w:t>
      </w:r>
    </w:p>
    <w:p>
      <w:pPr>
        <w:spacing w:after="100"/>
      </w:pPr>
      <w:r>
        <w:t xml:space="preserve">10. Business Model &amp; Market Positioning</w:t>
      </w:r>
    </w:p>
    <w:p>
      <w:pPr>
        <w:spacing w:after="100"/>
      </w:pPr>
      <w:r>
        <w:t xml:space="preserve">11. Risks &amp; Mitigations</w:t>
      </w:r>
    </w:p>
    <w:p>
      <w:pPr>
        <w:spacing w:after="100"/>
      </w:pPr>
      <w:r>
        <w:t xml:space="preserve">12. Team, Scope &amp; Delivery Plan</w:t>
      </w:r>
    </w:p>
    <w:p>
      <w:pPr>
        <w:spacing w:after="100"/>
      </w:pPr>
      <w:r>
        <w:t xml:space="preserve">13. Why This Project Matters</w:t>
      </w:r>
    </w:p>
    <w:p>
      <w:pPr>
        <w:spacing w:after="100"/>
      </w:pPr>
      <w:r>
        <w:t xml:space="preserve">14. Anticipated Questions &amp; Answers</w:t>
      </w:r>
    </w:p>
    <w:p>
      <w:pPr>
        <w:spacing w:after="100"/>
      </w:pPr>
      <w:r>
        <w:t xml:space="preserve">15. References</w:t>
      </w:r>
    </w:p>
    <w:p>
      <w:r>
        <w:br w:type="page"/>
      </w:r>
    </w:p>
    <w:p>
      <w:pPr>
        <w:pStyle w:val="Heading1"/>
        <w:spacing w:after="160" w:before="320"/>
      </w:pPr>
      <w:r>
        <w:t xml:space="preserve">1. Executive Summary</w:t>
      </w:r>
    </w:p>
    <w:p>
      <w:pPr>
        <w:spacing w:after="160"/>
      </w:pPr>
      <w:r>
        <w:t xml:space="preserve">Egypt's maritime gateways — the Suez Canal approaches and Port Said — are among the busiest shipping chokepoints in the world. Congestion there is costly and today is managed reactively, after bottlenecks have already formed.</w:t>
      </w:r>
    </w:p>
    <w:p>
      <w:pPr>
        <w:spacing w:after="160"/>
      </w:pPr>
      <w:r>
        <w:t xml:space="preserve">This project proposes a predictive engine that forecasts near-term vessel congestion (expected waiting time and a congestion index) hours before it builds, using only free, publicly available AIS (Automatic Identification System) vessel-tracking data — with no dependency on proprietary port-authority records.</w:t>
      </w:r>
    </w:p>
    <w:p>
      <w:pPr>
        <w:spacing w:after="160"/>
      </w:pPr>
      <w:r>
        <w:t xml:space="preserve">The project is scoped to satisfy both halves of the department's Data Engineering + MLOps requirement: a real batch-and-streaming data pipeline (Kafka, Spark, Airflow, medallion storage) feeding a production-grade MLOps layer (feature store, model registry, drift monitoring, automated rollback). It is grounded in a peer-reviewed methodology, addresses a gap we confirmed through a literature and market search (Sections 5–6), and is scoped realistically for a six-person team over one academic year.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FFF2CC" w:color="auto" w:val="clear"/>
            <w:tcMar>
              <w:top w:type="dxa" w:w="150"/>
              <w:left w:type="dxa" w:w="200"/>
              <w:bottom w:type="dxa" w:w="150"/>
              <w:right w:type="dxa" w:w="200"/>
            </w:tcMar>
          </w:tcPr>
          <w:p>
            <w:pPr>
              <w:spacing w:after="60"/>
            </w:pPr>
            <w:r>
              <w:rPr>
                <w:b/>
                <w:bCs/>
                <w:sz w:val="21"/>
                <w:szCs w:val="21"/>
              </w:rPr>
              <w:t xml:space="preserve">The one-line pitch:</w:t>
            </w:r>
          </w:p>
          <w:p>
            <w:r>
              <w:rPr>
                <w:sz w:val="21"/>
                <w:szCs w:val="21"/>
              </w:rPr>
              <w:t xml:space="preserve">A localized, AIS-only congestion-prediction system for Egyptian maritime gateways, delivered with production-grade MLOps — combining a real Egyptian problem with a modern, defensible data + ML pipeline.</w:t>
            </w:r>
          </w:p>
        </w:tc>
      </w:tr>
    </w:tbl>
    <w:p>
      <w:pPr>
        <w:spacing w:after="120"/>
      </w:pPr>
    </w:p>
    <w:p>
      <w:pPr>
        <w:pStyle w:val="Heading1"/>
        <w:spacing w:after="160" w:before="320"/>
      </w:pPr>
      <w:r>
        <w:t xml:space="preserve">2. The Problem</w:t>
      </w:r>
    </w:p>
    <w:p>
      <w:pPr>
        <w:spacing w:after="160"/>
      </w:pPr>
      <w:r>
        <w:t xml:space="preserve">When too many vessels arrive at once, ships queue at anchorage waiting for a berth or a canal convoy slot. During peak congestion periods, median waiting times at the Suez Canal have been reported to reach several days. That waiting translates directly into cost:</w:t>
      </w:r>
    </w:p>
    <w:p>
      <w:pPr>
        <w:pStyle w:val="ListParagraph"/>
        <w:numPr>
          <w:ilvl w:val="0"/>
          <w:numId w:val="2"/>
        </w:numPr>
        <w:spacing w:after="80"/>
      </w:pPr>
      <w:r>
        <w:rPr>
          <w:b/>
          <w:bCs/>
        </w:rPr>
        <w:t xml:space="preserve">Direct cost: </w:t>
      </w:r>
      <w:r>
        <w:t xml:space="preserve">demurrage and detention charges, wasted fuel, and missed downstream logistics for every vessel and cargo owner in the queue.</w:t>
      </w:r>
    </w:p>
    <w:p>
      <w:pPr>
        <w:pStyle w:val="ListParagraph"/>
        <w:numPr>
          <w:ilvl w:val="0"/>
          <w:numId w:val="2"/>
        </w:numPr>
        <w:spacing w:after="80"/>
      </w:pPr>
      <w:r>
        <w:rPr>
          <w:b/>
          <w:bCs/>
        </w:rPr>
        <w:t xml:space="preserve">The gap: </w:t>
      </w:r>
      <w:r>
        <w:t xml:space="preserve">port operators, agents, and carriers lack a reliable forward-looking signal for when congestion is about to build — they find out once it has already formed.</w:t>
      </w:r>
    </w:p>
    <w:p>
      <w:pPr>
        <w:pStyle w:val="ListParagraph"/>
        <w:numPr>
          <w:ilvl w:val="0"/>
          <w:numId w:val="2"/>
        </w:numPr>
        <w:spacing w:after="80"/>
      </w:pPr>
      <w:r>
        <w:rPr>
          <w:b/>
          <w:bCs/>
        </w:rPr>
        <w:t xml:space="preserve">Today's approach: </w:t>
      </w:r>
      <w:r>
        <w:t xml:space="preserve">reactive management after the bottleneck appears, not proactive planning before it does.</w:t>
      </w:r>
    </w:p>
    <w:p>
      <w:pPr>
        <w:spacing w:after="120"/>
      </w:pPr>
    </w:p>
    <w:p>
      <w:pPr>
        <w:pStyle w:val="Heading1"/>
        <w:spacing w:after="160" w:before="320"/>
      </w:pPr>
      <w:r>
        <w:t xml:space="preserve">3. The Proposed Solution</w:t>
      </w:r>
    </w:p>
    <w:p>
      <w:pPr>
        <w:spacing w:after="160"/>
      </w:pPr>
      <w:r>
        <w:t xml:space="preserve">A prediction engine that forecasts near-term congestion — expected vessel waiting time and a congestion index — for the Port Said / Suez Canal-approach anchorage, a few hours ahead of when it forms.</w:t>
      </w:r>
    </w:p>
    <w:p>
      <w:pPr>
        <w:pStyle w:val="Heading2"/>
        <w:spacing w:after="120" w:before="240"/>
      </w:pPr>
      <w:r>
        <w:t xml:space="preserve">3.1 What It Learns</w:t>
      </w:r>
    </w:p>
    <w:p>
      <w:pPr>
        <w:spacing w:after="160"/>
      </w:pPr>
      <w:r>
        <w:t xml:space="preserve">Patterns that precede a build-up: arrival rate climbing, anchorage occupancy rising, and approach speeds dropping.</w:t>
      </w:r>
    </w:p>
    <w:p>
      <w:pPr>
        <w:pStyle w:val="Heading2"/>
        <w:spacing w:after="120" w:before="240"/>
      </w:pPr>
      <w:r>
        <w:t xml:space="preserve">3.2 What It Predicts</w:t>
      </w:r>
    </w:p>
    <w:p>
      <w:pPr>
        <w:spacing w:after="160"/>
      </w:pPr>
      <w:r>
        <w:t xml:space="preserve">The next few hours of congestion — a waiting-time estimate and a congestion index — computed hours before the bottleneck materializes.</w:t>
      </w:r>
    </w:p>
    <w:p>
      <w:pPr>
        <w:pStyle w:val="Heading2"/>
        <w:spacing w:after="120" w:before="240"/>
      </w:pPr>
      <w:r>
        <w:t xml:space="preserve">3.3 The Key Design Decision</w:t>
      </w:r>
    </w:p>
    <w:p>
      <w:pPr>
        <w:spacing w:after="160"/>
      </w:pPr>
      <w:r>
        <w:t xml:space="preserve">Both the model's features and its ground-truth labels are derived directly from AIS data itself — not from proprietary port-authority records. Vessel positions are clustered (DBSCAN + convex hull) to separate anchorage from berth zones; navigation status, speed, and timestamps are then used to compute waiting and turnaround times. This published method (Section 5) is what makes the project fully buildable by a student team with no institutional data-sharing agreement.</w:t>
      </w:r>
    </w:p>
    <w:p>
      <w:pPr>
        <w:spacing w:after="120"/>
      </w:pPr>
    </w:p>
    <w:p>
      <w:pPr>
        <w:pStyle w:val="Heading1"/>
        <w:spacing w:after="160" w:before="320"/>
      </w:pPr>
      <w:r>
        <w:t xml:space="preserve">4. System Architecture</w:t>
      </w:r>
    </w:p>
    <w:p>
      <w:pPr>
        <w:spacing w:after="160"/>
      </w:pPr>
      <w:r>
        <w:t xml:space="preserve">The system is built as a medallion-style pipeline (Bronze → Silver → Gold) with two ingestion paths — streaming and batch — bridged by a feature store so training and live inference always see identical feature definitions.</w:t>
      </w:r>
    </w:p>
    <w:p>
      <w:pPr>
        <w:pStyle w:val="Heading2"/>
        <w:spacing w:after="120" w:before="240"/>
      </w:pPr>
      <w:r>
        <w:t xml:space="preserve">4.1 Streaming Path</w:t>
      </w:r>
    </w:p>
    <w:p>
      <w:pPr>
        <w:spacing w:after="160"/>
      </w:pPr>
      <w:r>
        <w:t xml:space="preserve">Live AIS (aisstream.io) → Apache Kafka → Spark Structured Streaming computes real-time features: rolling arrival rate, vessels currently at anchor, mean approach speed.</w:t>
      </w:r>
    </w:p>
    <w:p>
      <w:pPr>
        <w:pStyle w:val="Heading2"/>
        <w:spacing w:after="120" w:before="240"/>
      </w:pPr>
      <w:r>
        <w:t xml:space="preserve">4.2 Batch Path</w:t>
      </w:r>
    </w:p>
    <w:p>
      <w:pPr>
        <w:spacing w:after="160"/>
      </w:pPr>
      <w:r>
        <w:t xml:space="preserve">Historical AIS → Apache Airflow ETL → the same feature logic → model training and scheduled retraining.</w:t>
      </w:r>
    </w:p>
    <w:p>
      <w:pPr>
        <w:pStyle w:val="Heading2"/>
        <w:spacing w:after="120" w:before="240"/>
      </w:pPr>
      <w:r>
        <w:t xml:space="preserve">4.3 The Bridge: Feature Store</w:t>
      </w:r>
    </w:p>
    <w:p>
      <w:pPr>
        <w:spacing w:after="160"/>
      </w:pPr>
      <w:r>
        <w:t xml:space="preserve">A feature store (Feast) serves identical feature definitions to both the batch training pipeline and the live streaming inference path, eliminating train-serve skew — the single most common failure mode in real-world ML systems, and the centerpiece of the project's MLOps contribution.</w:t>
      </w:r>
    </w:p>
    <w:p>
      <w:pPr>
        <w:pStyle w:val="Heading2"/>
        <w:spacing w:after="120" w:before="240"/>
      </w:pPr>
      <w:r>
        <w:t xml:space="preserve">4.4 Guardrails</w:t>
      </w:r>
    </w:p>
    <w:p>
      <w:pPr>
        <w:spacing w:after="160"/>
      </w:pPr>
      <w:r>
        <w:t xml:space="preserve">Drift monitoring continuously watches prediction quality in production and can trigger an automated rollback to the previous model version in the registry if the live model degrades.</w:t>
      </w:r>
    </w:p>
    <w:p>
      <w:pPr>
        <w:spacing w:after="120"/>
      </w:pPr>
    </w:p>
    <w:p>
      <w:pPr>
        <w:pStyle w:val="Heading1"/>
        <w:spacing w:after="160" w:before="320"/>
      </w:pPr>
      <w:r>
        <w:t xml:space="preserve">5. Literature Review &amp; Methodological Grounding</w:t>
      </w:r>
    </w:p>
    <w:p>
      <w:pPr>
        <w:spacing w:after="160"/>
      </w:pPr>
      <w:r>
        <w:t xml:space="preserve">Before committing to this design, we searched the academic literature to confirm the approach is sound and to identify exactly where our contribution sits relative to existing work.</w:t>
      </w:r>
    </w:p>
    <w:p>
      <w:pPr>
        <w:pStyle w:val="Heading2"/>
        <w:spacing w:after="120" w:before="240"/>
      </w:pPr>
      <w:r>
        <w:t xml:space="preserve">5.1 The Core Method — Validated by Prior Research</w:t>
      </w:r>
    </w:p>
    <w:p>
      <w:pPr>
        <w:spacing w:after="160"/>
      </w:pPr>
      <w:r>
        <w:t xml:space="preserve">The central technique this project relies on — deriving port congestion measures purely from AIS data via DBSCAN clustering and convex-hull zone detection, then predicting congestion with a sequence model — is not invented for this project. It comes from a peer-reviewed methodology:</w:t>
      </w:r>
    </w:p>
    <w:p>
      <w:pPr>
        <w:pStyle w:val="ListParagraph"/>
        <w:numPr>
          <w:ilvl w:val="0"/>
          <w:numId w:val="2"/>
        </w:numPr>
        <w:spacing w:after="80"/>
      </w:pPr>
      <w:r>
        <w:rPr>
          <w:b/>
          <w:bCs/>
        </w:rPr>
        <w:t xml:space="preserve">Peng et al., "A deep learning approach for port congestion estimation and prediction" (2022): </w:t>
      </w:r>
      <w:r>
        <w:t xml:space="preserve">proposes high-frequency container port congestion measures based on AIS data. Vessel movement information from 3,957 container ships was used to identify berth and anchorage areas at the world's top 20 container ports via DBSCAN and convex hull, computing hourly congestion status in terms of traffic volume and turnaround time. An LSTM model was then used for congestion prediction. The paper explicitly frames this AIS-based approach as overcoming the weaknesses of traditional port/industry data, which is heterogeneous, lagging, and not easy to obtain publicly — precisely the constraint our student team faces.</w:t>
      </w:r>
    </w:p>
    <w:p>
      <w:pPr>
        <w:spacing w:after="160"/>
      </w:pPr>
      <w:r>
        <w:t xml:space="preserve">This gives the project a defensible, citable foundation: we are applying an established, peer-reviewed method to a new, unstudied region (Egyptian gateways), rather than inventing an unproven technique.</w:t>
      </w:r>
    </w:p>
    <w:p>
      <w:pPr>
        <w:pStyle w:val="Heading2"/>
        <w:spacing w:after="120" w:before="240"/>
      </w:pPr>
      <w:r>
        <w:t xml:space="preserve">5.2 Suez-Specific Research — Confirms the Gap</w:t>
      </w:r>
    </w:p>
    <w:p>
      <w:pPr>
        <w:spacing w:after="160"/>
      </w:pPr>
      <w:r>
        <w:t xml:space="preserve">We also reviewed research specific to the Suez Canal / Port Said corridor to check whether this exact system already exists in the literature. It does not — but related work confirms the region is understudied and validates parts of our approach:</w:t>
      </w:r>
    </w:p>
    <w:p>
      <w:pPr>
        <w:pStyle w:val="ListParagraph"/>
        <w:numPr>
          <w:ilvl w:val="0"/>
          <w:numId w:val="2"/>
        </w:numPr>
        <w:spacing w:after="80"/>
      </w:pPr>
      <w:r>
        <w:rPr>
          <w:b/>
          <w:bCs/>
        </w:rPr>
        <w:t xml:space="preserve">MIT M.Eng. thesis, "Machine-Learning based Ship Traffic Prediction in the Suez Canal" (2024): </w:t>
      </w:r>
      <w:r>
        <w:t xml:space="preserve">builds a two-stage model combining historical AIS trends with satellite-imagery detection to predict Annual Average Daily Traffic (AADT) through the canal. Different target (annual traffic volume, not real-time vessel-level waiting time) and deliberately dependent on costly satellite-image processing — a dependency our design avoids.</w:t>
      </w:r>
    </w:p>
    <w:p>
      <w:pPr>
        <w:pStyle w:val="ListParagraph"/>
        <w:numPr>
          <w:ilvl w:val="0"/>
          <w:numId w:val="2"/>
        </w:numPr>
        <w:spacing w:after="80"/>
      </w:pPr>
      <w:r>
        <w:rPr>
          <w:b/>
          <w:bCs/>
        </w:rPr>
        <w:t xml:space="preserve">Mostafa, "Forecasting the Suez Canal traffic: a neural network analysis" (Suez Canal University): </w:t>
      </w:r>
      <w:r>
        <w:t xml:space="preserve">uses ARIMA and neural networks to forecast Suez Canal cargo tonnage. This is macro trade-volume forecasting, not vessel-level congestion prediction.</w:t>
      </w:r>
    </w:p>
    <w:p>
      <w:pPr>
        <w:pStyle w:val="ListParagraph"/>
        <w:numPr>
          <w:ilvl w:val="0"/>
          <w:numId w:val="2"/>
        </w:numPr>
        <w:spacing w:after="80"/>
      </w:pPr>
      <w:r>
        <w:rPr>
          <w:b/>
          <w:bCs/>
        </w:rPr>
        <w:t xml:space="preserve">PLOS One, "Analyzing anomalous events in passageways with high-frequency ship signals" (2025): </w:t>
      </w:r>
      <w:r>
        <w:t xml:space="preserve">builds an AIS-only framework for traffic-flow monitoring and disruption-impact analysis at Suez passageway zones (including a South Anchorage zone near Port Said), classifying vessels as queued or transited by dwell time. This is the closest related work to our zone-detection step, but it targets anomaly/disruption detection (e.g. the 2021 blockage) rather than a continuously retrained, production-grade predictive MLOps system.</w:t>
      </w:r>
    </w:p>
    <w:p>
      <w:pPr>
        <w:spacing w:after="160"/>
      </w:pPr>
      <w:r>
        <w:t xml:space="preserve">Conclusion: the AIS-derived-congestion method is proven; applying it to build a real-time, production-grade predictive system with a feature store, model registry, and automated rollback for the Port Said / Suez Canal corridor specifically has not been done. That is the project's novel contribution.</w:t>
      </w:r>
    </w:p>
    <w:p>
      <w:pPr>
        <w:spacing w:after="120"/>
      </w:pPr>
    </w:p>
    <w:p>
      <w:pPr>
        <w:pStyle w:val="Heading1"/>
        <w:spacing w:after="160" w:before="320"/>
      </w:pPr>
      <w:r>
        <w:t xml:space="preserve">6. Competitive Landscape</w:t>
      </w:r>
    </w:p>
    <w:p>
      <w:pPr>
        <w:spacing w:after="160"/>
      </w:pPr>
      <w:r>
        <w:t xml:space="preserve">We deliberately searched for existing commercial products and open-source projects to give an honest, defensible answer to "does this already exist?" rather than assuming no competition.</w:t>
      </w:r>
    </w:p>
    <w:p>
      <w:pPr>
        <w:pStyle w:val="Heading2"/>
        <w:spacing w:after="120" w:before="240"/>
      </w:pPr>
      <w:r>
        <w:t xml:space="preserve">6.1 Global Commercial Platforms</w:t>
      </w:r>
    </w:p>
    <w:p>
      <w:pPr>
        <w:spacing w:after="160"/>
      </w:pPr>
      <w:r>
        <w:t xml:space="preserve">Global maritime-visibility and supply-chain platforms exist and technically cover Egyptian waters, so the market is not empty:</w:t>
      </w:r>
    </w:p>
    <w:p>
      <w:pPr>
        <w:pStyle w:val="ListParagraph"/>
        <w:numPr>
          <w:ilvl w:val="0"/>
          <w:numId w:val="2"/>
        </w:numPr>
        <w:spacing w:after="80"/>
      </w:pPr>
      <w:r>
        <w:rPr>
          <w:b/>
          <w:bCs/>
        </w:rPr>
        <w:t xml:space="preserve">MarineTraffic / Kpler, Windward, Sinay, project44, FourKites: </w:t>
      </w:r>
      <w:r>
        <w:t xml:space="preserve">enterprise-priced global vessel-tracking and supply-chain-visibility platforms. They provide broad visibility, not a localized predictive model tuned to Suez convoy dynamics.</w:t>
      </w:r>
    </w:p>
    <w:p>
      <w:pPr>
        <w:pStyle w:val="ListParagraph"/>
        <w:numPr>
          <w:ilvl w:val="0"/>
          <w:numId w:val="2"/>
        </w:numPr>
        <w:spacing w:after="80"/>
      </w:pPr>
      <w:r>
        <w:rPr>
          <w:b/>
          <w:bCs/>
        </w:rPr>
        <w:t xml:space="preserve">GoComet: </w:t>
      </w:r>
      <w:r>
        <w:t xml:space="preserve">offers a Port Congestion Dashboard with real-time delay updates and AI-driven predictive analytics to help businesses reroute shipments and avoid high-risk ports — a general global tool, not Egypt-specific.</w:t>
      </w:r>
    </w:p>
    <w:p>
      <w:pPr>
        <w:pStyle w:val="ListParagraph"/>
        <w:numPr>
          <w:ilvl w:val="0"/>
          <w:numId w:val="2"/>
        </w:numPr>
        <w:spacing w:after="80"/>
      </w:pPr>
      <w:r>
        <w:rPr>
          <w:b/>
          <w:bCs/>
        </w:rPr>
        <w:t xml:space="preserve">World Monitor: </w:t>
      </w:r>
      <w:r>
        <w:t xml:space="preserve">a public live chokepoint tracker publishing Suez Canal AIS congestion severity and transit counts — a monitoring dashboard, not a predictive engine with production MLOps.</w:t>
      </w:r>
    </w:p>
    <w:p>
      <w:pPr>
        <w:pStyle w:val="Heading2"/>
        <w:spacing w:after="120" w:before="240"/>
      </w:pPr>
      <w:r>
        <w:t xml:space="preserve">6.2 Open-Source / Academic Projects</w:t>
      </w:r>
    </w:p>
    <w:p>
      <w:pPr>
        <w:pStyle w:val="ListParagraph"/>
        <w:numPr>
          <w:ilvl w:val="0"/>
          <w:numId w:val="2"/>
        </w:numPr>
        <w:spacing w:after="80"/>
      </w:pPr>
      <w:r>
        <w:rPr>
          <w:b/>
          <w:bCs/>
        </w:rPr>
        <w:t xml:space="preserve">gabrielfuenmar/suez-canal-transits (GitHub): </w:t>
      </w:r>
      <w:r>
        <w:t xml:space="preserve">generates Suez Canal transit records from raw AIS data — a data-processing utility with no ML or MLOps layer.</w:t>
      </w:r>
    </w:p>
    <w:p>
      <w:pPr>
        <w:pStyle w:val="ListParagraph"/>
        <w:numPr>
          <w:ilvl w:val="0"/>
          <w:numId w:val="2"/>
        </w:numPr>
        <w:spacing w:after="80"/>
      </w:pPr>
      <w:r>
        <w:rPr>
          <w:b/>
          <w:bCs/>
        </w:rPr>
        <w:t xml:space="preserve">yossef1222/suez-blockage-analytics (GitHub): </w:t>
      </w:r>
      <w:r>
        <w:t xml:space="preserve">quantifies the operational and economic impact of the 2021 Ever Given blockage, but explicitly on a fully synthetic, seeded dataset rather than live real-world prediction.</w:t>
      </w:r>
    </w:p>
    <w:p>
      <w:pPr>
        <w:pStyle w:val="Heading2"/>
        <w:spacing w:after="120" w:before="240"/>
      </w:pPr>
      <w:r>
        <w:t xml:space="preserve">6.3 The Honest Positioning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shd w:fill="FFF2CC" w:color="auto" w:val="clear"/>
            <w:tcMar>
              <w:top w:type="dxa" w:w="150"/>
              <w:left w:type="dxa" w:w="200"/>
              <w:bottom w:type="dxa" w:w="150"/>
              <w:right w:type="dxa" w:w="200"/>
            </w:tcMar>
          </w:tcPr>
          <w:p>
            <w:pPr>
              <w:spacing w:after="60"/>
            </w:pPr>
            <w:r>
              <w:rPr>
                <w:b/>
                <w:bCs/>
                <w:sz w:val="21"/>
                <w:szCs w:val="21"/>
              </w:rPr>
              <w:t xml:space="preserve">Framing for the defense:</w:t>
            </w:r>
          </w:p>
          <w:p>
            <w:r>
              <w:rPr>
                <w:sz w:val="21"/>
                <w:szCs w:val="21"/>
              </w:rPr>
              <w:t xml:space="preserve">"There is no localized, production-grade predictive system for Egyptian maritime gateways" — not "there is no competition." Global platforms and academic prototypes exist; none combine (a) Egypt/Suez-specific AIS-derived congestion prediction, (b) a real-time streaming + batch pipeline, and (c) production MLOps (feature store, registry, drift-triggered rollback) in one system. That combination is the gap this project fills.</w:t>
            </w:r>
          </w:p>
        </w:tc>
      </w:tr>
    </w:tbl>
    <w:p>
      <w:pPr>
        <w:spacing w:after="120"/>
      </w:pPr>
    </w:p>
    <w:p>
      <w:pPr>
        <w:pStyle w:val="Heading1"/>
        <w:spacing w:after="160" w:before="320"/>
      </w:pPr>
      <w:r>
        <w:t xml:space="preserve">7.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Layer</w:t>
            </w:r>
          </w:p>
        </w:tc>
        <w:tc>
          <w:tcPr>
            <w:tcW w:type="dxa" w:w="6150"/>
            <w:shd w:fill="1F3864" w:color="auto" w:val="clear"/>
            <w:tcMar>
              <w:top w:type="dxa" w:w="80"/>
              <w:left w:type="dxa" w:w="100"/>
              <w:bottom w:type="dxa" w:w="80"/>
              <w:right w:type="dxa" w:w="100"/>
            </w:tcMar>
          </w:tcPr>
          <w:p>
            <w:pPr>
              <w:jc w:val="left"/>
            </w:pPr>
            <w:r>
              <w:rPr>
                <w:b/>
                <w:bCs/>
                <w:color w:val="FFFFFF"/>
                <w:sz w:val="20"/>
                <w:szCs w:val="20"/>
              </w:rPr>
              <w:t xml:space="preserve">Tools</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Live ingestion</w:t>
            </w:r>
          </w:p>
        </w:tc>
        <w:tc>
          <w:tcPr>
            <w:tcW w:type="dxa" w:w="6150"/>
            <w:shd w:fill="F2F2F2" w:color="auto" w:val="clear"/>
            <w:tcMar>
              <w:top w:type="dxa" w:w="80"/>
              <w:left w:type="dxa" w:w="100"/>
              <w:bottom w:type="dxa" w:w="80"/>
              <w:right w:type="dxa" w:w="100"/>
            </w:tcMar>
          </w:tcPr>
          <w:p>
            <w:pPr>
              <w:jc w:val="left"/>
            </w:pPr>
            <w:r>
              <w:rPr>
                <w:b w:val="false"/>
                <w:bCs w:val="false"/>
                <w:color w:val="000000"/>
                <w:sz w:val="20"/>
                <w:szCs w:val="20"/>
              </w:rPr>
              <w:t xml:space="preserve">Python WebSocket consumer (aisstream.io) → Apache Kafka</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Stream processing</w:t>
            </w:r>
          </w:p>
        </w:tc>
        <w:tc>
          <w:tcPr>
            <w:tcW w:type="dxa" w:w="6150"/>
            <w:shd w:fill="FFFFFF" w:color="auto" w:val="clear"/>
            <w:tcMar>
              <w:top w:type="dxa" w:w="80"/>
              <w:left w:type="dxa" w:w="100"/>
              <w:bottom w:type="dxa" w:w="80"/>
              <w:right w:type="dxa" w:w="100"/>
            </w:tcMar>
          </w:tcPr>
          <w:p>
            <w:pPr>
              <w:jc w:val="left"/>
            </w:pPr>
            <w:r>
              <w:rPr>
                <w:b w:val="false"/>
                <w:bCs w:val="false"/>
                <w:color w:val="000000"/>
                <w:sz w:val="20"/>
                <w:szCs w:val="20"/>
              </w:rPr>
              <w:t xml:space="preserve">Spark Structured Streaming / PySpark</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Storage (medallion)</w:t>
            </w:r>
          </w:p>
        </w:tc>
        <w:tc>
          <w:tcPr>
            <w:tcW w:type="dxa" w:w="6150"/>
            <w:shd w:fill="F2F2F2" w:color="auto" w:val="clear"/>
            <w:tcMar>
              <w:top w:type="dxa" w:w="80"/>
              <w:left w:type="dxa" w:w="100"/>
              <w:bottom w:type="dxa" w:w="80"/>
              <w:right w:type="dxa" w:w="100"/>
            </w:tcMar>
          </w:tcPr>
          <w:p>
            <w:pPr>
              <w:jc w:val="left"/>
            </w:pPr>
            <w:r>
              <w:rPr>
                <w:b w:val="false"/>
                <w:bCs w:val="false"/>
                <w:color w:val="000000"/>
                <w:sz w:val="20"/>
                <w:szCs w:val="20"/>
              </w:rPr>
              <w:t xml:space="preserve">PostgreSQL + Parquet / object storage; optionally Cassandra for high-write raw AIS</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Orchestration</w:t>
            </w:r>
          </w:p>
        </w:tc>
        <w:tc>
          <w:tcPr>
            <w:tcW w:type="dxa" w:w="6150"/>
            <w:shd w:fill="FFFFFF" w:color="auto" w:val="clear"/>
            <w:tcMar>
              <w:top w:type="dxa" w:w="80"/>
              <w:left w:type="dxa" w:w="100"/>
              <w:bottom w:type="dxa" w:w="80"/>
              <w:right w:type="dxa" w:w="100"/>
            </w:tcMar>
          </w:tcPr>
          <w:p>
            <w:pPr>
              <w:jc w:val="left"/>
            </w:pPr>
            <w:r>
              <w:rPr>
                <w:b w:val="false"/>
                <w:bCs w:val="false"/>
                <w:color w:val="000000"/>
                <w:sz w:val="20"/>
                <w:szCs w:val="20"/>
              </w:rPr>
              <w:t xml:space="preserve">Apache Airflow (batch ETL, backfill, scheduled retraining)</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Geospatial / labeling</w:t>
            </w:r>
          </w:p>
        </w:tc>
        <w:tc>
          <w:tcPr>
            <w:tcW w:type="dxa" w:w="6150"/>
            <w:shd w:fill="F2F2F2" w:color="auto" w:val="clear"/>
            <w:tcMar>
              <w:top w:type="dxa" w:w="80"/>
              <w:left w:type="dxa" w:w="100"/>
              <w:bottom w:type="dxa" w:w="80"/>
              <w:right w:type="dxa" w:w="100"/>
            </w:tcMar>
          </w:tcPr>
          <w:p>
            <w:pPr>
              <w:jc w:val="left"/>
            </w:pPr>
            <w:r>
              <w:rPr>
                <w:b w:val="false"/>
                <w:bCs w:val="false"/>
                <w:color w:val="000000"/>
                <w:sz w:val="20"/>
                <w:szCs w:val="20"/>
              </w:rPr>
              <w:t xml:space="preserve">scikit-learn (DBSCAN), shapely / geopandas (convex hull)</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Feature store</w:t>
            </w:r>
          </w:p>
        </w:tc>
        <w:tc>
          <w:tcPr>
            <w:tcW w:type="dxa" w:w="6150"/>
            <w:shd w:fill="FFFFFF" w:color="auto" w:val="clear"/>
            <w:tcMar>
              <w:top w:type="dxa" w:w="80"/>
              <w:left w:type="dxa" w:w="100"/>
              <w:bottom w:type="dxa" w:w="80"/>
              <w:right w:type="dxa" w:w="100"/>
            </w:tcMar>
          </w:tcPr>
          <w:p>
            <w:pPr>
              <w:jc w:val="left"/>
            </w:pPr>
            <w:r>
              <w:rPr>
                <w:b w:val="false"/>
                <w:bCs w:val="false"/>
                <w:color w:val="000000"/>
                <w:sz w:val="20"/>
                <w:szCs w:val="20"/>
              </w:rPr>
              <w:t xml:space="preserve">Feast — the anti-skew centerpiece</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Model</w:t>
            </w:r>
          </w:p>
        </w:tc>
        <w:tc>
          <w:tcPr>
            <w:tcW w:type="dxa" w:w="6150"/>
            <w:shd w:fill="F2F2F2" w:color="auto" w:val="clear"/>
            <w:tcMar>
              <w:top w:type="dxa" w:w="80"/>
              <w:left w:type="dxa" w:w="100"/>
              <w:bottom w:type="dxa" w:w="80"/>
              <w:right w:type="dxa" w:w="100"/>
            </w:tcMar>
          </w:tcPr>
          <w:p>
            <w:pPr>
              <w:jc w:val="left"/>
            </w:pPr>
            <w:r>
              <w:rPr>
                <w:b w:val="false"/>
                <w:bCs w:val="false"/>
                <w:color w:val="000000"/>
                <w:sz w:val="20"/>
                <w:szCs w:val="20"/>
              </w:rPr>
              <w:t xml:space="preserve">XGBoost baseline; optional LSTM for the temporal dimension</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Tracking &amp; registry</w:t>
            </w:r>
          </w:p>
        </w:tc>
        <w:tc>
          <w:tcPr>
            <w:tcW w:type="dxa" w:w="6150"/>
            <w:shd w:fill="FFFFFF" w:color="auto" w:val="clear"/>
            <w:tcMar>
              <w:top w:type="dxa" w:w="80"/>
              <w:left w:type="dxa" w:w="100"/>
              <w:bottom w:type="dxa" w:w="80"/>
              <w:right w:type="dxa" w:w="100"/>
            </w:tcMar>
          </w:tcPr>
          <w:p>
            <w:pPr>
              <w:jc w:val="left"/>
            </w:pPr>
            <w:r>
              <w:rPr>
                <w:b w:val="false"/>
                <w:bCs w:val="false"/>
                <w:color w:val="000000"/>
                <w:sz w:val="20"/>
                <w:szCs w:val="20"/>
              </w:rPr>
              <w:t xml:space="preserve">MLflow (experiments, versioning, rollback)</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Serving</w:t>
            </w:r>
          </w:p>
        </w:tc>
        <w:tc>
          <w:tcPr>
            <w:tcW w:type="dxa" w:w="6150"/>
            <w:shd w:fill="F2F2F2" w:color="auto" w:val="clear"/>
            <w:tcMar>
              <w:top w:type="dxa" w:w="80"/>
              <w:left w:type="dxa" w:w="100"/>
              <w:bottom w:type="dxa" w:w="80"/>
              <w:right w:type="dxa" w:w="100"/>
            </w:tcMar>
          </w:tcPr>
          <w:p>
            <w:pPr>
              <w:jc w:val="left"/>
            </w:pPr>
            <w:r>
              <w:rPr>
                <w:b w:val="false"/>
                <w:bCs w:val="false"/>
                <w:color w:val="000000"/>
                <w:sz w:val="20"/>
                <w:szCs w:val="20"/>
              </w:rPr>
              <w:t xml:space="preserve">FastAPI, containerized</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Monitoring / drift</w:t>
            </w:r>
          </w:p>
        </w:tc>
        <w:tc>
          <w:tcPr>
            <w:tcW w:type="dxa" w:w="6150"/>
            <w:shd w:fill="FFFFFF" w:color="auto" w:val="clear"/>
            <w:tcMar>
              <w:top w:type="dxa" w:w="80"/>
              <w:left w:type="dxa" w:w="100"/>
              <w:bottom w:type="dxa" w:w="80"/>
              <w:right w:type="dxa" w:w="100"/>
            </w:tcMar>
          </w:tcPr>
          <w:p>
            <w:pPr>
              <w:jc w:val="left"/>
            </w:pPr>
            <w:r>
              <w:rPr>
                <w:b w:val="false"/>
                <w:bCs w:val="false"/>
                <w:color w:val="000000"/>
                <w:sz w:val="20"/>
                <w:szCs w:val="20"/>
              </w:rPr>
              <w:t xml:space="preserve">Evidently AI</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Data quality</w:t>
            </w:r>
          </w:p>
        </w:tc>
        <w:tc>
          <w:tcPr>
            <w:tcW w:type="dxa" w:w="6150"/>
            <w:shd w:fill="F2F2F2" w:color="auto" w:val="clear"/>
            <w:tcMar>
              <w:top w:type="dxa" w:w="80"/>
              <w:left w:type="dxa" w:w="100"/>
              <w:bottom w:type="dxa" w:w="80"/>
              <w:right w:type="dxa" w:w="100"/>
            </w:tcMar>
          </w:tcPr>
          <w:p>
            <w:pPr>
              <w:jc w:val="left"/>
            </w:pPr>
            <w:r>
              <w:rPr>
                <w:b w:val="false"/>
                <w:bCs w:val="false"/>
                <w:color w:val="000000"/>
                <w:sz w:val="20"/>
                <w:szCs w:val="20"/>
              </w:rPr>
              <w:t xml:space="preserve">Great Expectations</w:t>
            </w:r>
          </w:p>
        </w:tc>
      </w:tr>
      <w:tr>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Dashboard</w:t>
            </w:r>
          </w:p>
        </w:tc>
        <w:tc>
          <w:tcPr>
            <w:tcW w:type="dxa" w:w="6150"/>
            <w:shd w:fill="FFFFFF" w:color="auto" w:val="clear"/>
            <w:tcMar>
              <w:top w:type="dxa" w:w="80"/>
              <w:left w:type="dxa" w:w="100"/>
              <w:bottom w:type="dxa" w:w="80"/>
              <w:right w:type="dxa" w:w="100"/>
            </w:tcMar>
          </w:tcPr>
          <w:p>
            <w:pPr>
              <w:jc w:val="left"/>
            </w:pPr>
            <w:r>
              <w:rPr>
                <w:b w:val="false"/>
                <w:bCs w:val="false"/>
                <w:color w:val="000000"/>
                <w:sz w:val="20"/>
                <w:szCs w:val="20"/>
              </w:rPr>
              <w:t xml:space="preserve">Elasticsearch + Kibana (or Grafana / Streamlit)</w:t>
            </w:r>
          </w:p>
        </w:tc>
      </w:tr>
      <w:tr>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Infra / CI-CD</w:t>
            </w:r>
          </w:p>
        </w:tc>
        <w:tc>
          <w:tcPr>
            <w:tcW w:type="dxa" w:w="6150"/>
            <w:shd w:fill="F2F2F2" w:color="auto" w:val="clear"/>
            <w:tcMar>
              <w:top w:type="dxa" w:w="80"/>
              <w:left w:type="dxa" w:w="100"/>
              <w:bottom w:type="dxa" w:w="80"/>
              <w:right w:type="dxa" w:w="100"/>
            </w:tcMar>
          </w:tcPr>
          <w:p>
            <w:pPr>
              <w:jc w:val="left"/>
            </w:pPr>
            <w:r>
              <w:rPr>
                <w:b w:val="false"/>
                <w:bCs w:val="false"/>
                <w:color w:val="000000"/>
                <w:sz w:val="20"/>
                <w:szCs w:val="20"/>
              </w:rPr>
              <w:t xml:space="preserve">Docker / docker-compose, GitHub Actions</w:t>
            </w:r>
          </w:p>
        </w:tc>
      </w:tr>
    </w:tbl>
    <w:p>
      <w:pPr>
        <w:spacing w:after="120"/>
      </w:pPr>
    </w:p>
    <w:p>
      <w:pPr>
        <w:pStyle w:val="Heading1"/>
        <w:spacing w:after="160" w:before="320"/>
      </w:pPr>
      <w:r>
        <w:t xml:space="preserve">8. Data Sources</w:t>
      </w:r>
    </w:p>
    <w:p>
      <w:pPr>
        <w:pStyle w:val="Heading2"/>
        <w:spacing w:after="120" w:before="240"/>
      </w:pPr>
      <w:r>
        <w:t xml:space="preserve">8.1 Streaming (Real, Live)</w:t>
      </w:r>
    </w:p>
    <w:p>
      <w:pPr>
        <w:pStyle w:val="ListParagraph"/>
        <w:numPr>
          <w:ilvl w:val="0"/>
          <w:numId w:val="2"/>
        </w:numPr>
        <w:spacing w:after="80"/>
      </w:pPr>
      <w:r>
        <w:t xml:space="preserve">aisstream.io — free live AIS over WebSocket, bounding-box-filtered to Port Said / the canal approach / Red Sea + Mediterranean entry. Feeds Kafka continuously.</w:t>
      </w:r>
    </w:p>
    <w:p>
      <w:pPr>
        <w:pStyle w:val="Heading2"/>
        <w:spacing w:after="120" w:before="240"/>
      </w:pPr>
      <w:r>
        <w:t xml:space="preserve">8.2 Batch / Historical (Real)</w:t>
      </w:r>
    </w:p>
    <w:p>
      <w:pPr>
        <w:pStyle w:val="ListParagraph"/>
        <w:numPr>
          <w:ilvl w:val="0"/>
          <w:numId w:val="2"/>
        </w:numPr>
        <w:spacing w:after="80"/>
      </w:pPr>
      <w:r>
        <w:t xml:space="preserve">Self-collected AIS — streaming begins immediately so the team accumulates genuine historical depth over the project timeline.</w:t>
      </w:r>
    </w:p>
    <w:p>
      <w:pPr>
        <w:pStyle w:val="ListParagraph"/>
        <w:numPr>
          <w:ilvl w:val="0"/>
          <w:numId w:val="2"/>
        </w:numPr>
        <w:spacing w:after="80"/>
      </w:pPr>
      <w:r>
        <w:t xml:space="preserve">Kaggle historical AIS datasets as backfill — coverage of the Suez / Red Sea / Mediterranean region to be verified before reliance.</w:t>
      </w:r>
    </w:p>
    <w:p>
      <w:pPr>
        <w:pStyle w:val="ListParagraph"/>
        <w:numPr>
          <w:ilvl w:val="0"/>
          <w:numId w:val="2"/>
        </w:numPr>
        <w:spacing w:after="80"/>
      </w:pPr>
      <w:r>
        <w:t xml:space="preserve">Open-Meteo (free) for weather features.</w:t>
      </w:r>
    </w:p>
    <w:p>
      <w:pPr>
        <w:pStyle w:val="ListParagraph"/>
        <w:numPr>
          <w:ilvl w:val="0"/>
          <w:numId w:val="2"/>
        </w:numPr>
        <w:spacing w:after="80"/>
      </w:pPr>
      <w:r>
        <w:t xml:space="preserve">Optional paid backfill (Datalastic / DataDocked, ~€80/month) only if historical depth is needed faster than self-collection allows.</w:t>
      </w:r>
    </w:p>
    <w:p>
      <w:pPr>
        <w:pStyle w:val="Heading2"/>
        <w:spacing w:after="120" w:before="240"/>
      </w:pPr>
      <w:r>
        <w:t xml:space="preserve">8.3 Data Simulation — Clarified</w:t>
      </w:r>
    </w:p>
    <w:p>
      <w:pPr>
        <w:spacing w:after="160"/>
      </w:pPr>
      <w:r>
        <w:t xml:space="preserve">Two distinct concepts are involved, and only one uses fabricated data:</w:t>
      </w:r>
    </w:p>
    <w:p>
      <w:pPr>
        <w:pStyle w:val="ListParagraph"/>
        <w:numPr>
          <w:ilvl w:val="0"/>
          <w:numId w:val="2"/>
        </w:numPr>
        <w:spacing w:after="80"/>
      </w:pPr>
      <w:r>
        <w:rPr>
          <w:b/>
          <w:bCs/>
        </w:rPr>
        <w:t xml:space="preserve">Replay simulator (real data): </w:t>
      </w:r>
      <w:r>
        <w:t xml:space="preserve">replays previously recorded, real AIS data back into Kafka as if it were live. This lets the team test the pipeline independent of live-feed uptime, reproduce a specific past congestion event on demand, and run a reliable, repeatable demonstration at the defense. All training and evaluation still uses real data — this is a testing and demonstration tool only.</w:t>
      </w:r>
    </w:p>
    <w:p>
      <w:pPr>
        <w:pStyle w:val="ListParagraph"/>
        <w:numPr>
          <w:ilvl w:val="0"/>
          <w:numId w:val="2"/>
        </w:numPr>
        <w:spacing w:after="80"/>
      </w:pPr>
      <w:r>
        <w:rPr>
          <w:b/>
          <w:bCs/>
        </w:rPr>
        <w:t xml:space="preserve">Synthetic data generator (fabricated data): </w:t>
      </w:r>
      <w:r>
        <w:t xml:space="preserve">used only, if at all, to stress-test whether the pipeline survives artificially high (e.g. 10×) traffic loads. Never used for training — inventing vessels would mean inventing congestion patterns, making the model's predictions meaningless against reality.</w:t>
      </w:r>
    </w:p>
    <w:p>
      <w:pPr>
        <w:spacing w:after="120"/>
      </w:pPr>
    </w:p>
    <w:p>
      <w:pPr>
        <w:pStyle w:val="Heading1"/>
        <w:spacing w:after="160" w:before="320"/>
      </w:pPr>
      <w:r>
        <w:t xml:space="preserve">9. What Makes the MLOps Layer Genuinely Strong</w:t>
      </w:r>
    </w:p>
    <w:p>
      <w:pPr>
        <w:pStyle w:val="ListParagraph"/>
        <w:numPr>
          <w:ilvl w:val="0"/>
          <w:numId w:val="2"/>
        </w:numPr>
        <w:spacing w:after="80"/>
      </w:pPr>
      <w:r>
        <w:rPr>
          <w:b/>
          <w:bCs/>
        </w:rPr>
        <w:t xml:space="preserve">Feature store as anti-skew centerpiece: </w:t>
      </w:r>
      <w:r>
        <w:t xml:space="preserve">the same feature (e.g. moving-average vessel speed) computed once and served identically to both training and live inference.</w:t>
      </w:r>
    </w:p>
    <w:p>
      <w:pPr>
        <w:pStyle w:val="ListParagraph"/>
        <w:numPr>
          <w:ilvl w:val="0"/>
          <w:numId w:val="2"/>
        </w:numPr>
        <w:spacing w:after="80"/>
      </w:pPr>
      <w:r>
        <w:rPr>
          <w:b/>
          <w:bCs/>
        </w:rPr>
        <w:t xml:space="preserve">Closed monitoring → rollback loop: </w:t>
      </w:r>
      <w:r>
        <w:t xml:space="preserve">Evidently AI detects prediction drift → alert → MLflow automatically rolls back to the previous model version.</w:t>
      </w:r>
    </w:p>
    <w:p>
      <w:pPr>
        <w:pStyle w:val="ListParagraph"/>
        <w:numPr>
          <w:ilvl w:val="0"/>
          <w:numId w:val="2"/>
        </w:numPr>
        <w:spacing w:after="80"/>
      </w:pPr>
      <w:r>
        <w:rPr>
          <w:b/>
          <w:bCs/>
        </w:rPr>
        <w:t xml:space="preserve">Data-quality gates: </w:t>
      </w:r>
      <w:r>
        <w:t xml:space="preserve">Great Expectations checks embedded in the Airflow DAGs catch corrupted AIS batches before they reach training.</w:t>
      </w:r>
    </w:p>
    <w:p>
      <w:pPr>
        <w:pStyle w:val="ListParagraph"/>
        <w:numPr>
          <w:ilvl w:val="0"/>
          <w:numId w:val="2"/>
        </w:numPr>
        <w:spacing w:after="80"/>
      </w:pPr>
      <w:r>
        <w:rPr>
          <w:b/>
          <w:bCs/>
        </w:rPr>
        <w:t xml:space="preserve">Reproducible defense demo: </w:t>
      </w:r>
      <w:r>
        <w:t xml:space="preserve">the replay simulator lets the team demonstrate the model predicting a real, known congestion event live, on demand.</w:t>
      </w:r>
    </w:p>
    <w:p>
      <w:pPr>
        <w:pStyle w:val="ListParagraph"/>
        <w:numPr>
          <w:ilvl w:val="0"/>
          <w:numId w:val="2"/>
        </w:numPr>
        <w:spacing w:after="80"/>
      </w:pPr>
      <w:r>
        <w:rPr>
          <w:b/>
          <w:bCs/>
        </w:rPr>
        <w:t xml:space="preserve">Backtesting on real events: </w:t>
      </w:r>
      <w:r>
        <w:t xml:space="preserve">model validated against known historical congestion, such as the aftermath of the 2021 Ever Given blockage.</w:t>
      </w:r>
    </w:p>
    <w:p>
      <w:pPr>
        <w:pStyle w:val="ListParagraph"/>
        <w:numPr>
          <w:ilvl w:val="0"/>
          <w:numId w:val="2"/>
        </w:numPr>
        <w:spacing w:after="80"/>
      </w:pPr>
      <w:r>
        <w:rPr>
          <w:b/>
          <w:bCs/>
        </w:rPr>
        <w:t xml:space="preserve">Explainability: </w:t>
      </w:r>
      <w:r>
        <w:t xml:space="preserve">SHAP values show why congestion is being forecast — the kind of transparency real port operators would need to trust the system.</w:t>
      </w:r>
    </w:p>
    <w:p>
      <w:pPr>
        <w:spacing w:after="120"/>
      </w:pPr>
    </w:p>
    <w:p>
      <w:pPr>
        <w:pStyle w:val="Heading1"/>
        <w:spacing w:after="160" w:before="320"/>
      </w:pPr>
      <w:r>
        <w:t xml:space="preserve">10. Business Model &amp; Market Positioning</w:t>
      </w:r>
    </w:p>
    <w:p>
      <w:pPr>
        <w:spacing w:after="160"/>
      </w:pPr>
      <w:r>
        <w:t xml:space="preserve">The system is framed as a real product to test whether it solves a real-world problem — a lens the department uses to evaluate graduation projects.</w:t>
      </w:r>
    </w:p>
    <w:p>
      <w:pPr>
        <w:pStyle w:val="Heading2"/>
        <w:spacing w:after="120" w:before="240"/>
      </w:pPr>
      <w:r>
        <w:t xml:space="preserve">10.1 Target Audience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50"/>
      </w:tblGrid>
      <w:tr>
        <w:trPr>
          <w:tblHeader/>
        </w:trPr>
        <w:tc>
          <w:tcPr>
            <w:tcW w:type="dxa" w:w="2800"/>
            <w:shd w:fill="1F3864" w:color="auto" w:val="clear"/>
            <w:tcMar>
              <w:top w:type="dxa" w:w="80"/>
              <w:left w:type="dxa" w:w="100"/>
              <w:bottom w:type="dxa" w:w="80"/>
              <w:right w:type="dxa" w:w="100"/>
            </w:tcMar>
          </w:tcPr>
          <w:p>
            <w:pPr>
              <w:jc w:val="left"/>
            </w:pPr>
            <w:r>
              <w:rPr>
                <w:b/>
                <w:bCs/>
                <w:color w:val="FFFFFF"/>
                <w:sz w:val="20"/>
                <w:szCs w:val="20"/>
              </w:rPr>
              <w:t xml:space="preserve">Segment</w:t>
            </w:r>
          </w:p>
        </w:tc>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Their Pain</w:t>
            </w:r>
          </w:p>
        </w:tc>
        <w:tc>
          <w:tcPr>
            <w:tcW w:type="dxa" w:w="3350"/>
            <w:shd w:fill="1F3864" w:color="auto" w:val="clear"/>
            <w:tcMar>
              <w:top w:type="dxa" w:w="80"/>
              <w:left w:type="dxa" w:w="100"/>
              <w:bottom w:type="dxa" w:w="80"/>
              <w:right w:type="dxa" w:w="100"/>
            </w:tcMar>
          </w:tcPr>
          <w:p>
            <w:pPr>
              <w:jc w:val="left"/>
            </w:pPr>
            <w:r>
              <w:rPr>
                <w:b/>
                <w:bCs/>
                <w:color w:val="FFFFFF"/>
                <w:sz w:val="20"/>
                <w:szCs w:val="20"/>
              </w:rPr>
              <w:t xml:space="preserve">What the System Gives Them</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Shipping agents / freight forwarders</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Advising clients, scheduling calls, avoiding demurrage</w:t>
            </w:r>
          </w:p>
        </w:tc>
        <w:tc>
          <w:tcPr>
            <w:tcW w:type="dxa" w:w="3350"/>
            <w:shd w:fill="F2F2F2" w:color="auto" w:val="clear"/>
            <w:tcMar>
              <w:top w:type="dxa" w:w="80"/>
              <w:left w:type="dxa" w:w="100"/>
              <w:bottom w:type="dxa" w:w="80"/>
              <w:right w:type="dxa" w:w="100"/>
            </w:tcMar>
          </w:tcPr>
          <w:p>
            <w:pPr>
              <w:jc w:val="left"/>
            </w:pPr>
            <w:r>
              <w:rPr>
                <w:b w:val="false"/>
                <w:bCs w:val="false"/>
                <w:color w:val="000000"/>
                <w:sz w:val="20"/>
                <w:szCs w:val="20"/>
              </w:rPr>
              <w:t xml:space="preserve">Early warning to reschedule and cut waiting charges</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Terminal / port operators</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Berth planning, crane/labor allocation</w:t>
            </w:r>
          </w:p>
        </w:tc>
        <w:tc>
          <w:tcPr>
            <w:tcW w:type="dxa" w:w="3350"/>
            <w:shd w:fill="FFFFFF" w:color="auto" w:val="clear"/>
            <w:tcMar>
              <w:top w:type="dxa" w:w="80"/>
              <w:left w:type="dxa" w:w="100"/>
              <w:bottom w:type="dxa" w:w="80"/>
              <w:right w:type="dxa" w:w="100"/>
            </w:tcMar>
          </w:tcPr>
          <w:p>
            <w:pPr>
              <w:jc w:val="left"/>
            </w:pPr>
            <w:r>
              <w:rPr>
                <w:b w:val="false"/>
                <w:bCs w:val="false"/>
                <w:color w:val="000000"/>
                <w:sz w:val="20"/>
                <w:szCs w:val="20"/>
              </w:rPr>
              <w:t xml:space="preserve">Forecast to allocate berths and labor proactively</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Shipping lines / carriers</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ETA reliability, fuel and speed planning</w:t>
            </w:r>
          </w:p>
        </w:tc>
        <w:tc>
          <w:tcPr>
            <w:tcW w:type="dxa" w:w="3350"/>
            <w:shd w:fill="F2F2F2" w:color="auto" w:val="clear"/>
            <w:tcMar>
              <w:top w:type="dxa" w:w="80"/>
              <w:left w:type="dxa" w:w="100"/>
              <w:bottom w:type="dxa" w:w="80"/>
              <w:right w:type="dxa" w:w="100"/>
            </w:tcMar>
          </w:tcPr>
          <w:p>
            <w:pPr>
              <w:jc w:val="left"/>
            </w:pPr>
            <w:r>
              <w:rPr>
                <w:b w:val="false"/>
                <w:bCs w:val="false"/>
                <w:color w:val="000000"/>
                <w:sz w:val="20"/>
                <w:szCs w:val="20"/>
              </w:rPr>
              <w:t xml:space="preserve">Slow-steam or re-sequence to avoid idle waiting</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Logistics / import-export firms</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Inland transport and warehouse slotting</w:t>
            </w:r>
          </w:p>
        </w:tc>
        <w:tc>
          <w:tcPr>
            <w:tcW w:type="dxa" w:w="3350"/>
            <w:shd w:fill="FFFFFF" w:color="auto" w:val="clear"/>
            <w:tcMar>
              <w:top w:type="dxa" w:w="80"/>
              <w:left w:type="dxa" w:w="100"/>
              <w:bottom w:type="dxa" w:w="80"/>
              <w:right w:type="dxa" w:w="100"/>
            </w:tcMar>
          </w:tcPr>
          <w:p>
            <w:pPr>
              <w:jc w:val="left"/>
            </w:pPr>
            <w:r>
              <w:rPr>
                <w:b w:val="false"/>
                <w:bCs w:val="false"/>
                <w:color w:val="000000"/>
                <w:sz w:val="20"/>
                <w:szCs w:val="20"/>
              </w:rPr>
              <w:t xml:space="preserve">Plan trucking and storage around realistic ETAs</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Port authorities (e.g. Suez Canal Authority)</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Macro traffic management</w:t>
            </w:r>
          </w:p>
        </w:tc>
        <w:tc>
          <w:tcPr>
            <w:tcW w:type="dxa" w:w="3350"/>
            <w:shd w:fill="F2F2F2" w:color="auto" w:val="clear"/>
            <w:tcMar>
              <w:top w:type="dxa" w:w="80"/>
              <w:left w:type="dxa" w:w="100"/>
              <w:bottom w:type="dxa" w:w="80"/>
              <w:right w:type="dxa" w:w="100"/>
            </w:tcMar>
          </w:tcPr>
          <w:p>
            <w:pPr>
              <w:jc w:val="left"/>
            </w:pPr>
            <w:r>
              <w:rPr>
                <w:b w:val="false"/>
                <w:bCs w:val="false"/>
                <w:color w:val="000000"/>
                <w:sz w:val="20"/>
                <w:szCs w:val="20"/>
              </w:rPr>
              <w:t xml:space="preserve">Likely a validation partner rather than a first customer</w:t>
            </w:r>
          </w:p>
        </w:tc>
      </w:tr>
    </w:tbl>
    <w:p>
      <w:pPr>
        <w:spacing w:after="120"/>
      </w:pPr>
    </w:p>
    <w:p>
      <w:pPr>
        <w:pStyle w:val="Heading2"/>
        <w:spacing w:after="120" w:before="240"/>
      </w:pPr>
      <w:r>
        <w:t xml:space="preserve">10.2 The Value Hook</w:t>
      </w:r>
    </w:p>
    <w:p>
      <w:pPr>
        <w:spacing w:after="160"/>
      </w:pPr>
      <w:r>
        <w:t xml:space="preserve">Demurrage and detention are large, direct costs. Even a few hours of advance warning that lets an agent or carrier re-sequence a call can avoid thousands of dollars per vessel. The system's job, in one sentence: convert waiting time into avoided cost.</w:t>
      </w:r>
    </w:p>
    <w:p>
      <w:pPr>
        <w:pStyle w:val="Heading2"/>
        <w:spacing w:after="120" w:before="240"/>
      </w:pPr>
      <w:r>
        <w:t xml:space="preserve">10.3 Revenue Model Options</w:t>
      </w:r>
    </w:p>
    <w:p>
      <w:pPr>
        <w:pStyle w:val="ListParagraph"/>
        <w:numPr>
          <w:ilvl w:val="0"/>
          <w:numId w:val="2"/>
        </w:numPr>
        <w:spacing w:after="80"/>
      </w:pPr>
      <w:r>
        <w:rPr>
          <w:b/>
          <w:bCs/>
        </w:rPr>
        <w:t xml:space="preserve">B2B SaaS subscription — </w:t>
      </w:r>
      <w:r>
        <w:t xml:space="preserve">monthly dashboard access, tiered by port or traffic volume.</w:t>
      </w:r>
    </w:p>
    <w:p>
      <w:pPr>
        <w:pStyle w:val="ListParagraph"/>
        <w:numPr>
          <w:ilvl w:val="0"/>
          <w:numId w:val="2"/>
        </w:numPr>
        <w:spacing w:after="80"/>
      </w:pPr>
      <w:r>
        <w:rPr>
          <w:b/>
          <w:bCs/>
        </w:rPr>
        <w:t xml:space="preserve">API / usage-based — </w:t>
      </w:r>
      <w:r>
        <w:t xml:space="preserve">predictions fed directly into a customer's own TMS/ERP.</w:t>
      </w:r>
    </w:p>
    <w:p>
      <w:pPr>
        <w:pStyle w:val="ListParagraph"/>
        <w:numPr>
          <w:ilvl w:val="0"/>
          <w:numId w:val="2"/>
        </w:numPr>
        <w:spacing w:after="80"/>
      </w:pPr>
      <w:r>
        <w:rPr>
          <w:b/>
          <w:bCs/>
        </w:rPr>
        <w:t xml:space="preserve">Freemium — </w:t>
      </w:r>
      <w:r>
        <w:t xml:space="preserve">free basic congestion index; paid alerts, forecasts, and API access.</w:t>
      </w:r>
    </w:p>
    <w:p>
      <w:pPr>
        <w:pStyle w:val="ListParagraph"/>
        <w:numPr>
          <w:ilvl w:val="0"/>
          <w:numId w:val="2"/>
        </w:numPr>
        <w:spacing w:after="80"/>
      </w:pPr>
      <w:r>
        <w:rPr>
          <w:b/>
          <w:bCs/>
        </w:rPr>
        <w:t xml:space="preserve">Data-as-a-service — </w:t>
      </w:r>
      <w:r>
        <w:t xml:space="preserve">selling the cleaned, AIS-derived congestion index/dataset to traders or analysts.</w:t>
      </w:r>
    </w:p>
    <w:p>
      <w:pPr>
        <w:pStyle w:val="ListParagraph"/>
        <w:numPr>
          <w:ilvl w:val="0"/>
          <w:numId w:val="2"/>
        </w:numPr>
        <w:spacing w:after="80"/>
      </w:pPr>
      <w:r>
        <w:rPr>
          <w:b/>
          <w:bCs/>
        </w:rPr>
        <w:t xml:space="preserve">Licensing — </w:t>
      </w:r>
      <w:r>
        <w:t xml:space="preserve">custom licensing to a terminal operator, authority, or enterprise client.</w:t>
      </w:r>
    </w:p>
    <w:p>
      <w:pPr>
        <w:pStyle w:val="Heading2"/>
        <w:spacing w:after="120" w:before="240"/>
      </w:pPr>
      <w:r>
        <w:t xml:space="preserve">10.4 Competitive Wedge, Cost Structure &amp; Moat</w:t>
      </w:r>
    </w:p>
    <w:p>
      <w:pPr>
        <w:spacing w:after="160"/>
      </w:pPr>
      <w:r>
        <w:t xml:space="preserve">Wedge: localization — Egypt/Suez-tuned models, Suez convoy dynamics, an Arabic interface, and pricing suited to the local market rather than global enterprise contracts.</w:t>
      </w:r>
    </w:p>
    <w:p>
      <w:pPr>
        <w:spacing w:after="160"/>
      </w:pPr>
      <w:r>
        <w:t xml:space="preserve">Cost structure: data is largely free (aisstream, Open-Meteo); the main costs are cloud compute and engineering time, implying healthy margins at scale.</w:t>
      </w:r>
    </w:p>
    <w:p>
      <w:pPr>
        <w:spacing w:after="160"/>
      </w:pPr>
      <w:r>
        <w:t xml:space="preserve">Moat: a self-collected, regional historical AIS dataset that compounds over time; models tuned to local convoy patterns; and a price point global incumbents are not built to match.</w:t>
      </w:r>
    </w:p>
    <w:p>
      <w:pPr>
        <w:pStyle w:val="Heading2"/>
        <w:spacing w:after="120" w:before="240"/>
      </w:pPr>
      <w:r>
        <w:t xml:space="preserve">10.5 Go-to-Market</w:t>
      </w:r>
    </w:p>
    <w:p>
      <w:pPr>
        <w:spacing w:after="160"/>
      </w:pPr>
      <w:r>
        <w:t xml:space="preserve">Pilot with one shipping agent or terminal operator, prove avoided cost on real calls, then use that case study to expand — land narrow, prove value, widen.</w:t>
      </w:r>
    </w:p>
    <w:p>
      <w:pPr>
        <w:pStyle w:val="Heading2"/>
        <w:spacing w:after="120" w:before="240"/>
      </w:pPr>
      <w:r>
        <w:t xml:space="preserve">10.6 Success Metrics</w:t>
      </w:r>
    </w:p>
    <w:p>
      <w:pPr>
        <w:pStyle w:val="ListParagraph"/>
        <w:numPr>
          <w:ilvl w:val="0"/>
          <w:numId w:val="2"/>
        </w:numPr>
        <w:spacing w:after="80"/>
      </w:pPr>
      <w:r>
        <w:rPr>
          <w:b/>
          <w:bCs/>
        </w:rPr>
        <w:t xml:space="preserve">Model: </w:t>
      </w:r>
      <w:r>
        <w:t xml:space="preserve">MAE on predicted waiting time; prediction lead time (hours ahead of the event).</w:t>
      </w:r>
    </w:p>
    <w:p>
      <w:pPr>
        <w:pStyle w:val="ListParagraph"/>
        <w:numPr>
          <w:ilvl w:val="0"/>
          <w:numId w:val="2"/>
        </w:numPr>
        <w:spacing w:after="80"/>
      </w:pPr>
      <w:r>
        <w:rPr>
          <w:b/>
          <w:bCs/>
        </w:rPr>
        <w:t xml:space="preserve">Business: </w:t>
      </w:r>
      <w:r>
        <w:t xml:space="preserve">% reduction in demurrage in a pilot; berth-utilization improvement; ETA-reliability gain.</w:t>
      </w:r>
    </w:p>
    <w:p>
      <w:pPr>
        <w:spacing w:after="120"/>
      </w:pPr>
    </w:p>
    <w:p>
      <w:pPr>
        <w:pStyle w:val="Heading1"/>
        <w:spacing w:after="160" w:before="320"/>
      </w:pPr>
      <w:r>
        <w:t xml:space="preserve">11.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5900"/>
      </w:tblGrid>
      <w:tr>
        <w:trPr>
          <w:tblHeader/>
        </w:trPr>
        <w:tc>
          <w:tcPr>
            <w:tcW w:type="dxa" w:w="3450"/>
            <w:shd w:fill="1F3864" w:color="auto" w:val="clear"/>
            <w:tcMar>
              <w:top w:type="dxa" w:w="80"/>
              <w:left w:type="dxa" w:w="100"/>
              <w:bottom w:type="dxa" w:w="80"/>
              <w:right w:type="dxa" w:w="100"/>
            </w:tcMar>
          </w:tcPr>
          <w:p>
            <w:pPr>
              <w:jc w:val="left"/>
            </w:pPr>
            <w:r>
              <w:rPr>
                <w:b/>
                <w:bCs/>
                <w:color w:val="FFFFFF"/>
                <w:sz w:val="20"/>
                <w:szCs w:val="20"/>
              </w:rPr>
              <w:t xml:space="preserve">Risk</w:t>
            </w:r>
          </w:p>
        </w:tc>
        <w:tc>
          <w:tcPr>
            <w:tcW w:type="dxa" w:w="5900"/>
            <w:shd w:fill="1F3864" w:color="auto" w:val="clear"/>
            <w:tcMar>
              <w:top w:type="dxa" w:w="80"/>
              <w:left w:type="dxa" w:w="100"/>
              <w:bottom w:type="dxa" w:w="80"/>
              <w:right w:type="dxa" w:w="100"/>
            </w:tcMar>
          </w:tcPr>
          <w:p>
            <w:pPr>
              <w:jc w:val="left"/>
            </w:pPr>
            <w:r>
              <w:rPr>
                <w:b/>
                <w:bCs/>
                <w:color w:val="FFFFFF"/>
                <w:sz w:val="20"/>
                <w:szCs w:val="20"/>
              </w:rPr>
              <w:t xml:space="preserve">Mitigation</w:t>
            </w:r>
          </w:p>
        </w:tc>
      </w:tr>
      <w:tr>
        <w:tc>
          <w:tcPr>
            <w:tcW w:type="dxa" w:w="3450"/>
            <w:shd w:fill="F2F2F2" w:color="auto" w:val="clear"/>
            <w:tcMar>
              <w:top w:type="dxa" w:w="80"/>
              <w:left w:type="dxa" w:w="100"/>
              <w:bottom w:type="dxa" w:w="80"/>
              <w:right w:type="dxa" w:w="100"/>
            </w:tcMar>
          </w:tcPr>
          <w:p>
            <w:pPr>
              <w:jc w:val="left"/>
            </w:pPr>
            <w:r>
              <w:rPr>
                <w:b w:val="false"/>
                <w:bCs w:val="false"/>
                <w:color w:val="000000"/>
                <w:sz w:val="20"/>
                <w:szCs w:val="20"/>
              </w:rPr>
              <w:t xml:space="preserve">Single free-data dependency (aisstream.io)</w:t>
            </w:r>
          </w:p>
        </w:tc>
        <w:tc>
          <w:tcPr>
            <w:tcW w:type="dxa" w:w="5900"/>
            <w:shd w:fill="F2F2F2" w:color="auto" w:val="clear"/>
            <w:tcMar>
              <w:top w:type="dxa" w:w="80"/>
              <w:left w:type="dxa" w:w="100"/>
              <w:bottom w:type="dxa" w:w="80"/>
              <w:right w:type="dxa" w:w="100"/>
            </w:tcMar>
          </w:tcPr>
          <w:p>
            <w:pPr>
              <w:jc w:val="left"/>
            </w:pPr>
            <w:r>
              <w:rPr>
                <w:b w:val="false"/>
                <w:bCs w:val="false"/>
                <w:color w:val="000000"/>
                <w:sz w:val="20"/>
                <w:szCs w:val="20"/>
              </w:rPr>
              <w:t xml:space="preserve">Resilient consumer with auto-reconnect/backoff, immediate persistence to Bronze, replay simulator for continuity, and a known fallback provider</w:t>
            </w:r>
          </w:p>
        </w:tc>
      </w:tr>
      <w:tr>
        <w:tc>
          <w:tcPr>
            <w:tcW w:type="dxa" w:w="3450"/>
            <w:shd w:fill="FFFFFF" w:color="auto" w:val="clear"/>
            <w:tcMar>
              <w:top w:type="dxa" w:w="80"/>
              <w:left w:type="dxa" w:w="100"/>
              <w:bottom w:type="dxa" w:w="80"/>
              <w:right w:type="dxa" w:w="100"/>
            </w:tcMar>
          </w:tcPr>
          <w:p>
            <w:pPr>
              <w:jc w:val="left"/>
            </w:pPr>
            <w:r>
              <w:rPr>
                <w:b w:val="false"/>
                <w:bCs w:val="false"/>
                <w:color w:val="000000"/>
                <w:sz w:val="20"/>
                <w:szCs w:val="20"/>
              </w:rPr>
              <w:t xml:space="preserve">No official port-authority data</w:t>
            </w:r>
          </w:p>
        </w:tc>
        <w:tc>
          <w:tcPr>
            <w:tcW w:type="dxa" w:w="5900"/>
            <w:shd w:fill="FFFFFF" w:color="auto" w:val="clear"/>
            <w:tcMar>
              <w:top w:type="dxa" w:w="80"/>
              <w:left w:type="dxa" w:w="100"/>
              <w:bottom w:type="dxa" w:w="80"/>
              <w:right w:type="dxa" w:w="100"/>
            </w:tcMar>
          </w:tcPr>
          <w:p>
            <w:pPr>
              <w:jc w:val="left"/>
            </w:pPr>
            <w:r>
              <w:rPr>
                <w:b w:val="false"/>
                <w:bCs w:val="false"/>
                <w:color w:val="000000"/>
                <w:sz w:val="20"/>
                <w:szCs w:val="20"/>
              </w:rPr>
              <w:t xml:space="preserve">AIS-derived labeling (Section 5.1) removes the dependency entirely; real-world validation would eventually benefit from an industry partner</w:t>
            </w:r>
          </w:p>
        </w:tc>
      </w:tr>
      <w:tr>
        <w:tc>
          <w:tcPr>
            <w:tcW w:type="dxa" w:w="3450"/>
            <w:shd w:fill="F2F2F2" w:color="auto" w:val="clear"/>
            <w:tcMar>
              <w:top w:type="dxa" w:w="80"/>
              <w:left w:type="dxa" w:w="100"/>
              <w:bottom w:type="dxa" w:w="80"/>
              <w:right w:type="dxa" w:w="100"/>
            </w:tcMar>
          </w:tcPr>
          <w:p>
            <w:pPr>
              <w:jc w:val="left"/>
            </w:pPr>
            <w:r>
              <w:rPr>
                <w:b w:val="false"/>
                <w:bCs w:val="false"/>
                <w:color w:val="000000"/>
                <w:sz w:val="20"/>
                <w:szCs w:val="20"/>
              </w:rPr>
              <w:t xml:space="preserve">Regional AIS feed coverage untested</w:t>
            </w:r>
          </w:p>
        </w:tc>
        <w:tc>
          <w:tcPr>
            <w:tcW w:type="dxa" w:w="5900"/>
            <w:shd w:fill="F2F2F2" w:color="auto" w:val="clear"/>
            <w:tcMar>
              <w:top w:type="dxa" w:w="80"/>
              <w:left w:type="dxa" w:w="100"/>
              <w:bottom w:type="dxa" w:w="80"/>
              <w:right w:type="dxa" w:w="100"/>
            </w:tcMar>
          </w:tcPr>
          <w:p>
            <w:pPr>
              <w:jc w:val="left"/>
            </w:pPr>
            <w:r>
              <w:rPr>
                <w:b w:val="false"/>
                <w:bCs w:val="false"/>
                <w:color w:val="000000"/>
                <w:sz w:val="20"/>
                <w:szCs w:val="20"/>
              </w:rPr>
              <w:t xml:space="preserve">Verify steady live traffic over the target bounding box in the first two weeks; widen to the Port Said + canal approaches if Alexandria alone is too sparse</w:t>
            </w:r>
          </w:p>
        </w:tc>
      </w:tr>
      <w:tr>
        <w:tc>
          <w:tcPr>
            <w:tcW w:type="dxa" w:w="3450"/>
            <w:shd w:fill="FFFFFF" w:color="auto" w:val="clear"/>
            <w:tcMar>
              <w:top w:type="dxa" w:w="80"/>
              <w:left w:type="dxa" w:w="100"/>
              <w:bottom w:type="dxa" w:w="80"/>
              <w:right w:type="dxa" w:w="100"/>
            </w:tcMar>
          </w:tcPr>
          <w:p>
            <w:pPr>
              <w:jc w:val="left"/>
            </w:pPr>
            <w:r>
              <w:rPr>
                <w:b w:val="false"/>
                <w:bCs w:val="false"/>
                <w:color w:val="000000"/>
                <w:sz w:val="20"/>
                <w:szCs w:val="20"/>
              </w:rPr>
              <w:t xml:space="preserve">SAR / satellite imagery complexity</w:t>
            </w:r>
          </w:p>
        </w:tc>
        <w:tc>
          <w:tcPr>
            <w:tcW w:type="dxa" w:w="5900"/>
            <w:shd w:fill="FFFFFF" w:color="auto" w:val="clear"/>
            <w:tcMar>
              <w:top w:type="dxa" w:w="80"/>
              <w:left w:type="dxa" w:w="100"/>
              <w:bottom w:type="dxa" w:w="80"/>
              <w:right w:type="dxa" w:w="100"/>
            </w:tcMar>
          </w:tcPr>
          <w:p>
            <w:pPr>
              <w:jc w:val="left"/>
            </w:pPr>
            <w:r>
              <w:rPr>
                <w:b w:val="false"/>
                <w:bCs w:val="false"/>
                <w:color w:val="000000"/>
                <w:sz w:val="20"/>
                <w:szCs w:val="20"/>
              </w:rPr>
              <w:t xml:space="preserve">Deliberately out of scope for the core system; parked as an optional future “dark-vessel detection” stretch feature, never a core dependency</w:t>
            </w:r>
          </w:p>
        </w:tc>
      </w:tr>
    </w:tbl>
    <w:p>
      <w:pPr>
        <w:spacing w:after="120"/>
      </w:pPr>
    </w:p>
    <w:p>
      <w:pPr>
        <w:pStyle w:val="Heading1"/>
        <w:spacing w:after="160" w:before="320"/>
      </w:pPr>
      <w:r>
        <w:t xml:space="preserve">12. Team, Scope &amp; Delivery Plan</w:t>
      </w:r>
    </w:p>
    <w:p>
      <w:pPr>
        <w:spacing w:after="160"/>
      </w:pPr>
      <w:r>
        <w:t xml:space="preserve">Six-person team: five Data Engineers plus one MLOps Engineer.</w:t>
      </w:r>
    </w:p>
    <w:p>
      <w:pPr>
        <w:pStyle w:val="ListParagraph"/>
        <w:numPr>
          <w:ilvl w:val="0"/>
          <w:numId w:val="2"/>
        </w:numPr>
        <w:spacing w:after="80"/>
      </w:pPr>
      <w:r>
        <w:rPr>
          <w:b/>
          <w:bCs/>
        </w:rPr>
        <w:t xml:space="preserve">5 Data Engineers: </w:t>
      </w:r>
      <w:r>
        <w:t xml:space="preserve">batch ETL, streaming ingestion, storage, geospatial feature engineering, and orchestration.</w:t>
      </w:r>
    </w:p>
    <w:p>
      <w:pPr>
        <w:pStyle w:val="ListParagraph"/>
        <w:numPr>
          <w:ilvl w:val="0"/>
          <w:numId w:val="2"/>
        </w:numPr>
        <w:spacing w:after="80"/>
      </w:pPr>
      <w:r>
        <w:rPr>
          <w:b/>
          <w:bCs/>
        </w:rPr>
        <w:t xml:space="preserve">1 MLOps Engineer: </w:t>
      </w:r>
      <w:r>
        <w:t xml:space="preserve">feature store, model registry, serving, and the monitoring → rollback loop.</w:t>
      </w:r>
    </w:p>
    <w:p>
      <w:pPr>
        <w:spacing w:after="160"/>
      </w:pPr>
      <w:r>
        <w:t xml:space="preserve">Delivery approach: build a thin, working end-to-end slice first (one gateway, one clean pipeline, one baseline model), then layer in stretch goals — the drift → rollback loop, SHAP explainability, the LSTM variant, and historical-event backtesting — once the core slice is proven.</w:t>
      </w:r>
    </w:p>
    <w:p>
      <w:pPr>
        <w:spacing w:after="120"/>
      </w:pPr>
    </w:p>
    <w:p>
      <w:pPr>
        <w:pStyle w:val="Heading1"/>
        <w:spacing w:after="160" w:before="320"/>
      </w:pPr>
      <w:r>
        <w:t xml:space="preserve">13. Why This Project Matters</w:t>
      </w:r>
    </w:p>
    <w:p>
      <w:pPr>
        <w:spacing w:after="160"/>
      </w:pPr>
      <w:r>
        <w:t xml:space="preserve">The novel contribution: a localized, AIS-only congestion-prediction system for Egyptian maritime gateways, delivered with production-grade MLOps — combining a real Egyptian problem with a modern, defensible data and ML pipeline.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color="auto" w:val="clear"/>
            <w:tcMar>
              <w:top w:type="dxa" w:w="80"/>
              <w:left w:type="dxa" w:w="100"/>
              <w:bottom w:type="dxa" w:w="80"/>
              <w:right w:type="dxa" w:w="100"/>
            </w:tcMar>
          </w:tcPr>
          <w:p>
            <w:pPr>
              <w:jc w:val="left"/>
            </w:pPr>
            <w:r>
              <w:rPr>
                <w:b/>
                <w:bCs/>
                <w:color w:val="FFFFFF"/>
                <w:sz w:val="20"/>
                <w:szCs w:val="20"/>
              </w:rPr>
              <w:t xml:space="preserve">Dimension</w:t>
            </w:r>
          </w:p>
        </w:tc>
        <w:tc>
          <w:tcPr>
            <w:tcW w:type="dxa" w:w="6950"/>
            <w:shd w:fill="1F3864" w:color="auto" w:val="clear"/>
            <w:tcMar>
              <w:top w:type="dxa" w:w="80"/>
              <w:left w:type="dxa" w:w="100"/>
              <w:bottom w:type="dxa" w:w="80"/>
              <w:right w:type="dxa" w:w="100"/>
            </w:tcMar>
          </w:tcPr>
          <w:p>
            <w:pPr>
              <w:jc w:val="left"/>
            </w:pPr>
            <w:r>
              <w:rPr>
                <w:b/>
                <w:bCs/>
                <w:color w:val="FFFFFF"/>
                <w:sz w:val="20"/>
                <w:szCs w:val="20"/>
              </w:rPr>
              <w:t xml:space="preserve">Summary</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Real problem</w:t>
            </w:r>
          </w:p>
        </w:tc>
        <w:tc>
          <w:tcPr>
            <w:tcW w:type="dxa" w:w="6950"/>
            <w:shd w:fill="F2F2F2" w:color="auto" w:val="clear"/>
            <w:tcMar>
              <w:top w:type="dxa" w:w="80"/>
              <w:left w:type="dxa" w:w="100"/>
              <w:bottom w:type="dxa" w:w="80"/>
              <w:right w:type="dxa" w:w="100"/>
            </w:tcMar>
          </w:tcPr>
          <w:p>
            <w:pPr>
              <w:jc w:val="left"/>
            </w:pPr>
            <w:r>
              <w:rPr>
                <w:b w:val="false"/>
                <w:bCs w:val="false"/>
                <w:color w:val="000000"/>
                <w:sz w:val="20"/>
                <w:szCs w:val="20"/>
              </w:rPr>
              <w:t xml:space="preserve">Egypt's maritime gateways are critical global chokepoints; congestion costs thousands of dollars per vessel</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Real data</w:t>
            </w:r>
          </w:p>
        </w:tc>
        <w:tc>
          <w:tcPr>
            <w:tcW w:type="dxa" w:w="6950"/>
            <w:shd w:fill="FFFFFF" w:color="auto" w:val="clear"/>
            <w:tcMar>
              <w:top w:type="dxa" w:w="80"/>
              <w:left w:type="dxa" w:w="100"/>
              <w:bottom w:type="dxa" w:w="80"/>
              <w:right w:type="dxa" w:w="100"/>
            </w:tcMar>
          </w:tcPr>
          <w:p>
            <w:pPr>
              <w:jc w:val="left"/>
            </w:pPr>
            <w:r>
              <w:rPr>
                <w:b w:val="false"/>
                <w:bCs w:val="false"/>
                <w:color w:val="000000"/>
                <w:sz w:val="20"/>
                <w:szCs w:val="20"/>
              </w:rPr>
              <w:t xml:space="preserve">Free, legal, publicly available AIS; self-collected history; no proprietary dependencies</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Real business</w:t>
            </w:r>
          </w:p>
        </w:tc>
        <w:tc>
          <w:tcPr>
            <w:tcW w:type="dxa" w:w="6950"/>
            <w:shd w:fill="F2F2F2" w:color="auto" w:val="clear"/>
            <w:tcMar>
              <w:top w:type="dxa" w:w="80"/>
              <w:left w:type="dxa" w:w="100"/>
              <w:bottom w:type="dxa" w:w="80"/>
              <w:right w:type="dxa" w:w="100"/>
            </w:tcMar>
          </w:tcPr>
          <w:p>
            <w:pPr>
              <w:jc w:val="left"/>
            </w:pPr>
            <w:r>
              <w:rPr>
                <w:b w:val="false"/>
                <w:bCs w:val="false"/>
                <w:color w:val="000000"/>
                <w:sz w:val="20"/>
                <w:szCs w:val="20"/>
              </w:rPr>
              <w:t xml:space="preserve">Clear customer segments, concrete quantifiable value (avoided demurrage), and a defensible local moat</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Real engineering</w:t>
            </w:r>
          </w:p>
        </w:tc>
        <w:tc>
          <w:tcPr>
            <w:tcW w:type="dxa" w:w="6950"/>
            <w:shd w:fill="FFFFFF" w:color="auto" w:val="clear"/>
            <w:tcMar>
              <w:top w:type="dxa" w:w="80"/>
              <w:left w:type="dxa" w:w="100"/>
              <w:bottom w:type="dxa" w:w="80"/>
              <w:right w:type="dxa" w:w="100"/>
            </w:tcMar>
          </w:tcPr>
          <w:p>
            <w:pPr>
              <w:jc w:val="left"/>
            </w:pPr>
            <w:r>
              <w:rPr>
                <w:b w:val="false"/>
                <w:bCs w:val="false"/>
                <w:color w:val="000000"/>
                <w:sz w:val="20"/>
                <w:szCs w:val="20"/>
              </w:rPr>
              <w:t xml:space="preserve">Feature store, model registry, drift monitoring, and automated rollback — production-grade MLOps from day one</w:t>
            </w:r>
          </w:p>
        </w:tc>
      </w:tr>
    </w:tbl>
    <w:p>
      <w:pPr>
        <w:spacing w:after="120"/>
      </w:pPr>
    </w:p>
    <w:p>
      <w:pPr>
        <w:pStyle w:val="Heading1"/>
        <w:spacing w:after="160" w:before="320"/>
      </w:pPr>
      <w:r>
        <w:t xml:space="preserve">14. Anticipated Questions &amp; Answers</w:t>
      </w:r>
    </w:p>
    <w:p>
      <w:pPr>
        <w:pStyle w:val="Heading2"/>
        <w:spacing w:after="120" w:before="240"/>
      </w:pPr>
      <w:r>
        <w:t xml:space="preserve">Where does the data come from — is it real and legal?</w:t>
      </w:r>
    </w:p>
    <w:p>
      <w:pPr>
        <w:spacing w:after="160"/>
      </w:pPr>
      <w:r>
        <w:t xml:space="preserve">Free live AIS from aisstream.io, which we are permitted to process; historical AIS is self-collected plus Kaggle backfill. No proprietary or scraped data is used.</w:t>
      </w:r>
    </w:p>
    <w:p>
      <w:pPr>
        <w:pStyle w:val="Heading2"/>
        <w:spacing w:after="120" w:before="240"/>
      </w:pPr>
      <w:r>
        <w:t xml:space="preserve">How do you get ground-truth labels without port-authority data?</w:t>
      </w:r>
    </w:p>
    <w:p>
      <w:pPr>
        <w:spacing w:after="160"/>
      </w:pPr>
      <w:r>
        <w:t xml:space="preserve">Congestion is derived from AIS itself: vessel positions are clustered (DBSCAN + convex hull) to identify anchorage vs. berth zones, and navigation status, speed, and timestamps are used to compute waiting and turnaround times — an established, published method (Peng et al., 2022).</w:t>
      </w:r>
    </w:p>
    <w:p>
      <w:pPr>
        <w:pStyle w:val="Heading2"/>
        <w:spacing w:after="120" w:before="240"/>
      </w:pPr>
      <w:r>
        <w:t xml:space="preserve">How is this different from MarineTraffic and existing tools?</w:t>
      </w:r>
    </w:p>
    <w:p>
      <w:pPr>
        <w:spacing w:after="160"/>
      </w:pPr>
      <w:r>
        <w:t xml:space="preserve">Those are global, enterprise-priced visibility platforms. This system is prediction-focused, localized, and tuned to Egyptian gateway and Suez convoy patterns, at a price point built for the local market.</w:t>
      </w:r>
    </w:p>
    <w:p>
      <w:pPr>
        <w:pStyle w:val="Heading2"/>
        <w:spacing w:after="120" w:before="240"/>
      </w:pPr>
      <w:r>
        <w:t xml:space="preserve">Who would actually pay for it?</w:t>
      </w:r>
    </w:p>
    <w:p>
      <w:pPr>
        <w:spacing w:after="160"/>
      </w:pPr>
      <w:r>
        <w:t xml:space="preserve">Shipping agents, terminal operators, and carriers — because a few hours of advance warning avoids demurrage and detention costs measured in thousands of dollars per vessel.</w:t>
      </w:r>
    </w:p>
    <w:p>
      <w:pPr>
        <w:pStyle w:val="Heading2"/>
        <w:spacing w:after="120" w:before="240"/>
      </w:pPr>
      <w:r>
        <w:t xml:space="preserve">How do you validate the model is correct?</w:t>
      </w:r>
    </w:p>
    <w:p>
      <w:pPr>
        <w:spacing w:after="160"/>
      </w:pPr>
      <w:r>
        <w:t xml:space="preserve">Holdout evaluation, backtesting against known historical congestion events (e.g. the Ever Given blockage aftermath), and comparison of predicted vs. actual waiting times.</w:t>
      </w:r>
    </w:p>
    <w:p>
      <w:pPr>
        <w:pStyle w:val="Heading2"/>
        <w:spacing w:after="120" w:before="240"/>
      </w:pPr>
      <w:r>
        <w:t xml:space="preserve">What's the specific MLOps contribution?</w:t>
      </w:r>
    </w:p>
    <w:p>
      <w:pPr>
        <w:spacing w:after="160"/>
      </w:pPr>
      <w:r>
        <w:t xml:space="preserve">A feature store that eliminates train-serve skew, a model registry with full versioning, and an automated drift-detection → rollback loop.</w:t>
      </w:r>
    </w:p>
    <w:p>
      <w:pPr>
        <w:pStyle w:val="Heading2"/>
        <w:spacing w:after="120" w:before="240"/>
      </w:pPr>
      <w:r>
        <w:t xml:space="preserve">Is it scalable to other ports?</w:t>
      </w:r>
    </w:p>
    <w:p>
      <w:pPr>
        <w:spacing w:after="160"/>
      </w:pPr>
      <w:r>
        <w:t xml:space="preserve">Yes — the same pipeline retrains per port; only the geographic bounding box and zone definitions change.</w:t>
      </w:r>
    </w:p>
    <w:p>
      <w:pPr>
        <w:pStyle w:val="Heading2"/>
        <w:spacing w:after="120" w:before="240"/>
      </w:pPr>
      <w:r>
        <w:t xml:space="preserve">What if the live feed goes down?</w:t>
      </w:r>
    </w:p>
    <w:p>
      <w:pPr>
        <w:spacing w:after="160"/>
      </w:pPr>
      <w:r>
        <w:t xml:space="preserve">A resilient consumer (auto-reconnect with backoff) persists data to Bronze so any gap stays small, and the replay simulator covers both testing and demonstrations independent of the live feed's availability.</w:t>
      </w:r>
    </w:p>
    <w:p>
      <w:pPr>
        <w:pStyle w:val="Heading2"/>
        <w:spacing w:after="120" w:before="240"/>
      </w:pPr>
      <w:r>
        <w:t xml:space="preserve">Is the scope realistic for six people and one academic year?</w:t>
      </w:r>
    </w:p>
    <w:p>
      <w:pPr>
        <w:spacing w:after="160"/>
      </w:pPr>
      <w:r>
        <w:t xml:space="preserve">Yes — components are cleanly divided across the team, and the plan delivers a working thin slice before attempting any stretch goals.</w:t>
      </w:r>
    </w:p>
    <w:p>
      <w:pPr>
        <w:spacing w:after="120"/>
      </w:pPr>
    </w:p>
    <w:p>
      <w:pPr>
        <w:pStyle w:val="Heading1"/>
        <w:spacing w:after="160" w:before="320"/>
      </w:pPr>
      <w:r>
        <w:t xml:space="preserve">15. References</w:t>
      </w:r>
    </w:p>
    <w:p>
      <w:pPr>
        <w:pStyle w:val="ListParagraph"/>
        <w:numPr>
          <w:ilvl w:val="0"/>
          <w:numId w:val="2"/>
        </w:numPr>
        <w:spacing w:after="80"/>
      </w:pPr>
      <w:r>
        <w:t xml:space="preserve">Peng, P. et al. (2022). "A deep learning approach for port congestion estimation and prediction." Maritime Policy &amp; Management.</w:t>
      </w:r>
    </w:p>
    <w:p>
      <w:pPr>
        <w:pStyle w:val="ListParagraph"/>
        <w:numPr>
          <w:ilvl w:val="0"/>
          <w:numId w:val="2"/>
        </w:numPr>
        <w:spacing w:after="80"/>
      </w:pPr>
      <w:r>
        <w:t xml:space="preserve">Budiman, J. (2024). "Machine-Learning based Ship Traffic Prediction in the Suez Canal." M.Eng. Thesis, MIT.</w:t>
      </w:r>
    </w:p>
    <w:p>
      <w:pPr>
        <w:pStyle w:val="ListParagraph"/>
        <w:numPr>
          <w:ilvl w:val="0"/>
          <w:numId w:val="2"/>
        </w:numPr>
        <w:spacing w:after="80"/>
      </w:pPr>
      <w:r>
        <w:t xml:space="preserve">Mostafa, M. M. "Forecasting the Suez Canal traffic: a neural network analysis." Faculty of Commerce, Suez Canal University.</w:t>
      </w:r>
    </w:p>
    <w:p>
      <w:pPr>
        <w:pStyle w:val="ListParagraph"/>
        <w:numPr>
          <w:ilvl w:val="0"/>
          <w:numId w:val="2"/>
        </w:numPr>
        <w:spacing w:after="80"/>
      </w:pPr>
      <w:r>
        <w:t xml:space="preserve">"Analyzing anomalous events in passageways with high-frequency ship signals." (2025). PLOS One.</w:t>
      </w:r>
    </w:p>
    <w:p>
      <w:pPr>
        <w:pStyle w:val="ListParagraph"/>
        <w:numPr>
          <w:ilvl w:val="0"/>
          <w:numId w:val="2"/>
        </w:numPr>
        <w:spacing w:after="80"/>
      </w:pPr>
      <w:r>
        <w:t xml:space="preserve">aisstream.io — free real-time AIS WebSocket API documentation.</w:t>
      </w:r>
    </w:p>
    <w:p>
      <w:pPr>
        <w:pStyle w:val="ListParagraph"/>
        <w:numPr>
          <w:ilvl w:val="0"/>
          <w:numId w:val="2"/>
        </w:numPr>
        <w:spacing w:after="80"/>
      </w:pPr>
      <w:r>
        <w:t xml:space="preserve">GoComet — Port Congestion Dashboard, https://www.gocomet.com/real-time-port-congestion</w:t>
      </w:r>
    </w:p>
    <w:p>
      <w:pPr>
        <w:pStyle w:val="ListParagraph"/>
        <w:numPr>
          <w:ilvl w:val="0"/>
          <w:numId w:val="2"/>
        </w:numPr>
        <w:spacing w:after="80"/>
      </w:pPr>
      <w:r>
        <w:t xml:space="preserve">World Monitor — Suez Canal chokepoint status, https://www.worldmonitor.app/chokepoints/suez-canal/</w:t>
      </w:r>
    </w:p>
    <w:p>
      <w:pPr>
        <w:pStyle w:val="ListParagraph"/>
        <w:numPr>
          <w:ilvl w:val="0"/>
          <w:numId w:val="2"/>
        </w:numPr>
        <w:spacing w:after="80"/>
      </w:pPr>
      <w:r>
        <w:t xml:space="preserve">GitHub: gabrielfuenmar/suez-canal-transits</w:t>
      </w:r>
    </w:p>
    <w:p>
      <w:pPr>
        <w:pStyle w:val="ListParagraph"/>
        <w:numPr>
          <w:ilvl w:val="0"/>
          <w:numId w:val="2"/>
        </w:numPr>
        <w:spacing w:after="80"/>
      </w:pPr>
      <w:r>
        <w:t xml:space="preserve">GitHub: yossef1222/suez-blockage-analytics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1F3864"/>
      <w:sz w:val="25"/>
      <w:szCs w:val="25"/>
    </w:rPr>
  </w:style>
  <w:style w:type="paragraph" w:styleId="Heading3">
    <w:name w:val="Heading 3"/>
    <w:basedOn w:val="Normal"/>
    <w:next w:val="Normal"/>
    <w:qFormat/>
    <w:pPr>
      <w:spacing w:after="80" w:before="160"/>
    </w:pPr>
    <w:rPr>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2026-09-18T00:52:28.561Z</dcterms:created>
  <dcterms:modified xsi:type="dcterms:W3CDTF">2026-09-18T00:52:28.561Z</dcterms:modified>
</cp:coreProperties>
</file>

<file path=docProps/custom.xml><?xml version="1.0" encoding="utf-8"?>
<Properties xmlns="http://schemas.openxmlformats.org/officeDocument/2006/custom-properties" xmlns:vt="http://schemas.openxmlformats.org/officeDocument/2006/docPropsVTypes"/>
</file>