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5B222" w14:textId="097FB846" w:rsidR="001C1556" w:rsidRDefault="00392093" w:rsidP="00392093">
      <w:pPr>
        <w:jc w:val="center"/>
        <w:rPr>
          <w:rFonts w:ascii="Segoe UI Emoji" w:hAnsi="Segoe UI Emoji" w:cs="Segoe UI Emoji"/>
          <w:sz w:val="28"/>
          <w:szCs w:val="28"/>
        </w:rPr>
      </w:pPr>
      <w:r w:rsidRPr="00392093">
        <w:rPr>
          <w:rFonts w:ascii="Segoe UI Emoji" w:hAnsi="Segoe UI Emoji" w:cs="Segoe UI Emoji"/>
          <w:sz w:val="28"/>
          <w:szCs w:val="28"/>
        </w:rPr>
        <w:t>COVID-19 Insights &amp; Tracing Cases in India</w:t>
      </w:r>
    </w:p>
    <w:p w14:paraId="03CD0E01" w14:textId="77777777" w:rsidR="00392093" w:rsidRPr="001C1556" w:rsidRDefault="00392093" w:rsidP="00392093">
      <w:pPr>
        <w:jc w:val="center"/>
        <w:rPr>
          <w:rFonts w:ascii="Segoe UI Emoji" w:hAnsi="Segoe UI Emoji" w:cs="Segoe UI Emoji"/>
          <w:sz w:val="28"/>
          <w:szCs w:val="28"/>
        </w:rPr>
      </w:pPr>
    </w:p>
    <w:p w14:paraId="301FCF52" w14:textId="3197FAEC" w:rsidR="001C1556" w:rsidRPr="00392093" w:rsidRDefault="00392093" w:rsidP="009275D7">
      <w:pPr>
        <w:rPr>
          <w:rFonts w:ascii="Segoe UI Emoji" w:hAnsi="Segoe UI Emoji" w:cs="Segoe UI Emoji"/>
          <w:sz w:val="24"/>
          <w:szCs w:val="24"/>
        </w:rPr>
      </w:pPr>
      <w:r w:rsidRPr="00392093">
        <w:rPr>
          <w:rFonts w:ascii="Segoe UI Emoji" w:hAnsi="Segoe UI Emoji" w:cs="Segoe UI Emoji"/>
          <w:sz w:val="24"/>
          <w:szCs w:val="24"/>
        </w:rPr>
        <w:t xml:space="preserve">Thrilled to share that I've successfully completed my second internship task, diving deep into the COVID-19 in India data analysis with the incredible support of </w:t>
      </w:r>
      <w:proofErr w:type="spellStart"/>
      <w:r w:rsidRPr="00392093">
        <w:rPr>
          <w:rFonts w:ascii="Segoe UI Emoji" w:hAnsi="Segoe UI Emoji" w:cs="Segoe UI Emoji"/>
          <w:sz w:val="24"/>
          <w:szCs w:val="24"/>
        </w:rPr>
        <w:t>InternCareer</w:t>
      </w:r>
      <w:proofErr w:type="spellEnd"/>
      <w:r w:rsidRPr="00392093">
        <w:rPr>
          <w:rFonts w:ascii="Segoe UI Emoji" w:hAnsi="Segoe UI Emoji" w:cs="Segoe UI Emoji"/>
          <w:sz w:val="24"/>
          <w:szCs w:val="24"/>
        </w:rPr>
        <w:t xml:space="preserve"> 🌍💻 Here's a snapshot of my journey and key learnings:</w:t>
      </w:r>
    </w:p>
    <w:p w14:paraId="630EBE20" w14:textId="77777777" w:rsidR="001C1556" w:rsidRPr="009275D7" w:rsidRDefault="001C1556" w:rsidP="009275D7">
      <w:pPr>
        <w:rPr>
          <w:sz w:val="24"/>
          <w:szCs w:val="24"/>
        </w:rPr>
      </w:pPr>
    </w:p>
    <w:p w14:paraId="7D12F2E4" w14:textId="77777777" w:rsidR="009275D7" w:rsidRPr="009275D7" w:rsidRDefault="009275D7" w:rsidP="009275D7">
      <w:pPr>
        <w:rPr>
          <w:sz w:val="24"/>
          <w:szCs w:val="24"/>
        </w:rPr>
      </w:pPr>
      <w:r w:rsidRPr="009275D7">
        <w:rPr>
          <w:rFonts w:ascii="Segoe UI Emoji" w:hAnsi="Segoe UI Emoji" w:cs="Segoe UI Emoji"/>
          <w:sz w:val="24"/>
          <w:szCs w:val="24"/>
        </w:rPr>
        <w:t>🔍</w:t>
      </w:r>
      <w:r w:rsidRPr="009275D7">
        <w:rPr>
          <w:sz w:val="24"/>
          <w:szCs w:val="24"/>
        </w:rPr>
        <w:t xml:space="preserve"> Key Metrics:</w:t>
      </w:r>
    </w:p>
    <w:p w14:paraId="5AFD1AB9" w14:textId="77777777" w:rsidR="009275D7" w:rsidRPr="009275D7" w:rsidRDefault="009275D7" w:rsidP="009275D7">
      <w:pPr>
        <w:numPr>
          <w:ilvl w:val="0"/>
          <w:numId w:val="1"/>
        </w:numPr>
        <w:rPr>
          <w:sz w:val="24"/>
          <w:szCs w:val="24"/>
        </w:rPr>
      </w:pPr>
      <w:r w:rsidRPr="009275D7">
        <w:rPr>
          <w:sz w:val="24"/>
          <w:szCs w:val="24"/>
        </w:rPr>
        <w:t>Total Doses</w:t>
      </w:r>
    </w:p>
    <w:p w14:paraId="3AF71BD3" w14:textId="77777777" w:rsidR="009275D7" w:rsidRPr="009275D7" w:rsidRDefault="009275D7" w:rsidP="009275D7">
      <w:pPr>
        <w:numPr>
          <w:ilvl w:val="0"/>
          <w:numId w:val="1"/>
        </w:numPr>
        <w:rPr>
          <w:sz w:val="24"/>
          <w:szCs w:val="24"/>
        </w:rPr>
      </w:pPr>
      <w:proofErr w:type="spellStart"/>
      <w:r w:rsidRPr="009275D7">
        <w:rPr>
          <w:sz w:val="24"/>
          <w:szCs w:val="24"/>
        </w:rPr>
        <w:t>Covaxin</w:t>
      </w:r>
      <w:proofErr w:type="spellEnd"/>
      <w:r w:rsidRPr="009275D7">
        <w:rPr>
          <w:sz w:val="24"/>
          <w:szCs w:val="24"/>
        </w:rPr>
        <w:t xml:space="preserve"> Distribution</w:t>
      </w:r>
    </w:p>
    <w:p w14:paraId="34F347B8" w14:textId="77777777" w:rsidR="009275D7" w:rsidRPr="009275D7" w:rsidRDefault="009275D7" w:rsidP="009275D7">
      <w:pPr>
        <w:numPr>
          <w:ilvl w:val="0"/>
          <w:numId w:val="1"/>
        </w:numPr>
        <w:rPr>
          <w:sz w:val="24"/>
          <w:szCs w:val="24"/>
        </w:rPr>
      </w:pPr>
      <w:r w:rsidRPr="009275D7">
        <w:rPr>
          <w:sz w:val="24"/>
          <w:szCs w:val="24"/>
        </w:rPr>
        <w:t>Negative Cases</w:t>
      </w:r>
    </w:p>
    <w:p w14:paraId="74131E0E" w14:textId="77777777" w:rsidR="009275D7" w:rsidRPr="009275D7" w:rsidRDefault="009275D7" w:rsidP="009275D7">
      <w:pPr>
        <w:numPr>
          <w:ilvl w:val="0"/>
          <w:numId w:val="1"/>
        </w:numPr>
        <w:rPr>
          <w:sz w:val="24"/>
          <w:szCs w:val="24"/>
        </w:rPr>
      </w:pPr>
      <w:r w:rsidRPr="009275D7">
        <w:rPr>
          <w:sz w:val="24"/>
          <w:szCs w:val="24"/>
        </w:rPr>
        <w:t>Positive Cases</w:t>
      </w:r>
    </w:p>
    <w:p w14:paraId="1C74F27A" w14:textId="77777777" w:rsidR="009275D7" w:rsidRPr="009275D7" w:rsidRDefault="009275D7" w:rsidP="009275D7">
      <w:pPr>
        <w:numPr>
          <w:ilvl w:val="0"/>
          <w:numId w:val="1"/>
        </w:numPr>
        <w:rPr>
          <w:sz w:val="24"/>
          <w:szCs w:val="24"/>
        </w:rPr>
      </w:pPr>
      <w:r w:rsidRPr="009275D7">
        <w:rPr>
          <w:sz w:val="24"/>
          <w:szCs w:val="24"/>
        </w:rPr>
        <w:t>Total Samples</w:t>
      </w:r>
    </w:p>
    <w:p w14:paraId="4D8701AB" w14:textId="77777777" w:rsidR="009275D7" w:rsidRPr="009275D7" w:rsidRDefault="009275D7" w:rsidP="009275D7">
      <w:pPr>
        <w:rPr>
          <w:sz w:val="24"/>
          <w:szCs w:val="24"/>
        </w:rPr>
      </w:pPr>
      <w:r w:rsidRPr="009275D7">
        <w:rPr>
          <w:rFonts w:ascii="Segoe UI Emoji" w:hAnsi="Segoe UI Emoji" w:cs="Segoe UI Emoji"/>
          <w:sz w:val="24"/>
          <w:szCs w:val="24"/>
        </w:rPr>
        <w:t>🗺</w:t>
      </w:r>
      <w:r w:rsidRPr="009275D7">
        <w:rPr>
          <w:sz w:val="24"/>
          <w:szCs w:val="24"/>
        </w:rPr>
        <w:t>️ Tracing Cases: Diving deep into tracing COVID-19 cases reveals regional disparities and hotspot areas. Maharashtra emerges with the highest count of positive cases, shedding light on the areas most affected by the virus.</w:t>
      </w:r>
    </w:p>
    <w:p w14:paraId="4F57E4AC" w14:textId="77777777" w:rsidR="009275D7" w:rsidRPr="009275D7" w:rsidRDefault="009275D7" w:rsidP="009275D7">
      <w:pPr>
        <w:rPr>
          <w:sz w:val="24"/>
          <w:szCs w:val="24"/>
        </w:rPr>
      </w:pPr>
      <w:r w:rsidRPr="009275D7">
        <w:rPr>
          <w:rFonts w:ascii="Segoe UI Emoji" w:hAnsi="Segoe UI Emoji" w:cs="Segoe UI Emoji"/>
          <w:sz w:val="24"/>
          <w:szCs w:val="24"/>
        </w:rPr>
        <w:t>💉</w:t>
      </w:r>
      <w:r w:rsidRPr="009275D7">
        <w:rPr>
          <w:sz w:val="24"/>
          <w:szCs w:val="24"/>
        </w:rPr>
        <w:t xml:space="preserve"> Vaccination Efforts: The dashboard maps the distribution of vaccine doses across states, showcasing the government's initiatives to inoculate the population. It offers insights into the progress of vaccination campaigns and areas that may require further attention.</w:t>
      </w:r>
    </w:p>
    <w:p w14:paraId="79EC755F" w14:textId="77777777" w:rsidR="009275D7" w:rsidRPr="009275D7" w:rsidRDefault="009275D7" w:rsidP="009275D7">
      <w:pPr>
        <w:rPr>
          <w:sz w:val="24"/>
          <w:szCs w:val="24"/>
        </w:rPr>
      </w:pPr>
      <w:r w:rsidRPr="009275D7">
        <w:rPr>
          <w:rFonts w:ascii="Segoe UI Emoji" w:hAnsi="Segoe UI Emoji" w:cs="Segoe UI Emoji"/>
          <w:sz w:val="24"/>
          <w:szCs w:val="24"/>
        </w:rPr>
        <w:t>⏰</w:t>
      </w:r>
      <w:r w:rsidRPr="009275D7">
        <w:rPr>
          <w:sz w:val="24"/>
          <w:szCs w:val="24"/>
        </w:rPr>
        <w:t xml:space="preserve"> Temporal Trends: Analyzing temporal trends illustrates the increase in total doses administered throughout 2021. Through visual representations, audiences can observe the trajectory of vaccination campaigns and the evolution of response measures to the pandemic.</w:t>
      </w:r>
    </w:p>
    <w:p w14:paraId="4A353B03" w14:textId="3C049702" w:rsidR="00625CB2" w:rsidRDefault="00625CB2"/>
    <w:p w14:paraId="1721F9ED" w14:textId="0D7DB68B" w:rsidR="001C1556" w:rsidRDefault="001C1556"/>
    <w:p w14:paraId="2AD0A3E0" w14:textId="4D6D1323" w:rsidR="001C1556" w:rsidRDefault="001C1556" w:rsidP="001C1556"/>
    <w:sectPr w:rsidR="001C1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F2568"/>
    <w:multiLevelType w:val="multilevel"/>
    <w:tmpl w:val="8B96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5D7"/>
    <w:rsid w:val="001C1556"/>
    <w:rsid w:val="00392093"/>
    <w:rsid w:val="00625CB2"/>
    <w:rsid w:val="009275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5F8E5D"/>
  <w15:chartTrackingRefBased/>
  <w15:docId w15:val="{3922C70D-0BAE-4F6E-99EC-E7151D68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55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1556"/>
    <w:rPr>
      <w:color w:val="0563C1" w:themeColor="hyperlink"/>
      <w:u w:val="single"/>
    </w:rPr>
  </w:style>
  <w:style w:type="character" w:styleId="UnresolvedMention">
    <w:name w:val="Unresolved Mention"/>
    <w:basedOn w:val="DefaultParagraphFont"/>
    <w:uiPriority w:val="99"/>
    <w:semiHidden/>
    <w:unhideWhenUsed/>
    <w:rsid w:val="001C15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64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162</Words>
  <Characters>963</Characters>
  <Application>Microsoft Office Word</Application>
  <DocSecurity>0</DocSecurity>
  <Lines>23</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nabil</dc:creator>
  <cp:keywords/>
  <dc:description/>
  <cp:lastModifiedBy>mohamed nabil</cp:lastModifiedBy>
  <cp:revision>1</cp:revision>
  <dcterms:created xsi:type="dcterms:W3CDTF">2024-03-09T18:17:00Z</dcterms:created>
  <dcterms:modified xsi:type="dcterms:W3CDTF">2024-03-09T18:53:00Z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f945621e-24c0-4b6f-8181-9dec23f33bbb</vt:lpwstr>
  </property>
</Properties>
</file>