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862E" w:sz="12"/>
        </w:pBdr>
        <w:spacing w:after="120" w:before="1200"/>
      </w:pPr>
      <w:r>
        <w:rPr>
          <w:rFonts w:ascii="Poppins" w:cs="Poppins" w:eastAsia="Poppins" w:hAnsi="Poppins"/>
          <w:b/>
          <w:bCs/>
          <w:color w:val="B8862E"/>
          <w:spacing w:val="60"/>
          <w:sz w:val="22"/>
          <w:szCs w:val="22"/>
        </w:rPr>
        <w:t xml:space="preserve">NVQ LEVEL 5</w:t>
      </w:r>
    </w:p>
    <w:p>
      <w:pPr>
        <w:spacing w:after="0" w:before="0" w:line="460" w:lineRule="auto"/>
      </w:pPr>
      <w:r>
        <w:rPr>
          <w:rFonts w:ascii="Georgia" w:cs="Georgia" w:eastAsia="Georgia" w:hAnsi="Georgia"/>
          <w:b/>
          <w:bCs/>
          <w:color w:val="1F3864"/>
          <w:sz w:val="72"/>
          <w:szCs w:val="72"/>
        </w:rPr>
        <w:t xml:space="preserve">Networking</w:t>
      </w:r>
    </w:p>
    <w:p>
      <w:pPr>
        <w:spacing w:after="500" w:before="300"/>
      </w:pPr>
      <w:r>
        <w:rPr>
          <w:rFonts w:ascii="Georgia" w:cs="Georgia" w:eastAsia="Georgia" w:hAnsi="Georgia"/>
          <w:i/>
          <w:iCs/>
          <w:color w:val="4B4636"/>
          <w:sz w:val="28"/>
          <w:szCs w:val="28"/>
        </w:rPr>
        <w:t xml:space="preserve">Basic Concepts, IP Addressing, DNS, OSI Layers &amp; Network Design</w:t>
      </w:r>
    </w:p>
    <w:tbl>
      <w:tblPr>
        <w:tblW w:type="pct" w:w="60%"/>
        <w:tblBorders>
          <w:top w:val="none"/>
          <w:left w:val="none"/>
          <w:bottom w:val="none"/>
          <w:right w:val="none"/>
          <w:insideH w:val="none"/>
          <w:insideV w:val="none"/>
        </w:tblBorders>
      </w:tblPr>
      <w:tblGrid>
        <w:gridCol w:w="100"/>
        <w:gridCol w:w="100"/>
      </w:tblGrid>
      <w:tr>
        <w:tc>
          <w:tcPr>
            <w:tcW w:type="pct" w:w="22%"/>
            <w:tcMar>
              <w:top w:type="dxa" w:w="100"/>
              <w:bottom w:type="dxa" w:w="100"/>
            </w:tcMar>
            <w:vAlign w:val="center"/>
          </w:tcPr>
          <w:p>
            <w:r>
              <w:rPr>
                <w:b/>
                <w:bCs/>
                <w:color w:val="8A8371"/>
                <w:spacing w:val="40"/>
                <w:sz w:val="18"/>
                <w:szCs w:val="18"/>
              </w:rPr>
              <w:t xml:space="preserve">PROJECT</w:t>
            </w:r>
          </w:p>
        </w:tc>
        <w:tc>
          <w:tcPr>
            <w:tcW w:type="pct" w:w="78%"/>
            <w:shd w:fill="EAF2FB" w:val="clear"/>
            <w:tcMar>
              <w:top w:type="dxa" w:w="100"/>
              <w:left w:type="dxa" w:w="200"/>
              <w:bottom w:type="dxa" w:w="100"/>
              <w:right w:type="dxa" w:w="200"/>
            </w:tcMar>
            <w:vAlign w:val="center"/>
          </w:tcPr>
          <w:p>
            <w:r>
              <w:rPr>
                <w:b/>
                <w:bCs/>
                <w:color w:val="2C5F8A"/>
                <w:sz w:val="26"/>
                <w:szCs w:val="26"/>
              </w:rPr>
              <w:t xml:space="preserve">Library Automation System</w:t>
            </w:r>
          </w:p>
        </w:tc>
      </w:tr>
    </w:tbl>
    <w:p>
      <w:pPr>
        <w:spacing w:after="200" w:before="500"/>
      </w:pPr>
      <w:r>
        <w:rPr>
          <w:i/>
          <w:iCs/>
          <w:color w:val="8A8371"/>
          <w:sz w:val="20"/>
          <w:szCs w:val="20"/>
        </w:rPr>
        <w:t xml:space="preserve">The OSI 7-Layer Model</w:t>
      </w:r>
    </w:p>
    <w:tbl>
      <w:tblPr>
        <w:tblW w:type="pct" w:w="70%"/>
        <w:tblBorders>
          <w:top w:val="none"/>
          <w:left w:val="none"/>
          <w:bottom w:val="none"/>
          <w:right w:val="none"/>
          <w:insideH w:val="single" w:color="FFFDF8" w:sz="4"/>
          <w:insideV w:val="none"/>
        </w:tblBorders>
      </w:tblPr>
      <w:tblGrid>
        <w:gridCol w:w="100"/>
      </w:tblGrid>
      <w:tr>
        <w:tc>
          <w:tcPr>
            <w:tcW w:type="pct" w:w="100%"/>
            <w:shd w:fill="1F3864" w:val="clear"/>
            <w:tcMar>
              <w:top w:type="dxa" w:w="60"/>
              <w:left w:type="dxa" w:w="160"/>
              <w:bottom w:type="dxa" w:w="60"/>
              <w:right w:type="dxa" w:w="120"/>
            </w:tcMar>
          </w:tcPr>
          <w:p>
            <w:r>
              <w:rPr>
                <w:b/>
                <w:bCs/>
                <w:color w:val="FFFFFF"/>
                <w:sz w:val="18"/>
                <w:szCs w:val="18"/>
              </w:rPr>
              <w:t xml:space="preserve">Layer 7  </w:t>
            </w:r>
            <w:r>
              <w:rPr>
                <w:b/>
                <w:bCs/>
                <w:color w:val="FFFFFF"/>
                <w:sz w:val="20"/>
                <w:szCs w:val="20"/>
              </w:rPr>
              <w:t xml:space="preserve">Application</w:t>
            </w:r>
          </w:p>
        </w:tc>
      </w:tr>
      <w:tr>
        <w:tc>
          <w:tcPr>
            <w:tcW w:type="pct" w:w="100%"/>
            <w:shd w:fill="2C5F8A" w:val="clear"/>
            <w:tcMar>
              <w:top w:type="dxa" w:w="60"/>
              <w:left w:type="dxa" w:w="160"/>
              <w:bottom w:type="dxa" w:w="60"/>
              <w:right w:type="dxa" w:w="120"/>
            </w:tcMar>
          </w:tcPr>
          <w:p>
            <w:r>
              <w:rPr>
                <w:b/>
                <w:bCs/>
                <w:color w:val="FFFFFF"/>
                <w:sz w:val="18"/>
                <w:szCs w:val="18"/>
              </w:rPr>
              <w:t xml:space="preserve">Layer 6  </w:t>
            </w:r>
            <w:r>
              <w:rPr>
                <w:b/>
                <w:bCs/>
                <w:color w:val="FFFFFF"/>
                <w:sz w:val="20"/>
                <w:szCs w:val="20"/>
              </w:rPr>
              <w:t xml:space="preserve">Presentation</w:t>
            </w:r>
          </w:p>
        </w:tc>
      </w:tr>
      <w:tr>
        <w:tc>
          <w:tcPr>
            <w:tcW w:type="pct" w:w="100%"/>
            <w:shd w:fill="2E7D5B" w:val="clear"/>
            <w:tcMar>
              <w:top w:type="dxa" w:w="60"/>
              <w:left w:type="dxa" w:w="160"/>
              <w:bottom w:type="dxa" w:w="60"/>
              <w:right w:type="dxa" w:w="120"/>
            </w:tcMar>
          </w:tcPr>
          <w:p>
            <w:r>
              <w:rPr>
                <w:b/>
                <w:bCs/>
                <w:color w:val="FFFFFF"/>
                <w:sz w:val="18"/>
                <w:szCs w:val="18"/>
              </w:rPr>
              <w:t xml:space="preserve">Layer 5  </w:t>
            </w:r>
            <w:r>
              <w:rPr>
                <w:b/>
                <w:bCs/>
                <w:color w:val="FFFFFF"/>
                <w:sz w:val="20"/>
                <w:szCs w:val="20"/>
              </w:rPr>
              <w:t xml:space="preserve">Session</w:t>
            </w:r>
          </w:p>
        </w:tc>
      </w:tr>
      <w:tr>
        <w:tc>
          <w:tcPr>
            <w:tcW w:type="pct" w:w="100%"/>
            <w:shd w:fill="B5772E" w:val="clear"/>
            <w:tcMar>
              <w:top w:type="dxa" w:w="60"/>
              <w:left w:type="dxa" w:w="160"/>
              <w:bottom w:type="dxa" w:w="60"/>
              <w:right w:type="dxa" w:w="120"/>
            </w:tcMar>
          </w:tcPr>
          <w:p>
            <w:r>
              <w:rPr>
                <w:b/>
                <w:bCs/>
                <w:color w:val="FFFFFF"/>
                <w:sz w:val="18"/>
                <w:szCs w:val="18"/>
              </w:rPr>
              <w:t xml:space="preserve">Layer 4  </w:t>
            </w:r>
            <w:r>
              <w:rPr>
                <w:b/>
                <w:bCs/>
                <w:color w:val="FFFFFF"/>
                <w:sz w:val="20"/>
                <w:szCs w:val="20"/>
              </w:rPr>
              <w:t xml:space="preserve">Transport</w:t>
            </w:r>
          </w:p>
        </w:tc>
      </w:tr>
      <w:tr>
        <w:tc>
          <w:tcPr>
            <w:tcW w:type="pct" w:w="100%"/>
            <w:shd w:fill="6A3E9C" w:val="clear"/>
            <w:tcMar>
              <w:top w:type="dxa" w:w="60"/>
              <w:left w:type="dxa" w:w="160"/>
              <w:bottom w:type="dxa" w:w="60"/>
              <w:right w:type="dxa" w:w="120"/>
            </w:tcMar>
          </w:tcPr>
          <w:p>
            <w:r>
              <w:rPr>
                <w:b/>
                <w:bCs/>
                <w:color w:val="FFFFFF"/>
                <w:sz w:val="18"/>
                <w:szCs w:val="18"/>
              </w:rPr>
              <w:t xml:space="preserve">Layer 3  </w:t>
            </w:r>
            <w:r>
              <w:rPr>
                <w:b/>
                <w:bCs/>
                <w:color w:val="FFFFFF"/>
                <w:sz w:val="20"/>
                <w:szCs w:val="20"/>
              </w:rPr>
              <w:t xml:space="preserve">Network</w:t>
            </w:r>
          </w:p>
        </w:tc>
      </w:tr>
      <w:tr>
        <w:tc>
          <w:tcPr>
            <w:tcW w:type="pct" w:w="100%"/>
            <w:shd w:fill="A3392F" w:val="clear"/>
            <w:tcMar>
              <w:top w:type="dxa" w:w="60"/>
              <w:left w:type="dxa" w:w="160"/>
              <w:bottom w:type="dxa" w:w="60"/>
              <w:right w:type="dxa" w:w="120"/>
            </w:tcMar>
          </w:tcPr>
          <w:p>
            <w:r>
              <w:rPr>
                <w:b/>
                <w:bCs/>
                <w:color w:val="FFFFFF"/>
                <w:sz w:val="18"/>
                <w:szCs w:val="18"/>
              </w:rPr>
              <w:t xml:space="preserve">Layer 2  </w:t>
            </w:r>
            <w:r>
              <w:rPr>
                <w:b/>
                <w:bCs/>
                <w:color w:val="FFFFFF"/>
                <w:sz w:val="20"/>
                <w:szCs w:val="20"/>
              </w:rPr>
              <w:t xml:space="preserve">Data Link</w:t>
            </w:r>
          </w:p>
        </w:tc>
      </w:tr>
      <w:tr>
        <w:tc>
          <w:tcPr>
            <w:tcW w:type="pct" w:w="100%"/>
            <w:shd w:fill="8A8371" w:val="clear"/>
            <w:tcMar>
              <w:top w:type="dxa" w:w="60"/>
              <w:left w:type="dxa" w:w="160"/>
              <w:bottom w:type="dxa" w:w="60"/>
              <w:right w:type="dxa" w:w="120"/>
            </w:tcMar>
          </w:tcPr>
          <w:p>
            <w:r>
              <w:rPr>
                <w:b/>
                <w:bCs/>
                <w:color w:val="FFFFFF"/>
                <w:sz w:val="18"/>
                <w:szCs w:val="18"/>
              </w:rPr>
              <w:t xml:space="preserve">Layer 1  </w:t>
            </w:r>
            <w:r>
              <w:rPr>
                <w:b/>
                <w:bCs/>
                <w:color w:val="FFFFFF"/>
                <w:sz w:val="20"/>
                <w:szCs w:val="20"/>
              </w:rPr>
              <w:t xml:space="preserve">Physical</w:t>
            </w:r>
          </w:p>
        </w:tc>
      </w:tr>
    </w:tbl>
    <w:p>
      <w:pPr>
        <w:spacing w:after="0" w:before="500"/>
      </w:pPr>
    </w:p>
    <w:tbl>
      <w:tblPr>
        <w:tblW w:type="pct" w:w="100%"/>
        <w:tblBorders>
          <w:top w:val="single" w:color="1F3864" w:sz="10"/>
          <w:left w:val="none"/>
          <w:bottom w:val="none"/>
          <w:right w:val="none"/>
          <w:insideH w:val="none"/>
          <w:insideV w:val="none"/>
        </w:tblBorders>
      </w:tblPr>
      <w:tblGrid>
        <w:gridCol w:w="100"/>
      </w:tblGrid>
      <w:tr>
        <w:tc>
          <w:tcPr>
            <w:tcW w:type="pct" w:w="100%"/>
            <w:tcBorders>
              <w:top w:val="none"/>
              <w:left w:val="none"/>
              <w:bottom w:val="dotted" w:color="C9BFA0" w:sz="4"/>
              <w:right w:val="none"/>
            </w:tcBorders>
            <w:tcMar>
              <w:top w:type="dxa" w:w="160"/>
              <w:left w:type="dxa" w:w="100"/>
              <w:bottom w:type="dxa" w:w="220"/>
              <w:right w:type="dxa" w:w="300"/>
            </w:tcMar>
          </w:tcPr>
          <w:p>
            <w:pPr>
              <w:spacing w:after="40"/>
            </w:pPr>
            <w:r>
              <w:rPr>
                <w:b/>
                <w:bCs/>
                <w:color w:val="8A8371"/>
                <w:spacing w:val="20"/>
                <w:sz w:val="15"/>
                <w:szCs w:val="15"/>
              </w:rPr>
              <w:t xml:space="preserve">STUDENT NAME</w:t>
            </w:r>
          </w:p>
          <w:p>
            <w:pPr>
              <w:spacing w:after="20"/>
            </w:pPr>
            <w:r>
              <w:rPr>
                <w:rFonts w:ascii="Georgia" w:cs="Georgia" w:eastAsia="Georgia" w:hAnsi="Georgia"/>
                <w:b/>
                <w:bCs/>
                <w:i w:val="false"/>
                <w:iCs w:val="false"/>
                <w:color w:val="1F3864"/>
                <w:sz w:val="44"/>
                <w:szCs w:val="44"/>
              </w:rPr>
              <w:t xml:space="preserve">Farook Musarraf</w:t>
            </w:r>
          </w:p>
        </w:tc>
      </w:tr>
    </w:tbl>
    <w:p>
      <w:pPr>
        <w:spacing w:after="0" w:before="500"/>
      </w:pPr>
    </w:p>
    <w:tbl>
      <w:tblPr>
        <w:tblW w:type="pct" w:w="100%"/>
        <w:tblBorders>
          <w:top w:val="none"/>
          <w:left w:val="none"/>
          <w:bottom w:val="none"/>
          <w:right w:val="none"/>
          <w:insideH w:val="none"/>
          <w:insideV w:val="none"/>
        </w:tblBorders>
      </w:tblPr>
      <w:tblGrid>
        <w:gridCol w:w="100"/>
        <w:gridCol w:w="100"/>
      </w:tblGrid>
      <w:tr>
        <w:tc>
          <w:tcPr>
            <w:tcW w:type="pct" w:w="60%"/>
          </w:tcPr>
          <w:p>
            <w:r>
              <w:rPr>
                <w:color w:val="8A8371"/>
                <w:spacing w:val="10"/>
                <w:sz w:val="15"/>
                <w:szCs w:val="15"/>
              </w:rPr>
              <w:t xml:space="preserve">IP Addressing  •  DNS  •  OSI Layers  •  Network Design</w:t>
            </w:r>
          </w:p>
        </w:tc>
        <w:tc>
          <w:tcPr>
            <w:tcW w:type="pct" w:w="40%"/>
          </w:tcPr>
          <w:p>
            <w:pPr>
              <w:jc w:val="right"/>
            </w:pPr>
            <w:r>
              <w:rPr>
                <w:color w:val="8A8371"/>
                <w:spacing w:val="10"/>
                <w:sz w:val="15"/>
                <w:szCs w:val="15"/>
              </w:rPr>
              <w:t xml:space="preserve">Unit 12 — Networking</w:t>
            </w:r>
          </w:p>
        </w:tc>
      </w:tr>
    </w:tbl>
    <w:p>
      <w:r>
        <w:br w:type="page"/>
      </w:r>
    </w:p>
    <w:p>
      <w:pPr>
        <w:pStyle w:val="Heading1"/>
        <w:spacing w:after="200" w:before="400"/>
      </w:pPr>
      <w:r>
        <w:rPr>
          <w:b/>
          <w:bCs/>
          <w:color w:val="1F3864"/>
        </w:rPr>
        <w:t xml:space="preserve">1. Introduction</w:t>
      </w:r>
    </w:p>
    <w:p>
      <w:pPr>
        <w:spacing w:after="160" w:line="276"/>
      </w:pPr>
      <w:r>
        <w:t xml:space="preserve">This report presents the Networking unit evidence for the Library Automation System project. It covers the basic concepts of computer networking, IP addressing, DNS, and the OSI layer model, then applies all of it to a practical exercise: a given (flawed) network topology for the library branch, and an edited, improved version of that topology with the changes documented and justified.</w:t>
      </w:r>
    </w:p>
    <w:p>
      <w:pPr>
        <w:pStyle w:val="Heading1"/>
        <w:spacing w:after="200" w:before="400"/>
      </w:pPr>
      <w:r>
        <w:rPr>
          <w:b/>
          <w:bCs/>
          <w:color w:val="1F3864"/>
        </w:rPr>
        <w:t xml:space="preserve">2. Basic Networking Concepts</w:t>
      </w:r>
    </w:p>
    <w:p>
      <w:pPr>
        <w:pStyle w:val="Heading2"/>
        <w:spacing w:after="150" w:before="300"/>
      </w:pPr>
      <w:r>
        <w:rPr>
          <w:b/>
          <w:bCs/>
          <w:color w:val="2C5F8A"/>
        </w:rPr>
        <w:t xml:space="preserve">2.1 Network Types</w:t>
      </w:r>
    </w:p>
    <w:p>
      <w:pPr>
        <w:pStyle w:val="ListParagraph"/>
        <w:numPr>
          <w:ilvl w:val="0"/>
          <w:numId w:val="2"/>
        </w:numPr>
        <w:spacing w:after="80"/>
      </w:pPr>
      <w:r>
        <w:t xml:space="preserve">LAN (Local Area Network): a network confined to one site, e.g. a single library branch — this project's scope.</w:t>
      </w:r>
    </w:p>
    <w:p>
      <w:pPr>
        <w:pStyle w:val="ListParagraph"/>
        <w:numPr>
          <w:ilvl w:val="0"/>
          <w:numId w:val="2"/>
        </w:numPr>
        <w:spacing w:after="80"/>
      </w:pPr>
      <w:r>
        <w:t xml:space="preserve">WAN (Wide Area Network): connects LANs across sites/cities, e.g. multiple library branches linked over the internet.</w:t>
      </w:r>
    </w:p>
    <w:p>
      <w:pPr>
        <w:pStyle w:val="ListParagraph"/>
        <w:numPr>
          <w:ilvl w:val="0"/>
          <w:numId w:val="2"/>
        </w:numPr>
        <w:spacing w:after="80"/>
      </w:pPr>
      <w:r>
        <w:t xml:space="preserve">MAN (Metropolitan Area Network): spans a city, e.g. linking branches across one town's library network.</w:t>
      </w:r>
    </w:p>
    <w:p>
      <w:pPr>
        <w:pStyle w:val="Heading2"/>
        <w:spacing w:after="150" w:before="300"/>
      </w:pPr>
      <w:r>
        <w:rPr>
          <w:b/>
          <w:bCs/>
          <w:color w:val="2C5F8A"/>
        </w:rPr>
        <w:t xml:space="preserve">2.2 Network Topologies</w:t>
      </w:r>
    </w:p>
    <w:p>
      <w:pPr>
        <w:pStyle w:val="ListParagraph"/>
        <w:numPr>
          <w:ilvl w:val="0"/>
          <w:numId w:val="2"/>
        </w:numPr>
        <w:spacing w:after="80"/>
      </w:pPr>
      <w:r>
        <w:t xml:space="preserve">Star: every device connects to a central switch — a single cable failure only affects one device. Used in this project.</w:t>
      </w:r>
    </w:p>
    <w:p>
      <w:pPr>
        <w:pStyle w:val="ListParagraph"/>
        <w:numPr>
          <w:ilvl w:val="0"/>
          <w:numId w:val="2"/>
        </w:numPr>
        <w:spacing w:after="80"/>
      </w:pPr>
      <w:r>
        <w:t xml:space="preserve">Bus: all devices share a single backbone cable — simple but a single break disables the whole segment.</w:t>
      </w:r>
    </w:p>
    <w:p>
      <w:pPr>
        <w:pStyle w:val="ListParagraph"/>
        <w:numPr>
          <w:ilvl w:val="0"/>
          <w:numId w:val="2"/>
        </w:numPr>
        <w:spacing w:after="80"/>
      </w:pPr>
      <w:r>
        <w:t xml:space="preserve">Ring: devices connect in a closed loop — deterministic but a single break can disrupt the ring unless dual-ring.</w:t>
      </w:r>
    </w:p>
    <w:p>
      <w:pPr>
        <w:pStyle w:val="ListParagraph"/>
        <w:numPr>
          <w:ilvl w:val="0"/>
          <w:numId w:val="2"/>
        </w:numPr>
        <w:spacing w:after="80"/>
      </w:pPr>
      <w:r>
        <w:t xml:space="preserve">Mesh: devices connect to many others directly — highly resilient but expensive to cable at scale.</w:t>
      </w:r>
    </w:p>
    <w:p>
      <w:pPr>
        <w:pStyle w:val="Heading2"/>
        <w:spacing w:after="150" w:before="300"/>
      </w:pPr>
      <w:r>
        <w:rPr>
          <w:b/>
          <w:bCs/>
          <w:color w:val="2C5F8A"/>
        </w:rPr>
        <w:t xml:space="preserve">2.3 Key Network Devices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90"/>
        <w:gridCol w:w="7410"/>
      </w:tblGrid>
      <w:tr>
        <w:trPr>
          <w:tblHeader/>
        </w:trPr>
        <w:tc>
          <w:tcPr>
            <w:tcW w:type="pct" w:w="22%"/>
            <w:shd w:fill="2C5F8A" w:val="clear"/>
            <w:tcMar>
              <w:top w:type="dxa" w:w="60"/>
              <w:left w:type="dxa" w:w="100"/>
              <w:bottom w:type="dxa" w:w="60"/>
              <w:right w:type="dxa" w:w="100"/>
            </w:tcMar>
            <w:vAlign w:val="center"/>
          </w:tcPr>
          <w:p>
            <w:r>
              <w:rPr>
                <w:b/>
                <w:bCs/>
                <w:color w:val="FFFFFF"/>
                <w:sz w:val="20"/>
                <w:szCs w:val="20"/>
              </w:rPr>
              <w:t xml:space="preserve">Device</w:t>
            </w:r>
          </w:p>
        </w:tc>
        <w:tc>
          <w:tcPr>
            <w:tcW w:type="pct" w:w="78%"/>
            <w:shd w:fill="2C5F8A" w:val="clear"/>
            <w:tcMar>
              <w:top w:type="dxa" w:w="60"/>
              <w:left w:type="dxa" w:w="100"/>
              <w:bottom w:type="dxa" w:w="60"/>
              <w:right w:type="dxa" w:w="100"/>
            </w:tcMar>
            <w:vAlign w:val="center"/>
          </w:tcPr>
          <w:p>
            <w:r>
              <w:rPr>
                <w:b/>
                <w:bCs/>
                <w:color w:val="FFFFFF"/>
                <w:sz w:val="20"/>
                <w:szCs w:val="20"/>
              </w:rPr>
              <w:t xml:space="preserve">Role</w:t>
            </w:r>
          </w:p>
        </w:tc>
      </w:tr>
      <w:tr>
        <w:tc>
          <w:tcPr>
            <w:tcW w:type="pct" w:w="22%"/>
            <w:shd w:fill="FFFFFF" w:val="clear"/>
            <w:tcMar>
              <w:top w:type="dxa" w:w="60"/>
              <w:left w:type="dxa" w:w="100"/>
              <w:bottom w:type="dxa" w:w="60"/>
              <w:right w:type="dxa" w:w="100"/>
            </w:tcMar>
          </w:tcPr>
          <w:p>
            <w:pPr>
              <w:spacing w:after="40"/>
            </w:pPr>
            <w:r>
              <w:rPr>
                <w:sz w:val="20"/>
                <w:szCs w:val="20"/>
              </w:rPr>
              <w:t xml:space="preserve">Router</w:t>
            </w:r>
          </w:p>
        </w:tc>
        <w:tc>
          <w:tcPr>
            <w:tcW w:type="pct" w:w="78%"/>
            <w:shd w:fill="FFFFFF" w:val="clear"/>
            <w:tcMar>
              <w:top w:type="dxa" w:w="60"/>
              <w:left w:type="dxa" w:w="100"/>
              <w:bottom w:type="dxa" w:w="60"/>
              <w:right w:type="dxa" w:w="100"/>
            </w:tcMar>
          </w:tcPr>
          <w:p>
            <w:pPr>
              <w:spacing w:after="40"/>
            </w:pPr>
            <w:r>
              <w:rPr>
                <w:sz w:val="20"/>
                <w:szCs w:val="20"/>
              </w:rPr>
              <w:t xml:space="preserve">Connects the internal network to the internet (or another network) and directs traffic between them using IP addresses.</w:t>
            </w:r>
          </w:p>
        </w:tc>
      </w:tr>
      <w:tr>
        <w:tc>
          <w:tcPr>
            <w:tcW w:type="pct" w:w="22%"/>
            <w:shd w:fill="EAF2FB" w:val="clear"/>
            <w:tcMar>
              <w:top w:type="dxa" w:w="60"/>
              <w:left w:type="dxa" w:w="100"/>
              <w:bottom w:type="dxa" w:w="60"/>
              <w:right w:type="dxa" w:w="100"/>
            </w:tcMar>
          </w:tcPr>
          <w:p>
            <w:pPr>
              <w:spacing w:after="40"/>
            </w:pPr>
            <w:r>
              <w:rPr>
                <w:sz w:val="20"/>
                <w:szCs w:val="20"/>
              </w:rPr>
              <w:t xml:space="preserve">Switch</w:t>
            </w:r>
          </w:p>
        </w:tc>
        <w:tc>
          <w:tcPr>
            <w:tcW w:type="pct" w:w="78%"/>
            <w:shd w:fill="EAF2FB" w:val="clear"/>
            <w:tcMar>
              <w:top w:type="dxa" w:w="60"/>
              <w:left w:type="dxa" w:w="100"/>
              <w:bottom w:type="dxa" w:w="60"/>
              <w:right w:type="dxa" w:w="100"/>
            </w:tcMar>
          </w:tcPr>
          <w:p>
            <w:pPr>
              <w:spacing w:after="40"/>
            </w:pPr>
            <w:r>
              <w:rPr>
                <w:sz w:val="20"/>
                <w:szCs w:val="20"/>
              </w:rPr>
              <w:t xml:space="preserve">Connects devices within one LAN and forwards traffic to the correct device using MAC addresses.</w:t>
            </w:r>
          </w:p>
        </w:tc>
      </w:tr>
      <w:tr>
        <w:tc>
          <w:tcPr>
            <w:tcW w:type="pct" w:w="22%"/>
            <w:shd w:fill="FFFFFF" w:val="clear"/>
            <w:tcMar>
              <w:top w:type="dxa" w:w="60"/>
              <w:left w:type="dxa" w:w="100"/>
              <w:bottom w:type="dxa" w:w="60"/>
              <w:right w:type="dxa" w:w="100"/>
            </w:tcMar>
          </w:tcPr>
          <w:p>
            <w:pPr>
              <w:spacing w:after="40"/>
            </w:pPr>
            <w:r>
              <w:rPr>
                <w:sz w:val="20"/>
                <w:szCs w:val="20"/>
              </w:rPr>
              <w:t xml:space="preserve">Firewall</w:t>
            </w:r>
          </w:p>
        </w:tc>
        <w:tc>
          <w:tcPr>
            <w:tcW w:type="pct" w:w="78%"/>
            <w:shd w:fill="FFFFFF" w:val="clear"/>
            <w:tcMar>
              <w:top w:type="dxa" w:w="60"/>
              <w:left w:type="dxa" w:w="100"/>
              <w:bottom w:type="dxa" w:w="60"/>
              <w:right w:type="dxa" w:w="100"/>
            </w:tcMar>
          </w:tcPr>
          <w:p>
            <w:pPr>
              <w:spacing w:after="40"/>
            </w:pPr>
            <w:r>
              <w:rPr>
                <w:sz w:val="20"/>
                <w:szCs w:val="20"/>
              </w:rPr>
              <w:t xml:space="preserve">Filters traffic entering/leaving the network based on rules, blocking unauthorized access.</w:t>
            </w:r>
          </w:p>
        </w:tc>
      </w:tr>
      <w:tr>
        <w:tc>
          <w:tcPr>
            <w:tcW w:type="pct" w:w="22%"/>
            <w:shd w:fill="EAF2FB" w:val="clear"/>
            <w:tcMar>
              <w:top w:type="dxa" w:w="60"/>
              <w:left w:type="dxa" w:w="100"/>
              <w:bottom w:type="dxa" w:w="60"/>
              <w:right w:type="dxa" w:w="100"/>
            </w:tcMar>
          </w:tcPr>
          <w:p>
            <w:pPr>
              <w:spacing w:after="40"/>
            </w:pPr>
            <w:r>
              <w:rPr>
                <w:sz w:val="20"/>
                <w:szCs w:val="20"/>
              </w:rPr>
              <w:t xml:space="preserve">Access Point (AP)</w:t>
            </w:r>
          </w:p>
        </w:tc>
        <w:tc>
          <w:tcPr>
            <w:tcW w:type="pct" w:w="78%"/>
            <w:shd w:fill="EAF2FB" w:val="clear"/>
            <w:tcMar>
              <w:top w:type="dxa" w:w="60"/>
              <w:left w:type="dxa" w:w="100"/>
              <w:bottom w:type="dxa" w:w="60"/>
              <w:right w:type="dxa" w:w="100"/>
            </w:tcMar>
          </w:tcPr>
          <w:p>
            <w:pPr>
              <w:spacing w:after="40"/>
            </w:pPr>
            <w:r>
              <w:rPr>
                <w:sz w:val="20"/>
                <w:szCs w:val="20"/>
              </w:rPr>
              <w:t xml:space="preserve">Bridges wireless devices onto the wired LAN.</w:t>
            </w:r>
          </w:p>
        </w:tc>
      </w:tr>
      <w:tr>
        <w:tc>
          <w:tcPr>
            <w:tcW w:type="pct" w:w="22%"/>
            <w:shd w:fill="FFFFFF" w:val="clear"/>
            <w:tcMar>
              <w:top w:type="dxa" w:w="60"/>
              <w:left w:type="dxa" w:w="100"/>
              <w:bottom w:type="dxa" w:w="60"/>
              <w:right w:type="dxa" w:w="100"/>
            </w:tcMar>
          </w:tcPr>
          <w:p>
            <w:pPr>
              <w:spacing w:after="40"/>
            </w:pPr>
            <w:r>
              <w:rPr>
                <w:sz w:val="20"/>
                <w:szCs w:val="20"/>
              </w:rPr>
              <w:t xml:space="preserve">Server</w:t>
            </w:r>
          </w:p>
        </w:tc>
        <w:tc>
          <w:tcPr>
            <w:tcW w:type="pct" w:w="78%"/>
            <w:shd w:fill="FFFFFF" w:val="clear"/>
            <w:tcMar>
              <w:top w:type="dxa" w:w="60"/>
              <w:left w:type="dxa" w:w="100"/>
              <w:bottom w:type="dxa" w:w="60"/>
              <w:right w:type="dxa" w:w="100"/>
            </w:tcMar>
          </w:tcPr>
          <w:p>
            <w:pPr>
              <w:spacing w:after="40"/>
            </w:pPr>
            <w:r>
              <w:rPr>
                <w:sz w:val="20"/>
                <w:szCs w:val="20"/>
              </w:rPr>
              <w:t xml:space="preserve">Hosts a service other devices consume — here, the Library API and MySQL database.</w:t>
            </w:r>
          </w:p>
        </w:tc>
      </w:tr>
    </w:tbl>
    <w:p>
      <w:pPr>
        <w:pStyle w:val="Heading1"/>
        <w:spacing w:after="200" w:before="400"/>
      </w:pPr>
      <w:r>
        <w:rPr>
          <w:b/>
          <w:bCs/>
          <w:color w:val="1F3864"/>
        </w:rPr>
        <w:t xml:space="preserve">3. IP Addressing</w:t>
      </w:r>
    </w:p>
    <w:p>
      <w:pPr>
        <w:spacing w:after="160" w:line="276"/>
      </w:pPr>
      <w:r>
        <w:t xml:space="preserve">An IPv4 address is a 32-bit number, written as four decimal octets (e.g. 192.168.10.10), that uniquely identifies a device on a network. It splits into a network portion and a host portion, defined by a subnet mask (e.g. /24 = 255.255.255.0, meaning the first 24 bits identify the network and the last 8 identify the host — giving 254 usable host addresses per subnet).</w:t>
      </w:r>
    </w:p>
    <w:p>
      <w:pPr>
        <w:pStyle w:val="Heading2"/>
        <w:spacing w:after="150" w:before="300"/>
      </w:pPr>
      <w:r>
        <w:rPr>
          <w:b/>
          <w:bCs/>
          <w:color w:val="2C5F8A"/>
        </w:rPr>
        <w:t xml:space="preserve">3.1 Public vs Private IP Addresses</w:t>
      </w:r>
    </w:p>
    <w:p>
      <w:pPr>
        <w:pStyle w:val="ListParagraph"/>
        <w:numPr>
          <w:ilvl w:val="0"/>
          <w:numId w:val="2"/>
        </w:numPr>
        <w:spacing w:after="80"/>
      </w:pPr>
      <w:r>
        <w:t xml:space="preserve">Public IP: globally unique, routable on the internet (e.g. the ISP-assigned WAN address on the border router).</w:t>
      </w:r>
    </w:p>
    <w:p>
      <w:pPr>
        <w:pStyle w:val="ListParagraph"/>
        <w:numPr>
          <w:ilvl w:val="0"/>
          <w:numId w:val="2"/>
        </w:numPr>
        <w:spacing w:after="80"/>
      </w:pPr>
      <w:r>
        <w:t xml:space="preserve">Private IP: only valid within a local network, not routable on the internet; reused across countless private networks. Reserved private ranges: 10.0.0.0/8, 172.16.0.0/12, and 192.168.0.0/16 — this project uses the 192.168.x.0/24 range.</w:t>
      </w:r>
    </w:p>
    <w:p>
      <w:pPr>
        <w:pStyle w:val="Heading2"/>
        <w:spacing w:after="150" w:before="300"/>
      </w:pPr>
      <w:r>
        <w:rPr>
          <w:b/>
          <w:bCs/>
          <w:color w:val="2C5F8A"/>
        </w:rPr>
        <w:t xml:space="preserve">3.2 IPv4 Address Classes (Classful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40"/>
        <w:gridCol w:w="3610"/>
        <w:gridCol w:w="1900"/>
        <w:gridCol w:w="2850"/>
      </w:tblGrid>
      <w:tr>
        <w:trPr>
          <w:tblHeader/>
        </w:trPr>
        <w:tc>
          <w:tcPr>
            <w:tcW w:type="pct" w:w="12%"/>
            <w:shd w:fill="2C5F8A" w:val="clear"/>
            <w:tcMar>
              <w:top w:type="dxa" w:w="60"/>
              <w:left w:type="dxa" w:w="100"/>
              <w:bottom w:type="dxa" w:w="60"/>
              <w:right w:type="dxa" w:w="100"/>
            </w:tcMar>
            <w:vAlign w:val="center"/>
          </w:tcPr>
          <w:p>
            <w:r>
              <w:rPr>
                <w:b/>
                <w:bCs/>
                <w:color w:val="FFFFFF"/>
                <w:sz w:val="20"/>
                <w:szCs w:val="20"/>
              </w:rPr>
              <w:t xml:space="preserve">Class</w:t>
            </w:r>
          </w:p>
        </w:tc>
        <w:tc>
          <w:tcPr>
            <w:tcW w:type="pct" w:w="38%"/>
            <w:shd w:fill="2C5F8A" w:val="clear"/>
            <w:tcMar>
              <w:top w:type="dxa" w:w="60"/>
              <w:left w:type="dxa" w:w="100"/>
              <w:bottom w:type="dxa" w:w="60"/>
              <w:right w:type="dxa" w:w="100"/>
            </w:tcMar>
            <w:vAlign w:val="center"/>
          </w:tcPr>
          <w:p>
            <w:r>
              <w:rPr>
                <w:b/>
                <w:bCs/>
                <w:color w:val="FFFFFF"/>
                <w:sz w:val="20"/>
                <w:szCs w:val="20"/>
              </w:rPr>
              <w:t xml:space="preserve">Range</w:t>
            </w:r>
          </w:p>
        </w:tc>
        <w:tc>
          <w:tcPr>
            <w:tcW w:type="pct" w:w="20%"/>
            <w:shd w:fill="2C5F8A" w:val="clear"/>
            <w:tcMar>
              <w:top w:type="dxa" w:w="60"/>
              <w:left w:type="dxa" w:w="100"/>
              <w:bottom w:type="dxa" w:w="60"/>
              <w:right w:type="dxa" w:w="100"/>
            </w:tcMar>
            <w:vAlign w:val="center"/>
          </w:tcPr>
          <w:p>
            <w:r>
              <w:rPr>
                <w:b/>
                <w:bCs/>
                <w:color w:val="FFFFFF"/>
                <w:sz w:val="20"/>
                <w:szCs w:val="20"/>
              </w:rPr>
              <w:t xml:space="preserve">Default Mask</w:t>
            </w:r>
          </w:p>
        </w:tc>
        <w:tc>
          <w:tcPr>
            <w:tcW w:type="pct" w:w="30%"/>
            <w:shd w:fill="2C5F8A" w:val="clear"/>
            <w:tcMar>
              <w:top w:type="dxa" w:w="60"/>
              <w:left w:type="dxa" w:w="100"/>
              <w:bottom w:type="dxa" w:w="60"/>
              <w:right w:type="dxa" w:w="100"/>
            </w:tcMar>
            <w:vAlign w:val="center"/>
          </w:tcPr>
          <w:p>
            <w:r>
              <w:rPr>
                <w:b/>
                <w:bCs/>
                <w:color w:val="FFFFFF"/>
                <w:sz w:val="20"/>
                <w:szCs w:val="20"/>
              </w:rPr>
              <w:t xml:space="preserve">Typical Use</w:t>
            </w:r>
          </w:p>
        </w:tc>
      </w:tr>
      <w:tr>
        <w:tc>
          <w:tcPr>
            <w:tcW w:type="pct" w:w="12%"/>
            <w:shd w:fill="FFFFFF" w:val="clear"/>
            <w:tcMar>
              <w:top w:type="dxa" w:w="60"/>
              <w:left w:type="dxa" w:w="100"/>
              <w:bottom w:type="dxa" w:w="60"/>
              <w:right w:type="dxa" w:w="100"/>
            </w:tcMar>
          </w:tcPr>
          <w:p>
            <w:pPr>
              <w:spacing w:after="40"/>
            </w:pPr>
            <w:r>
              <w:rPr>
                <w:sz w:val="20"/>
                <w:szCs w:val="20"/>
              </w:rPr>
              <w:t xml:space="preserve">A</w:t>
            </w:r>
          </w:p>
        </w:tc>
        <w:tc>
          <w:tcPr>
            <w:tcW w:type="pct" w:w="38%"/>
            <w:shd w:fill="FFFFFF" w:val="clear"/>
            <w:tcMar>
              <w:top w:type="dxa" w:w="60"/>
              <w:left w:type="dxa" w:w="100"/>
              <w:bottom w:type="dxa" w:w="60"/>
              <w:right w:type="dxa" w:w="100"/>
            </w:tcMar>
          </w:tcPr>
          <w:p>
            <w:pPr>
              <w:spacing w:after="40"/>
            </w:pPr>
            <w:r>
              <w:rPr>
                <w:sz w:val="20"/>
                <w:szCs w:val="20"/>
              </w:rPr>
              <w:t xml:space="preserve">1.0.0.0 – 126.255.255.255</w:t>
            </w:r>
          </w:p>
        </w:tc>
        <w:tc>
          <w:tcPr>
            <w:tcW w:type="pct" w:w="20%"/>
            <w:shd w:fill="FFFFFF" w:val="clear"/>
            <w:tcMar>
              <w:top w:type="dxa" w:w="60"/>
              <w:left w:type="dxa" w:w="100"/>
              <w:bottom w:type="dxa" w:w="60"/>
              <w:right w:type="dxa" w:w="100"/>
            </w:tcMar>
          </w:tcPr>
          <w:p>
            <w:pPr>
              <w:spacing w:after="40"/>
            </w:pPr>
            <w:r>
              <w:rPr>
                <w:sz w:val="20"/>
                <w:szCs w:val="20"/>
              </w:rPr>
              <w:t xml:space="preserve">/8</w:t>
            </w:r>
          </w:p>
        </w:tc>
        <w:tc>
          <w:tcPr>
            <w:tcW w:type="pct" w:w="30%"/>
            <w:shd w:fill="FFFFFF" w:val="clear"/>
            <w:tcMar>
              <w:top w:type="dxa" w:w="60"/>
              <w:left w:type="dxa" w:w="100"/>
              <w:bottom w:type="dxa" w:w="60"/>
              <w:right w:type="dxa" w:w="100"/>
            </w:tcMar>
          </w:tcPr>
          <w:p>
            <w:pPr>
              <w:spacing w:after="40"/>
            </w:pPr>
            <w:r>
              <w:rPr>
                <w:sz w:val="20"/>
                <w:szCs w:val="20"/>
              </w:rPr>
              <w:t xml:space="preserve">Very large networks</w:t>
            </w:r>
          </w:p>
        </w:tc>
      </w:tr>
      <w:tr>
        <w:tc>
          <w:tcPr>
            <w:tcW w:type="pct" w:w="12%"/>
            <w:shd w:fill="EAF2FB" w:val="clear"/>
            <w:tcMar>
              <w:top w:type="dxa" w:w="60"/>
              <w:left w:type="dxa" w:w="100"/>
              <w:bottom w:type="dxa" w:w="60"/>
              <w:right w:type="dxa" w:w="100"/>
            </w:tcMar>
          </w:tcPr>
          <w:p>
            <w:pPr>
              <w:spacing w:after="40"/>
            </w:pPr>
            <w:r>
              <w:rPr>
                <w:sz w:val="20"/>
                <w:szCs w:val="20"/>
              </w:rPr>
              <w:t xml:space="preserve">B</w:t>
            </w:r>
          </w:p>
        </w:tc>
        <w:tc>
          <w:tcPr>
            <w:tcW w:type="pct" w:w="38%"/>
            <w:shd w:fill="EAF2FB" w:val="clear"/>
            <w:tcMar>
              <w:top w:type="dxa" w:w="60"/>
              <w:left w:type="dxa" w:w="100"/>
              <w:bottom w:type="dxa" w:w="60"/>
              <w:right w:type="dxa" w:w="100"/>
            </w:tcMar>
          </w:tcPr>
          <w:p>
            <w:pPr>
              <w:spacing w:after="40"/>
            </w:pPr>
            <w:r>
              <w:rPr>
                <w:sz w:val="20"/>
                <w:szCs w:val="20"/>
              </w:rPr>
              <w:t xml:space="preserve">128.0.0.0 – 191.255.255.255</w:t>
            </w:r>
          </w:p>
        </w:tc>
        <w:tc>
          <w:tcPr>
            <w:tcW w:type="pct" w:w="20%"/>
            <w:shd w:fill="EAF2FB" w:val="clear"/>
            <w:tcMar>
              <w:top w:type="dxa" w:w="60"/>
              <w:left w:type="dxa" w:w="100"/>
              <w:bottom w:type="dxa" w:w="60"/>
              <w:right w:type="dxa" w:w="100"/>
            </w:tcMar>
          </w:tcPr>
          <w:p>
            <w:pPr>
              <w:spacing w:after="40"/>
            </w:pPr>
            <w:r>
              <w:rPr>
                <w:sz w:val="20"/>
                <w:szCs w:val="20"/>
              </w:rPr>
              <w:t xml:space="preserve">/16</w:t>
            </w:r>
          </w:p>
        </w:tc>
        <w:tc>
          <w:tcPr>
            <w:tcW w:type="pct" w:w="30%"/>
            <w:shd w:fill="EAF2FB" w:val="clear"/>
            <w:tcMar>
              <w:top w:type="dxa" w:w="60"/>
              <w:left w:type="dxa" w:w="100"/>
              <w:bottom w:type="dxa" w:w="60"/>
              <w:right w:type="dxa" w:w="100"/>
            </w:tcMar>
          </w:tcPr>
          <w:p>
            <w:pPr>
              <w:spacing w:after="40"/>
            </w:pPr>
            <w:r>
              <w:rPr>
                <w:sz w:val="20"/>
                <w:szCs w:val="20"/>
              </w:rPr>
              <w:t xml:space="preserve">Medium/large networks</w:t>
            </w:r>
          </w:p>
        </w:tc>
      </w:tr>
      <w:tr>
        <w:tc>
          <w:tcPr>
            <w:tcW w:type="pct" w:w="12%"/>
            <w:shd w:fill="FFFFFF" w:val="clear"/>
            <w:tcMar>
              <w:top w:type="dxa" w:w="60"/>
              <w:left w:type="dxa" w:w="100"/>
              <w:bottom w:type="dxa" w:w="60"/>
              <w:right w:type="dxa" w:w="100"/>
            </w:tcMar>
          </w:tcPr>
          <w:p>
            <w:pPr>
              <w:spacing w:after="40"/>
            </w:pPr>
            <w:r>
              <w:rPr>
                <w:sz w:val="20"/>
                <w:szCs w:val="20"/>
              </w:rPr>
              <w:t xml:space="preserve">C</w:t>
            </w:r>
          </w:p>
        </w:tc>
        <w:tc>
          <w:tcPr>
            <w:tcW w:type="pct" w:w="38%"/>
            <w:shd w:fill="FFFFFF" w:val="clear"/>
            <w:tcMar>
              <w:top w:type="dxa" w:w="60"/>
              <w:left w:type="dxa" w:w="100"/>
              <w:bottom w:type="dxa" w:w="60"/>
              <w:right w:type="dxa" w:w="100"/>
            </w:tcMar>
          </w:tcPr>
          <w:p>
            <w:pPr>
              <w:spacing w:after="40"/>
            </w:pPr>
            <w:r>
              <w:rPr>
                <w:sz w:val="20"/>
                <w:szCs w:val="20"/>
              </w:rPr>
              <w:t xml:space="preserve">192.0.0.0 – 223.255.255.255</w:t>
            </w:r>
          </w:p>
        </w:tc>
        <w:tc>
          <w:tcPr>
            <w:tcW w:type="pct" w:w="20%"/>
            <w:shd w:fill="FFFFFF" w:val="clear"/>
            <w:tcMar>
              <w:top w:type="dxa" w:w="60"/>
              <w:left w:type="dxa" w:w="100"/>
              <w:bottom w:type="dxa" w:w="60"/>
              <w:right w:type="dxa" w:w="100"/>
            </w:tcMar>
          </w:tcPr>
          <w:p>
            <w:pPr>
              <w:spacing w:after="40"/>
            </w:pPr>
            <w:r>
              <w:rPr>
                <w:sz w:val="20"/>
                <w:szCs w:val="20"/>
              </w:rPr>
              <w:t xml:space="preserve">/24</w:t>
            </w:r>
          </w:p>
        </w:tc>
        <w:tc>
          <w:tcPr>
            <w:tcW w:type="pct" w:w="30%"/>
            <w:shd w:fill="FFFFFF" w:val="clear"/>
            <w:tcMar>
              <w:top w:type="dxa" w:w="60"/>
              <w:left w:type="dxa" w:w="100"/>
              <w:bottom w:type="dxa" w:w="60"/>
              <w:right w:type="dxa" w:w="100"/>
            </w:tcMar>
          </w:tcPr>
          <w:p>
            <w:pPr>
              <w:spacing w:after="40"/>
            </w:pPr>
            <w:r>
              <w:rPr>
                <w:sz w:val="20"/>
                <w:szCs w:val="20"/>
              </w:rPr>
              <w:t xml:space="preserve">Small networks (used here)</w:t>
            </w:r>
          </w:p>
        </w:tc>
      </w:tr>
    </w:tbl>
    <w:p>
      <w:pPr>
        <w:pStyle w:val="Heading2"/>
        <w:spacing w:after="150" w:before="300"/>
      </w:pPr>
      <w:r>
        <w:rPr>
          <w:b/>
          <w:bCs/>
          <w:color w:val="2C5F8A"/>
        </w:rPr>
        <w:t xml:space="preserve">3.3 Addressing Plan Used in This Project</w:t>
      </w:r>
    </w:p>
    <w:p>
      <w:pPr>
        <w:spacing w:after="160" w:line="276"/>
      </w:pPr>
      <w:r>
        <w:t xml:space="preserve">The edited network (Section 6.2) is segmented into three subnets, one per VLAN, rather than one flat /24 for every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040"/>
        <w:gridCol w:w="2660"/>
      </w:tblGrid>
      <w:tr>
        <w:trPr>
          <w:tblHeader/>
        </w:trPr>
        <w:tc>
          <w:tcPr>
            <w:tcW w:type="pct" w:w="20%"/>
            <w:shd w:fill="2C5F8A" w:val="clear"/>
            <w:tcMar>
              <w:top w:type="dxa" w:w="60"/>
              <w:left w:type="dxa" w:w="100"/>
              <w:bottom w:type="dxa" w:w="60"/>
              <w:right w:type="dxa" w:w="100"/>
            </w:tcMar>
            <w:vAlign w:val="center"/>
          </w:tcPr>
          <w:p>
            <w:r>
              <w:rPr>
                <w:b/>
                <w:bCs/>
                <w:color w:val="FFFFFF"/>
                <w:sz w:val="20"/>
                <w:szCs w:val="20"/>
              </w:rPr>
              <w:t xml:space="preserve">VLAN</w:t>
            </w:r>
          </w:p>
        </w:tc>
        <w:tc>
          <w:tcPr>
            <w:tcW w:type="pct" w:w="20%"/>
            <w:shd w:fill="2C5F8A" w:val="clear"/>
            <w:tcMar>
              <w:top w:type="dxa" w:w="60"/>
              <w:left w:type="dxa" w:w="100"/>
              <w:bottom w:type="dxa" w:w="60"/>
              <w:right w:type="dxa" w:w="100"/>
            </w:tcMar>
            <w:vAlign w:val="center"/>
          </w:tcPr>
          <w:p>
            <w:r>
              <w:rPr>
                <w:b/>
                <w:bCs/>
                <w:color w:val="FFFFFF"/>
                <w:sz w:val="20"/>
                <w:szCs w:val="20"/>
              </w:rPr>
              <w:t xml:space="preserve">Subnet</w:t>
            </w:r>
          </w:p>
        </w:tc>
        <w:tc>
          <w:tcPr>
            <w:tcW w:type="pct" w:w="32%"/>
            <w:shd w:fill="2C5F8A" w:val="clear"/>
            <w:tcMar>
              <w:top w:type="dxa" w:w="60"/>
              <w:left w:type="dxa" w:w="100"/>
              <w:bottom w:type="dxa" w:w="60"/>
              <w:right w:type="dxa" w:w="100"/>
            </w:tcMar>
            <w:vAlign w:val="center"/>
          </w:tcPr>
          <w:p>
            <w:r>
              <w:rPr>
                <w:b/>
                <w:bCs/>
                <w:color w:val="FFFFFF"/>
                <w:sz w:val="20"/>
                <w:szCs w:val="20"/>
              </w:rPr>
              <w:t xml:space="preserve">Purpose</w:t>
            </w:r>
          </w:p>
        </w:tc>
        <w:tc>
          <w:tcPr>
            <w:tcW w:type="pct" w:w="28%"/>
            <w:shd w:fill="2C5F8A" w:val="clear"/>
            <w:tcMar>
              <w:top w:type="dxa" w:w="60"/>
              <w:left w:type="dxa" w:w="100"/>
              <w:bottom w:type="dxa" w:w="60"/>
              <w:right w:type="dxa" w:w="100"/>
            </w:tcMar>
            <w:vAlign w:val="center"/>
          </w:tcPr>
          <w:p>
            <w:r>
              <w:rPr>
                <w:b/>
                <w:bCs/>
                <w:color w:val="FFFFFF"/>
                <w:sz w:val="20"/>
                <w:szCs w:val="20"/>
              </w:rPr>
              <w:t xml:space="preserve">Addressing</w:t>
            </w:r>
          </w:p>
        </w:tc>
      </w:tr>
      <w:tr>
        <w:tc>
          <w:tcPr>
            <w:tcW w:type="pct" w:w="20%"/>
            <w:shd w:fill="FFFFFF" w:val="clear"/>
            <w:tcMar>
              <w:top w:type="dxa" w:w="60"/>
              <w:left w:type="dxa" w:w="100"/>
              <w:bottom w:type="dxa" w:w="60"/>
              <w:right w:type="dxa" w:w="100"/>
            </w:tcMar>
          </w:tcPr>
          <w:p>
            <w:pPr>
              <w:spacing w:after="40"/>
            </w:pPr>
            <w:r>
              <w:rPr>
                <w:sz w:val="20"/>
                <w:szCs w:val="20"/>
              </w:rPr>
              <w:t xml:space="preserve">10 — Server/Mgmt</w:t>
            </w:r>
          </w:p>
        </w:tc>
        <w:tc>
          <w:tcPr>
            <w:tcW w:type="pct" w:w="20%"/>
            <w:shd w:fill="FFFFFF" w:val="clear"/>
            <w:tcMar>
              <w:top w:type="dxa" w:w="60"/>
              <w:left w:type="dxa" w:w="100"/>
              <w:bottom w:type="dxa" w:w="60"/>
              <w:right w:type="dxa" w:w="100"/>
            </w:tcMar>
          </w:tcPr>
          <w:p>
            <w:pPr>
              <w:spacing w:after="40"/>
            </w:pPr>
            <w:r>
              <w:rPr>
                <w:sz w:val="20"/>
                <w:szCs w:val="20"/>
              </w:rPr>
              <w:t xml:space="preserve">192.168.10.0/24</w:t>
            </w:r>
          </w:p>
        </w:tc>
        <w:tc>
          <w:tcPr>
            <w:tcW w:type="pct" w:w="32%"/>
            <w:shd w:fill="FFFFFF" w:val="clear"/>
            <w:tcMar>
              <w:top w:type="dxa" w:w="60"/>
              <w:left w:type="dxa" w:w="100"/>
              <w:bottom w:type="dxa" w:w="60"/>
              <w:right w:type="dxa" w:w="100"/>
            </w:tcMar>
          </w:tcPr>
          <w:p>
            <w:pPr>
              <w:spacing w:after="40"/>
            </w:pPr>
            <w:r>
              <w:rPr>
                <w:sz w:val="20"/>
                <w:szCs w:val="20"/>
              </w:rPr>
              <w:t xml:space="preserve">Library Server (API + MySQL)</w:t>
            </w:r>
          </w:p>
        </w:tc>
        <w:tc>
          <w:tcPr>
            <w:tcW w:type="pct" w:w="28%"/>
            <w:shd w:fill="FFFFFF" w:val="clear"/>
            <w:tcMar>
              <w:top w:type="dxa" w:w="60"/>
              <w:left w:type="dxa" w:w="100"/>
              <w:bottom w:type="dxa" w:w="60"/>
              <w:right w:type="dxa" w:w="100"/>
            </w:tcMar>
          </w:tcPr>
          <w:p>
            <w:pPr>
              <w:spacing w:after="40"/>
            </w:pPr>
            <w:r>
              <w:rPr>
                <w:sz w:val="20"/>
                <w:szCs w:val="20"/>
              </w:rPr>
              <w:t xml:space="preserve">Static (192.168.10.10)</w:t>
            </w:r>
          </w:p>
        </w:tc>
      </w:tr>
      <w:tr>
        <w:tc>
          <w:tcPr>
            <w:tcW w:type="pct" w:w="20%"/>
            <w:shd w:fill="EAF2FB" w:val="clear"/>
            <w:tcMar>
              <w:top w:type="dxa" w:w="60"/>
              <w:left w:type="dxa" w:w="100"/>
              <w:bottom w:type="dxa" w:w="60"/>
              <w:right w:type="dxa" w:w="100"/>
            </w:tcMar>
          </w:tcPr>
          <w:p>
            <w:pPr>
              <w:spacing w:after="40"/>
            </w:pPr>
            <w:r>
              <w:rPr>
                <w:sz w:val="20"/>
                <w:szCs w:val="20"/>
              </w:rPr>
              <w:t xml:space="preserve">20 — Staff</w:t>
            </w:r>
          </w:p>
        </w:tc>
        <w:tc>
          <w:tcPr>
            <w:tcW w:type="pct" w:w="20%"/>
            <w:shd w:fill="EAF2FB" w:val="clear"/>
            <w:tcMar>
              <w:top w:type="dxa" w:w="60"/>
              <w:left w:type="dxa" w:w="100"/>
              <w:bottom w:type="dxa" w:w="60"/>
              <w:right w:type="dxa" w:w="100"/>
            </w:tcMar>
          </w:tcPr>
          <w:p>
            <w:pPr>
              <w:spacing w:after="40"/>
            </w:pPr>
            <w:r>
              <w:rPr>
                <w:sz w:val="20"/>
                <w:szCs w:val="20"/>
              </w:rPr>
              <w:t xml:space="preserve">192.168.20.0/24</w:t>
            </w:r>
          </w:p>
        </w:tc>
        <w:tc>
          <w:tcPr>
            <w:tcW w:type="pct" w:w="32%"/>
            <w:shd w:fill="EAF2FB" w:val="clear"/>
            <w:tcMar>
              <w:top w:type="dxa" w:w="60"/>
              <w:left w:type="dxa" w:w="100"/>
              <w:bottom w:type="dxa" w:w="60"/>
              <w:right w:type="dxa" w:w="100"/>
            </w:tcMar>
          </w:tcPr>
          <w:p>
            <w:pPr>
              <w:spacing w:after="40"/>
            </w:pPr>
            <w:r>
              <w:rPr>
                <w:sz w:val="20"/>
                <w:szCs w:val="20"/>
              </w:rPr>
              <w:t xml:space="preserve">Librarian PCs, shared printer</w:t>
            </w:r>
          </w:p>
        </w:tc>
        <w:tc>
          <w:tcPr>
            <w:tcW w:type="pct" w:w="28%"/>
            <w:shd w:fill="EAF2FB" w:val="clear"/>
            <w:tcMar>
              <w:top w:type="dxa" w:w="60"/>
              <w:left w:type="dxa" w:w="100"/>
              <w:bottom w:type="dxa" w:w="60"/>
              <w:right w:type="dxa" w:w="100"/>
            </w:tcMar>
          </w:tcPr>
          <w:p>
            <w:pPr>
              <w:spacing w:after="40"/>
            </w:pPr>
            <w:r>
              <w:rPr>
                <w:sz w:val="20"/>
                <w:szCs w:val="20"/>
              </w:rPr>
              <w:t xml:space="preserve">DHCP for PCs, static for printer</w:t>
            </w:r>
          </w:p>
        </w:tc>
      </w:tr>
      <w:tr>
        <w:tc>
          <w:tcPr>
            <w:tcW w:type="pct" w:w="20%"/>
            <w:shd w:fill="FFFFFF" w:val="clear"/>
            <w:tcMar>
              <w:top w:type="dxa" w:w="60"/>
              <w:left w:type="dxa" w:w="100"/>
              <w:bottom w:type="dxa" w:w="60"/>
              <w:right w:type="dxa" w:w="100"/>
            </w:tcMar>
          </w:tcPr>
          <w:p>
            <w:pPr>
              <w:spacing w:after="40"/>
            </w:pPr>
            <w:r>
              <w:rPr>
                <w:sz w:val="20"/>
                <w:szCs w:val="20"/>
              </w:rPr>
              <w:t xml:space="preserve">30 — Public/Member WiFi</w:t>
            </w:r>
          </w:p>
        </w:tc>
        <w:tc>
          <w:tcPr>
            <w:tcW w:type="pct" w:w="20%"/>
            <w:shd w:fill="FFFFFF" w:val="clear"/>
            <w:tcMar>
              <w:top w:type="dxa" w:w="60"/>
              <w:left w:type="dxa" w:w="100"/>
              <w:bottom w:type="dxa" w:w="60"/>
              <w:right w:type="dxa" w:w="100"/>
            </w:tcMar>
          </w:tcPr>
          <w:p>
            <w:pPr>
              <w:spacing w:after="40"/>
            </w:pPr>
            <w:r>
              <w:rPr>
                <w:sz w:val="20"/>
                <w:szCs w:val="20"/>
              </w:rPr>
              <w:t xml:space="preserve">192.168.30.0/24</w:t>
            </w:r>
          </w:p>
        </w:tc>
        <w:tc>
          <w:tcPr>
            <w:tcW w:type="pct" w:w="32%"/>
            <w:shd w:fill="FFFFFF" w:val="clear"/>
            <w:tcMar>
              <w:top w:type="dxa" w:w="60"/>
              <w:left w:type="dxa" w:w="100"/>
              <w:bottom w:type="dxa" w:w="60"/>
              <w:right w:type="dxa" w:w="100"/>
            </w:tcMar>
          </w:tcPr>
          <w:p>
            <w:pPr>
              <w:spacing w:after="40"/>
            </w:pPr>
            <w:r>
              <w:rPr>
                <w:sz w:val="20"/>
                <w:szCs w:val="20"/>
              </w:rPr>
              <w:t xml:space="preserve">Member devices over the guest WiFi</w:t>
            </w:r>
          </w:p>
        </w:tc>
        <w:tc>
          <w:tcPr>
            <w:tcW w:type="pct" w:w="28%"/>
            <w:shd w:fill="FFFFFF" w:val="clear"/>
            <w:tcMar>
              <w:top w:type="dxa" w:w="60"/>
              <w:left w:type="dxa" w:w="100"/>
              <w:bottom w:type="dxa" w:w="60"/>
              <w:right w:type="dxa" w:w="100"/>
            </w:tcMar>
          </w:tcPr>
          <w:p>
            <w:pPr>
              <w:spacing w:after="40"/>
            </w:pPr>
            <w:r>
              <w:rPr>
                <w:sz w:val="20"/>
                <w:szCs w:val="20"/>
              </w:rPr>
              <w:t xml:space="preserve">DHCP</w:t>
            </w:r>
          </w:p>
        </w:tc>
      </w:tr>
    </w:tbl>
    <w:p>
      <w:pPr>
        <w:pStyle w:val="Heading1"/>
        <w:spacing w:after="200" w:before="400"/>
      </w:pPr>
      <w:r>
        <w:rPr>
          <w:b/>
          <w:bCs/>
          <w:color w:val="1F3864"/>
        </w:rPr>
        <w:t xml:space="preserve">4. DNS (Domain Name System)</w:t>
      </w:r>
    </w:p>
    <w:p>
      <w:pPr>
        <w:spacing w:after="160" w:line="276"/>
      </w:pPr>
      <w:r>
        <w:t xml:space="preserve">DNS translates human-readable names (e.g. library.local) into the IP addresses computers actually use to communicate (e.g. 192.168.10.10). Without it, every user would need to remember raw IP addresses.</w:t>
      </w:r>
    </w:p>
    <w:p>
      <w:pPr>
        <w:pStyle w:val="Heading2"/>
        <w:spacing w:after="150" w:before="300"/>
      </w:pPr>
      <w:r>
        <w:rPr>
          <w:b/>
          <w:bCs/>
          <w:color w:val="2C5F8A"/>
        </w:rPr>
        <w:t xml:space="preserve">4.1 How a DNS Lookup Works</w:t>
      </w:r>
    </w:p>
    <w:p>
      <w:pPr>
        <w:pStyle w:val="ListParagraph"/>
        <w:numPr>
          <w:ilvl w:val="0"/>
          <w:numId w:val="2"/>
        </w:numPr>
        <w:spacing w:after="80"/>
      </w:pPr>
      <w:r>
        <w:t xml:space="preserve">1. A staff PC's browser requests library.local.</w:t>
      </w:r>
    </w:p>
    <w:p>
      <w:pPr>
        <w:pStyle w:val="ListParagraph"/>
        <w:numPr>
          <w:ilvl w:val="0"/>
          <w:numId w:val="2"/>
        </w:numPr>
        <w:spacing w:after="80"/>
      </w:pPr>
      <w:r>
        <w:t xml:space="preserve">2. The PC asks its configured DNS server (or the router's built-in resolver) to resolve the name.</w:t>
      </w:r>
    </w:p>
    <w:p>
      <w:pPr>
        <w:pStyle w:val="ListParagraph"/>
        <w:numPr>
          <w:ilvl w:val="0"/>
          <w:numId w:val="2"/>
        </w:numPr>
        <w:spacing w:after="80"/>
      </w:pPr>
      <w:r>
        <w:t xml:space="preserve">3. The DNS server checks its records; for a name it doesn't know, it queries other DNS servers until it finds the authoritative answer.</w:t>
      </w:r>
    </w:p>
    <w:p>
      <w:pPr>
        <w:pStyle w:val="ListParagraph"/>
        <w:numPr>
          <w:ilvl w:val="0"/>
          <w:numId w:val="2"/>
        </w:numPr>
        <w:spacing w:after="80"/>
      </w:pPr>
      <w:r>
        <w:t xml:space="preserve">4. The IP address (192.168.10.10) is returned to the PC, which then connects directly to the Library Server at that address.</w:t>
      </w:r>
    </w:p>
    <w:p>
      <w:pPr>
        <w:pStyle w:val="Heading2"/>
        <w:spacing w:after="150" w:before="300"/>
      </w:pPr>
      <w:r>
        <w:rPr>
          <w:b/>
          <w:bCs/>
          <w:color w:val="2C5F8A"/>
        </w:rPr>
        <w:t xml:space="preserve">4.2 Common DNS Record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7600"/>
      </w:tblGrid>
      <w:tr>
        <w:trPr>
          <w:tblHeader/>
        </w:trPr>
        <w:tc>
          <w:tcPr>
            <w:tcW w:type="pct" w:w="20%"/>
            <w:shd w:fill="2C5F8A" w:val="clear"/>
            <w:tcMar>
              <w:top w:type="dxa" w:w="60"/>
              <w:left w:type="dxa" w:w="100"/>
              <w:bottom w:type="dxa" w:w="60"/>
              <w:right w:type="dxa" w:w="100"/>
            </w:tcMar>
            <w:vAlign w:val="center"/>
          </w:tcPr>
          <w:p>
            <w:r>
              <w:rPr>
                <w:b/>
                <w:bCs/>
                <w:color w:val="FFFFFF"/>
                <w:sz w:val="20"/>
                <w:szCs w:val="20"/>
              </w:rPr>
              <w:t xml:space="preserve">Record</w:t>
            </w:r>
          </w:p>
        </w:tc>
        <w:tc>
          <w:tcPr>
            <w:tcW w:type="pct" w:w="80%"/>
            <w:shd w:fill="2C5F8A" w:val="clear"/>
            <w:tcMar>
              <w:top w:type="dxa" w:w="60"/>
              <w:left w:type="dxa" w:w="100"/>
              <w:bottom w:type="dxa" w:w="60"/>
              <w:right w:type="dxa" w:w="100"/>
            </w:tcMar>
            <w:vAlign w:val="center"/>
          </w:tcPr>
          <w:p>
            <w:r>
              <w:rPr>
                <w:b/>
                <w:bCs/>
                <w:color w:val="FFFFFF"/>
                <w:sz w:val="20"/>
                <w:szCs w:val="20"/>
              </w:rPr>
              <w:t xml:space="preserve">Purpose</w:t>
            </w:r>
          </w:p>
        </w:tc>
      </w:tr>
      <w:tr>
        <w:tc>
          <w:tcPr>
            <w:tcW w:type="pct" w:w="20%"/>
            <w:shd w:fill="FFFFFF" w:val="clear"/>
            <w:tcMar>
              <w:top w:type="dxa" w:w="60"/>
              <w:left w:type="dxa" w:w="100"/>
              <w:bottom w:type="dxa" w:w="60"/>
              <w:right w:type="dxa" w:w="100"/>
            </w:tcMar>
          </w:tcPr>
          <w:p>
            <w:pPr>
              <w:spacing w:after="40"/>
            </w:pPr>
            <w:r>
              <w:rPr>
                <w:sz w:val="20"/>
                <w:szCs w:val="20"/>
              </w:rPr>
              <w:t xml:space="preserve">A</w:t>
            </w:r>
          </w:p>
        </w:tc>
        <w:tc>
          <w:tcPr>
            <w:tcW w:type="pct" w:w="80%"/>
            <w:shd w:fill="FFFFFF" w:val="clear"/>
            <w:tcMar>
              <w:top w:type="dxa" w:w="60"/>
              <w:left w:type="dxa" w:w="100"/>
              <w:bottom w:type="dxa" w:w="60"/>
              <w:right w:type="dxa" w:w="100"/>
            </w:tcMar>
          </w:tcPr>
          <w:p>
            <w:pPr>
              <w:spacing w:after="40"/>
            </w:pPr>
            <w:r>
              <w:rPr>
                <w:sz w:val="20"/>
                <w:szCs w:val="20"/>
              </w:rPr>
              <w:t xml:space="preserve">Maps a name directly to an IPv4 address, e.g. library.local → 192.168.10.10.</w:t>
            </w:r>
          </w:p>
        </w:tc>
      </w:tr>
      <w:tr>
        <w:tc>
          <w:tcPr>
            <w:tcW w:type="pct" w:w="20%"/>
            <w:shd w:fill="EAF2FB" w:val="clear"/>
            <w:tcMar>
              <w:top w:type="dxa" w:w="60"/>
              <w:left w:type="dxa" w:w="100"/>
              <w:bottom w:type="dxa" w:w="60"/>
              <w:right w:type="dxa" w:w="100"/>
            </w:tcMar>
          </w:tcPr>
          <w:p>
            <w:pPr>
              <w:spacing w:after="40"/>
            </w:pPr>
            <w:r>
              <w:rPr>
                <w:sz w:val="20"/>
                <w:szCs w:val="20"/>
              </w:rPr>
              <w:t xml:space="preserve">CNAME</w:t>
            </w:r>
          </w:p>
        </w:tc>
        <w:tc>
          <w:tcPr>
            <w:tcW w:type="pct" w:w="80%"/>
            <w:shd w:fill="EAF2FB" w:val="clear"/>
            <w:tcMar>
              <w:top w:type="dxa" w:w="60"/>
              <w:left w:type="dxa" w:w="100"/>
              <w:bottom w:type="dxa" w:w="60"/>
              <w:right w:type="dxa" w:w="100"/>
            </w:tcMar>
          </w:tcPr>
          <w:p>
            <w:pPr>
              <w:spacing w:after="40"/>
            </w:pPr>
            <w:r>
              <w:rPr>
                <w:sz w:val="20"/>
                <w:szCs w:val="20"/>
              </w:rPr>
              <w:t xml:space="preserve">Maps a name as an alias to another name, e.g. www.library.local → library.local.</w:t>
            </w:r>
          </w:p>
        </w:tc>
      </w:tr>
      <w:tr>
        <w:tc>
          <w:tcPr>
            <w:tcW w:type="pct" w:w="20%"/>
            <w:shd w:fill="FFFFFF" w:val="clear"/>
            <w:tcMar>
              <w:top w:type="dxa" w:w="60"/>
              <w:left w:type="dxa" w:w="100"/>
              <w:bottom w:type="dxa" w:w="60"/>
              <w:right w:type="dxa" w:w="100"/>
            </w:tcMar>
          </w:tcPr>
          <w:p>
            <w:pPr>
              <w:spacing w:after="40"/>
            </w:pPr>
            <w:r>
              <w:rPr>
                <w:sz w:val="20"/>
                <w:szCs w:val="20"/>
              </w:rPr>
              <w:t xml:space="preserve">MX</w:t>
            </w:r>
          </w:p>
        </w:tc>
        <w:tc>
          <w:tcPr>
            <w:tcW w:type="pct" w:w="80%"/>
            <w:shd w:fill="FFFFFF" w:val="clear"/>
            <w:tcMar>
              <w:top w:type="dxa" w:w="60"/>
              <w:left w:type="dxa" w:w="100"/>
              <w:bottom w:type="dxa" w:w="60"/>
              <w:right w:type="dxa" w:w="100"/>
            </w:tcMar>
          </w:tcPr>
          <w:p>
            <w:pPr>
              <w:spacing w:after="40"/>
            </w:pPr>
            <w:r>
              <w:rPr>
                <w:sz w:val="20"/>
                <w:szCs w:val="20"/>
              </w:rPr>
              <w:t xml:space="preserve">Directs email for a domain to a mail server.</w:t>
            </w:r>
          </w:p>
        </w:tc>
      </w:tr>
    </w:tbl>
    <w:p>
      <w:pPr>
        <w:spacing w:after="160" w:line="276"/>
      </w:pPr>
      <w:r>
        <w:t xml:space="preserve">Applied to this project: an internal DNS entry (A record) for library.local pointing to the Library Server's static IP (192.168.10.10) lets staff reach the system by name from any staff PC, without needing to remember or retype the IP address.</w:t>
      </w:r>
    </w:p>
    <w:p>
      <w:pPr>
        <w:pStyle w:val="Heading1"/>
        <w:spacing w:after="200" w:before="400"/>
      </w:pPr>
      <w:r>
        <w:rPr>
          <w:b/>
          <w:bCs/>
          <w:color w:val="1F3864"/>
        </w:rPr>
        <w:t xml:space="preserve">5. Network Layers (OSI Model)</w:t>
      </w:r>
    </w:p>
    <w:p>
      <w:pPr>
        <w:spacing w:after="160" w:line="276"/>
      </w:pPr>
      <w:r>
        <w:t xml:space="preserve">The OSI (Open Systems Interconnection) model describes networking as seven layers, each responsible for one part of getting data from one device to another. The diagram below maps each layer to what actually happens when a staff member searches the book catalog in this project — from the HTTP request down to the electrical signal on the wire.</w:t>
      </w:r>
    </w:p>
    <w:p>
      <w:pPr>
        <w:spacing w:after="100" w:before="20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62200"/>
                    </a:xfrm>
                    <a:prstGeom prst="rect">
                      <a:avLst/>
                    </a:prstGeom>
                  </pic:spPr>
                </pic:pic>
              </a:graphicData>
            </a:graphic>
          </wp:inline>
        </w:drawing>
      </w:r>
    </w:p>
    <w:p>
      <w:pPr>
        <w:spacing w:after="260"/>
        <w:jc w:val="center"/>
      </w:pPr>
      <w:r>
        <w:rPr>
          <w:i/>
          <w:iCs/>
          <w:color w:val="666666"/>
          <w:sz w:val="18"/>
          <w:szCs w:val="18"/>
        </w:rPr>
        <w:t xml:space="preserve">Figure 1: The OSI 7-layer model, applied to a book-search request in this project.</w:t>
      </w:r>
    </w:p>
    <w:p>
      <w:pPr>
        <w:spacing w:after="160" w:line="276"/>
      </w:pPr>
      <w:r>
        <w:t xml:space="preserve">The TCP/IP model (the model the internet actually runs on) condenses this into four layers — Application (OSI 5-7), Transport (OSI 4), Internet (OSI 3), and Network Access (OSI 1-2) — but the seven-layer OSI model is used above as it gives a clearer teaching breakdown of where each concept (HTTP, TCP, IP, Ethernet) sits.</w:t>
      </w:r>
    </w:p>
    <w:p>
      <w:r>
        <w:br w:type="page"/>
      </w:r>
    </w:p>
    <w:p>
      <w:pPr>
        <w:pStyle w:val="Heading1"/>
        <w:spacing w:after="200" w:before="400"/>
      </w:pPr>
      <w:r>
        <w:rPr>
          <w:b/>
          <w:bCs/>
          <w:color w:val="1F3864"/>
        </w:rPr>
        <w:t xml:space="preserve">6. Practical Network Design</w:t>
      </w:r>
    </w:p>
    <w:p>
      <w:pPr>
        <w:pStyle w:val="Heading2"/>
        <w:spacing w:after="150" w:before="300"/>
      </w:pPr>
      <w:r>
        <w:rPr>
          <w:b/>
          <w:bCs/>
          <w:color w:val="2C5F8A"/>
        </w:rPr>
        <w:t xml:space="preserve">6.1 Given Network</w:t>
      </w:r>
    </w:p>
    <w:p>
      <w:pPr>
        <w:spacing w:after="160" w:line="276"/>
      </w:pPr>
      <w:r>
        <w:t xml:space="preserve">The starting topology for this exercise: every device — the server, all staff PCs, the printer, and even a public member kiosk — sits on a single flat /24 network behind one unmanaged switch, with no firewall between the internet and the internal network.</w:t>
      </w:r>
    </w:p>
    <w:p>
      <w:pPr>
        <w:spacing w:after="100" w:before="200"/>
        <w:jc w:val="center"/>
      </w:pPr>
      <w:r>
        <w:drawing>
          <wp:inline distT="0" distB="0" distL="0" distR="0">
            <wp:extent cx="60007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257550"/>
                    </a:xfrm>
                    <a:prstGeom prst="rect">
                      <a:avLst/>
                    </a:prstGeom>
                  </pic:spPr>
                </pic:pic>
              </a:graphicData>
            </a:graphic>
          </wp:inline>
        </w:drawing>
      </w:r>
    </w:p>
    <w:p>
      <w:pPr>
        <w:spacing w:after="260"/>
        <w:jc w:val="center"/>
      </w:pPr>
      <w:r>
        <w:rPr>
          <w:i/>
          <w:iCs/>
          <w:color w:val="666666"/>
          <w:sz w:val="18"/>
          <w:szCs w:val="18"/>
        </w:rPr>
        <w:t xml:space="preserve">Figure 2: Given network — flat, unsegmented topology.</w:t>
      </w:r>
    </w:p>
    <w:p>
      <w:pPr>
        <w:pStyle w:val="Heading2"/>
        <w:spacing w:after="150" w:before="300"/>
      </w:pPr>
      <w:r>
        <w:rPr>
          <w:b/>
          <w:bCs/>
          <w:color w:val="2C5F8A"/>
        </w:rPr>
        <w:t xml:space="preserve">6.2 Problems With the Given Network</w:t>
      </w:r>
    </w:p>
    <w:p>
      <w:pPr>
        <w:pStyle w:val="ListParagraph"/>
        <w:numPr>
          <w:ilvl w:val="0"/>
          <w:numId w:val="2"/>
        </w:numPr>
        <w:spacing w:after="80"/>
      </w:pPr>
      <w:r>
        <w:t xml:space="preserve">No firewall: the border router connects straight to the internet with no filtering, exposing every internal device.</w:t>
      </w:r>
    </w:p>
    <w:p>
      <w:pPr>
        <w:pStyle w:val="ListParagraph"/>
        <w:numPr>
          <w:ilvl w:val="0"/>
          <w:numId w:val="2"/>
        </w:numPr>
        <w:spacing w:after="80"/>
      </w:pPr>
      <w:r>
        <w:t xml:space="preserve">No segmentation: the public member kiosk sits on the exact same subnet as the Library Server and staff PCs, so a compromised kiosk could reach the database directly.</w:t>
      </w:r>
    </w:p>
    <w:p>
      <w:pPr>
        <w:pStyle w:val="ListParagraph"/>
        <w:numPr>
          <w:ilvl w:val="0"/>
          <w:numId w:val="2"/>
        </w:numPr>
        <w:spacing w:after="80"/>
      </w:pPr>
      <w:r>
        <w:t xml:space="preserve">Single point of failure: one unmanaged switch carries all traffic; its failure takes down the entire library network at once.</w:t>
      </w:r>
    </w:p>
    <w:p>
      <w:pPr>
        <w:pStyle w:val="ListParagraph"/>
        <w:numPr>
          <w:ilvl w:val="0"/>
          <w:numId w:val="2"/>
        </w:numPr>
        <w:spacing w:after="80"/>
      </w:pPr>
      <w:r>
        <w:t xml:space="preserve">No structured addressing: all 254 possible addresses on one /24 are shared by every device type, making troubleshooting and access-control rules harder to write.</w:t>
      </w:r>
    </w:p>
    <w:p>
      <w:pPr>
        <w:pStyle w:val="Heading2"/>
        <w:spacing w:after="150" w:before="300"/>
      </w:pPr>
      <w:r>
        <w:rPr>
          <w:b/>
          <w:bCs/>
          <w:color w:val="2C5F8A"/>
        </w:rPr>
        <w:t xml:space="preserve">6.3 Edited Network</w:t>
      </w:r>
    </w:p>
    <w:p>
      <w:pPr>
        <w:spacing w:after="160" w:line="276"/>
      </w:pPr>
      <w:r>
        <w:t xml:space="preserve">The topology was edited to address each problem above: a firewall now sits between the ISP and the internal network, and the single flat subnet was replaced with three VLANs — one for the server, one for staff, and one for public/member WiFi — each on its own /24 subnet, connected through a managed core switch.</w:t>
      </w:r>
    </w:p>
    <w:p>
      <w:pPr>
        <w:spacing w:after="100" w:before="200"/>
        <w:jc w:val="center"/>
      </w:pPr>
      <w:r>
        <w:drawing>
          <wp:inline distT="0" distB="0" distL="0" distR="0">
            <wp:extent cx="60007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857625"/>
                    </a:xfrm>
                    <a:prstGeom prst="rect">
                      <a:avLst/>
                    </a:prstGeom>
                  </pic:spPr>
                </pic:pic>
              </a:graphicData>
            </a:graphic>
          </wp:inline>
        </w:drawing>
      </w:r>
    </w:p>
    <w:p>
      <w:pPr>
        <w:spacing w:after="260"/>
        <w:jc w:val="center"/>
      </w:pPr>
      <w:r>
        <w:rPr>
          <w:i/>
          <w:iCs/>
          <w:color w:val="666666"/>
          <w:sz w:val="18"/>
          <w:szCs w:val="18"/>
        </w:rPr>
        <w:t xml:space="preserve">Figure 3: Edited network — VLAN-segmented topology with a firewall.</w:t>
      </w:r>
    </w:p>
    <w:p>
      <w:pPr>
        <w:pStyle w:val="Heading2"/>
        <w:spacing w:after="150" w:before="300"/>
      </w:pPr>
      <w:r>
        <w:rPr>
          <w:b/>
          <w:bCs/>
          <w:color w:val="2C5F8A"/>
        </w:rPr>
        <w:t xml:space="preserve">6.4 Change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70"/>
        <w:gridCol w:w="3990"/>
        <w:gridCol w:w="4940"/>
      </w:tblGrid>
      <w:tr>
        <w:trPr>
          <w:tblHeader/>
        </w:trPr>
        <w:tc>
          <w:tcPr>
            <w:tcW w:type="pct" w:w="6%"/>
            <w:shd w:fill="2C5F8A" w:val="clear"/>
            <w:tcMar>
              <w:top w:type="dxa" w:w="60"/>
              <w:left w:type="dxa" w:w="100"/>
              <w:bottom w:type="dxa" w:w="60"/>
              <w:right w:type="dxa" w:w="100"/>
            </w:tcMar>
            <w:vAlign w:val="center"/>
          </w:tcPr>
          <w:p>
            <w:r>
              <w:rPr>
                <w:b/>
                <w:bCs/>
                <w:color w:val="FFFFFF"/>
                <w:sz w:val="20"/>
                <w:szCs w:val="20"/>
              </w:rPr>
              <w:t xml:space="preserve">#</w:t>
            </w:r>
          </w:p>
        </w:tc>
        <w:tc>
          <w:tcPr>
            <w:tcW w:type="pct" w:w="42%"/>
            <w:shd w:fill="2C5F8A" w:val="clear"/>
            <w:tcMar>
              <w:top w:type="dxa" w:w="60"/>
              <w:left w:type="dxa" w:w="100"/>
              <w:bottom w:type="dxa" w:w="60"/>
              <w:right w:type="dxa" w:w="100"/>
            </w:tcMar>
            <w:vAlign w:val="center"/>
          </w:tcPr>
          <w:p>
            <w:r>
              <w:rPr>
                <w:b/>
                <w:bCs/>
                <w:color w:val="FFFFFF"/>
                <w:sz w:val="20"/>
                <w:szCs w:val="20"/>
              </w:rPr>
              <w:t xml:space="preserve">Change</w:t>
            </w:r>
          </w:p>
        </w:tc>
        <w:tc>
          <w:tcPr>
            <w:tcW w:type="pct" w:w="52%"/>
            <w:shd w:fill="2C5F8A" w:val="clear"/>
            <w:tcMar>
              <w:top w:type="dxa" w:w="60"/>
              <w:left w:type="dxa" w:w="100"/>
              <w:bottom w:type="dxa" w:w="60"/>
              <w:right w:type="dxa" w:w="100"/>
            </w:tcMar>
            <w:vAlign w:val="center"/>
          </w:tcPr>
          <w:p>
            <w:r>
              <w:rPr>
                <w:b/>
                <w:bCs/>
                <w:color w:val="FFFFFF"/>
                <w:sz w:val="20"/>
                <w:szCs w:val="20"/>
              </w:rPr>
              <w:t xml:space="preserve">Reason</w:t>
            </w:r>
          </w:p>
        </w:tc>
      </w:tr>
      <w:tr>
        <w:tc>
          <w:tcPr>
            <w:tcW w:type="pct" w:w="6%"/>
            <w:shd w:fill="FFFFFF" w:val="clear"/>
            <w:tcMar>
              <w:top w:type="dxa" w:w="60"/>
              <w:left w:type="dxa" w:w="100"/>
              <w:bottom w:type="dxa" w:w="60"/>
              <w:right w:type="dxa" w:w="100"/>
            </w:tcMar>
          </w:tcPr>
          <w:p>
            <w:pPr>
              <w:spacing w:after="40"/>
            </w:pPr>
            <w:r>
              <w:rPr>
                <w:sz w:val="20"/>
                <w:szCs w:val="20"/>
              </w:rPr>
              <w:t xml:space="preserve">1</w:t>
            </w:r>
          </w:p>
        </w:tc>
        <w:tc>
          <w:tcPr>
            <w:tcW w:type="pct" w:w="42%"/>
            <w:shd w:fill="FFFFFF" w:val="clear"/>
            <w:tcMar>
              <w:top w:type="dxa" w:w="60"/>
              <w:left w:type="dxa" w:w="100"/>
              <w:bottom w:type="dxa" w:w="60"/>
              <w:right w:type="dxa" w:w="100"/>
            </w:tcMar>
          </w:tcPr>
          <w:p>
            <w:pPr>
              <w:spacing w:after="40"/>
            </w:pPr>
            <w:r>
              <w:rPr>
                <w:sz w:val="20"/>
                <w:szCs w:val="20"/>
              </w:rPr>
              <w:t xml:space="preserve">Replaced the border router with a firewall/router</w:t>
            </w:r>
          </w:p>
        </w:tc>
        <w:tc>
          <w:tcPr>
            <w:tcW w:type="pct" w:w="52%"/>
            <w:shd w:fill="FFFFFF" w:val="clear"/>
            <w:tcMar>
              <w:top w:type="dxa" w:w="60"/>
              <w:left w:type="dxa" w:w="100"/>
              <w:bottom w:type="dxa" w:w="60"/>
              <w:right w:type="dxa" w:w="100"/>
            </w:tcMar>
          </w:tcPr>
          <w:p>
            <w:pPr>
              <w:spacing w:after="40"/>
            </w:pPr>
            <w:r>
              <w:rPr>
                <w:sz w:val="20"/>
                <w:szCs w:val="20"/>
              </w:rPr>
              <w:t xml:space="preserve">Blocks unauthorized inbound traffic from the internet before it reaches any internal device.</w:t>
            </w:r>
          </w:p>
        </w:tc>
      </w:tr>
      <w:tr>
        <w:tc>
          <w:tcPr>
            <w:tcW w:type="pct" w:w="6%"/>
            <w:shd w:fill="EAF2FB" w:val="clear"/>
            <w:tcMar>
              <w:top w:type="dxa" w:w="60"/>
              <w:left w:type="dxa" w:w="100"/>
              <w:bottom w:type="dxa" w:w="60"/>
              <w:right w:type="dxa" w:w="100"/>
            </w:tcMar>
          </w:tcPr>
          <w:p>
            <w:pPr>
              <w:spacing w:after="40"/>
            </w:pPr>
            <w:r>
              <w:rPr>
                <w:sz w:val="20"/>
                <w:szCs w:val="20"/>
              </w:rPr>
              <w:t xml:space="preserve">2</w:t>
            </w:r>
          </w:p>
        </w:tc>
        <w:tc>
          <w:tcPr>
            <w:tcW w:type="pct" w:w="42%"/>
            <w:shd w:fill="EAF2FB" w:val="clear"/>
            <w:tcMar>
              <w:top w:type="dxa" w:w="60"/>
              <w:left w:type="dxa" w:w="100"/>
              <w:bottom w:type="dxa" w:w="60"/>
              <w:right w:type="dxa" w:w="100"/>
            </w:tcMar>
          </w:tcPr>
          <w:p>
            <w:pPr>
              <w:spacing w:after="40"/>
            </w:pPr>
            <w:r>
              <w:rPr>
                <w:sz w:val="20"/>
                <w:szCs w:val="20"/>
              </w:rPr>
              <w:t xml:space="preserve">Split the flat network into 3 VLANs (10/20/30)</w:t>
            </w:r>
          </w:p>
        </w:tc>
        <w:tc>
          <w:tcPr>
            <w:tcW w:type="pct" w:w="52%"/>
            <w:shd w:fill="EAF2FB" w:val="clear"/>
            <w:tcMar>
              <w:top w:type="dxa" w:w="60"/>
              <w:left w:type="dxa" w:w="100"/>
              <w:bottom w:type="dxa" w:w="60"/>
              <w:right w:type="dxa" w:w="100"/>
            </w:tcMar>
          </w:tcPr>
          <w:p>
            <w:pPr>
              <w:spacing w:after="40"/>
            </w:pPr>
            <w:r>
              <w:rPr>
                <w:sz w:val="20"/>
                <w:szCs w:val="20"/>
              </w:rPr>
              <w:t xml:space="preserve">Isolates the public member WiFi from the staff network and the server, limiting what a compromised guest device can reach.</w:t>
            </w:r>
          </w:p>
        </w:tc>
      </w:tr>
      <w:tr>
        <w:tc>
          <w:tcPr>
            <w:tcW w:type="pct" w:w="6%"/>
            <w:shd w:fill="FFFFFF" w:val="clear"/>
            <w:tcMar>
              <w:top w:type="dxa" w:w="60"/>
              <w:left w:type="dxa" w:w="100"/>
              <w:bottom w:type="dxa" w:w="60"/>
              <w:right w:type="dxa" w:w="100"/>
            </w:tcMar>
          </w:tcPr>
          <w:p>
            <w:pPr>
              <w:spacing w:after="40"/>
            </w:pPr>
            <w:r>
              <w:rPr>
                <w:sz w:val="20"/>
                <w:szCs w:val="20"/>
              </w:rPr>
              <w:t xml:space="preserve">3</w:t>
            </w:r>
          </w:p>
        </w:tc>
        <w:tc>
          <w:tcPr>
            <w:tcW w:type="pct" w:w="42%"/>
            <w:shd w:fill="FFFFFF" w:val="clear"/>
            <w:tcMar>
              <w:top w:type="dxa" w:w="60"/>
              <w:left w:type="dxa" w:w="100"/>
              <w:bottom w:type="dxa" w:w="60"/>
              <w:right w:type="dxa" w:w="100"/>
            </w:tcMar>
          </w:tcPr>
          <w:p>
            <w:pPr>
              <w:spacing w:after="40"/>
            </w:pPr>
            <w:r>
              <w:rPr>
                <w:sz w:val="20"/>
                <w:szCs w:val="20"/>
              </w:rPr>
              <w:t xml:space="preserve">Moved the Library Server onto its own Server/Mgmt VLAN with a static IP</w:t>
            </w:r>
          </w:p>
        </w:tc>
        <w:tc>
          <w:tcPr>
            <w:tcW w:type="pct" w:w="52%"/>
            <w:shd w:fill="FFFFFF" w:val="clear"/>
            <w:tcMar>
              <w:top w:type="dxa" w:w="60"/>
              <w:left w:type="dxa" w:w="100"/>
              <w:bottom w:type="dxa" w:w="60"/>
              <w:right w:type="dxa" w:w="100"/>
            </w:tcMar>
          </w:tcPr>
          <w:p>
            <w:pPr>
              <w:spacing w:after="40"/>
            </w:pPr>
            <w:r>
              <w:rPr>
                <w:sz w:val="20"/>
                <w:szCs w:val="20"/>
              </w:rPr>
              <w:t xml:space="preserve">Reduces the server's exposure and gives it a predictable, memorable address for the library.local DNS entry.</w:t>
            </w:r>
          </w:p>
        </w:tc>
      </w:tr>
      <w:tr>
        <w:tc>
          <w:tcPr>
            <w:tcW w:type="pct" w:w="6%"/>
            <w:shd w:fill="EAF2FB" w:val="clear"/>
            <w:tcMar>
              <w:top w:type="dxa" w:w="60"/>
              <w:left w:type="dxa" w:w="100"/>
              <w:bottom w:type="dxa" w:w="60"/>
              <w:right w:type="dxa" w:w="100"/>
            </w:tcMar>
          </w:tcPr>
          <w:p>
            <w:pPr>
              <w:spacing w:after="40"/>
            </w:pPr>
            <w:r>
              <w:rPr>
                <w:sz w:val="20"/>
                <w:szCs w:val="20"/>
              </w:rPr>
              <w:t xml:space="preserve">4</w:t>
            </w:r>
          </w:p>
        </w:tc>
        <w:tc>
          <w:tcPr>
            <w:tcW w:type="pct" w:w="42%"/>
            <w:shd w:fill="EAF2FB" w:val="clear"/>
            <w:tcMar>
              <w:top w:type="dxa" w:w="60"/>
              <w:left w:type="dxa" w:w="100"/>
              <w:bottom w:type="dxa" w:w="60"/>
              <w:right w:type="dxa" w:w="100"/>
            </w:tcMar>
          </w:tcPr>
          <w:p>
            <w:pPr>
              <w:spacing w:after="40"/>
            </w:pPr>
            <w:r>
              <w:rPr>
                <w:sz w:val="20"/>
                <w:szCs w:val="20"/>
              </w:rPr>
              <w:t xml:space="preserve">Replaced the single unmanaged switch with a managed core switch + a staff access switch</w:t>
            </w:r>
          </w:p>
        </w:tc>
        <w:tc>
          <w:tcPr>
            <w:tcW w:type="pct" w:w="52%"/>
            <w:shd w:fill="EAF2FB" w:val="clear"/>
            <w:tcMar>
              <w:top w:type="dxa" w:w="60"/>
              <w:left w:type="dxa" w:w="100"/>
              <w:bottom w:type="dxa" w:w="60"/>
              <w:right w:type="dxa" w:w="100"/>
            </w:tcMar>
          </w:tcPr>
          <w:p>
            <w:pPr>
              <w:spacing w:after="40"/>
            </w:pPr>
            <w:r>
              <w:rPr>
                <w:sz w:val="20"/>
                <w:szCs w:val="20"/>
              </w:rPr>
              <w:t xml:space="preserve">Removes the single point of failure for all traffic and enables VLAN trunking between switches.</w:t>
            </w:r>
          </w:p>
        </w:tc>
      </w:tr>
      <w:tr>
        <w:tc>
          <w:tcPr>
            <w:tcW w:type="pct" w:w="6%"/>
            <w:shd w:fill="FFFFFF" w:val="clear"/>
            <w:tcMar>
              <w:top w:type="dxa" w:w="60"/>
              <w:left w:type="dxa" w:w="100"/>
              <w:bottom w:type="dxa" w:w="60"/>
              <w:right w:type="dxa" w:w="100"/>
            </w:tcMar>
          </w:tcPr>
          <w:p>
            <w:pPr>
              <w:spacing w:after="40"/>
            </w:pPr>
            <w:r>
              <w:rPr>
                <w:sz w:val="20"/>
                <w:szCs w:val="20"/>
              </w:rPr>
              <w:t xml:space="preserve">5</w:t>
            </w:r>
          </w:p>
        </w:tc>
        <w:tc>
          <w:tcPr>
            <w:tcW w:type="pct" w:w="42%"/>
            <w:shd w:fill="FFFFFF" w:val="clear"/>
            <w:tcMar>
              <w:top w:type="dxa" w:w="60"/>
              <w:left w:type="dxa" w:w="100"/>
              <w:bottom w:type="dxa" w:w="60"/>
              <w:right w:type="dxa" w:w="100"/>
            </w:tcMar>
          </w:tcPr>
          <w:p>
            <w:pPr>
              <w:spacing w:after="40"/>
            </w:pPr>
            <w:r>
              <w:rPr>
                <w:sz w:val="20"/>
                <w:szCs w:val="20"/>
              </w:rPr>
              <w:t xml:space="preserve">Added a dedicated Wireless Access Point on VLAN 30 for members</w:t>
            </w:r>
          </w:p>
        </w:tc>
        <w:tc>
          <w:tcPr>
            <w:tcW w:type="pct" w:w="52%"/>
            <w:shd w:fill="FFFFFF" w:val="clear"/>
            <w:tcMar>
              <w:top w:type="dxa" w:w="60"/>
              <w:left w:type="dxa" w:w="100"/>
              <w:bottom w:type="dxa" w:w="60"/>
              <w:right w:type="dxa" w:w="100"/>
            </w:tcMar>
          </w:tcPr>
          <w:p>
            <w:pPr>
              <w:spacing w:after="40"/>
            </w:pPr>
            <w:r>
              <w:rPr>
                <w:sz w:val="20"/>
                <w:szCs w:val="20"/>
              </w:rPr>
              <w:t xml:space="preserve">Gives members self-service catalog access without placing their devices on the staff/server network.</w:t>
            </w:r>
          </w:p>
        </w:tc>
      </w:tr>
      <w:tr>
        <w:tc>
          <w:tcPr>
            <w:tcW w:type="pct" w:w="6%"/>
            <w:shd w:fill="EAF2FB" w:val="clear"/>
            <w:tcMar>
              <w:top w:type="dxa" w:w="60"/>
              <w:left w:type="dxa" w:w="100"/>
              <w:bottom w:type="dxa" w:w="60"/>
              <w:right w:type="dxa" w:w="100"/>
            </w:tcMar>
          </w:tcPr>
          <w:p>
            <w:pPr>
              <w:spacing w:after="40"/>
            </w:pPr>
            <w:r>
              <w:rPr>
                <w:sz w:val="20"/>
                <w:szCs w:val="20"/>
              </w:rPr>
              <w:t xml:space="preserve">6</w:t>
            </w:r>
          </w:p>
        </w:tc>
        <w:tc>
          <w:tcPr>
            <w:tcW w:type="pct" w:w="42%"/>
            <w:shd w:fill="EAF2FB" w:val="clear"/>
            <w:tcMar>
              <w:top w:type="dxa" w:w="60"/>
              <w:left w:type="dxa" w:w="100"/>
              <w:bottom w:type="dxa" w:w="60"/>
              <w:right w:type="dxa" w:w="100"/>
            </w:tcMar>
          </w:tcPr>
          <w:p>
            <w:pPr>
              <w:spacing w:after="40"/>
            </w:pPr>
            <w:r>
              <w:rPr>
                <w:sz w:val="20"/>
                <w:szCs w:val="20"/>
              </w:rPr>
              <w:t xml:space="preserve">Assigned DHCP scopes per VLAN (static only for the server and printer)</w:t>
            </w:r>
          </w:p>
        </w:tc>
        <w:tc>
          <w:tcPr>
            <w:tcW w:type="pct" w:w="52%"/>
            <w:shd w:fill="EAF2FB" w:val="clear"/>
            <w:tcMar>
              <w:top w:type="dxa" w:w="60"/>
              <w:left w:type="dxa" w:w="100"/>
              <w:bottom w:type="dxa" w:w="60"/>
              <w:right w:type="dxa" w:w="100"/>
            </w:tcMar>
          </w:tcPr>
          <w:p>
            <w:pPr>
              <w:spacing w:after="40"/>
            </w:pPr>
            <w:r>
              <w:rPr>
                <w:sz w:val="20"/>
                <w:szCs w:val="20"/>
              </w:rPr>
              <w:t xml:space="preserve">Simplifies address management for end-user devices while keeping infrastructure devices' addresses predictable.</w:t>
            </w:r>
          </w:p>
        </w:tc>
      </w:tr>
    </w:tbl>
    <w:p>
      <w:pPr>
        <w:pStyle w:val="Heading1"/>
        <w:spacing w:after="200" w:before="400"/>
      </w:pPr>
      <w:r>
        <w:rPr>
          <w:b/>
          <w:bCs/>
          <w:color w:val="1F3864"/>
        </w:rPr>
        <w:t xml:space="preserve">7. Conclusion</w:t>
      </w:r>
    </w:p>
    <w:p>
      <w:pPr>
        <w:spacing w:after="160" w:line="276"/>
      </w:pPr>
      <w:r>
        <w:t xml:space="preserve">This report has covered the basic concepts, IP addressing, DNS, and OSI-layer theory needed to understand how the Library Automation System's network operates, then applied that theory practically: identifying concrete security and reliability problems in a flat, unsegmented network, and redesigning it into a VLAN-segmented, firewalled topology with a documented, justified change log.</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c503e69efeb8b27c2044867c7920ddfc73981a.png"/><Relationship Id="rId9" Type="http://schemas.openxmlformats.org/officeDocument/2006/relationships/image" Target="media/0eac924f174b9620094c4d6b6a6688c5a46921c1.png"/><Relationship Id="rId10" Type="http://schemas.openxmlformats.org/officeDocument/2006/relationships/image" Target="media/b15783dec37b40ba966a4ef3be9a76eefc8f919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2026-09-05T09:09:58.125Z</dcterms:created>
  <dcterms:modified xsi:type="dcterms:W3CDTF">2026-09-05T09:09:58.125Z</dcterms:modified>
</cp:coreProperties>
</file>

<file path=docProps/custom.xml><?xml version="1.0" encoding="utf-8"?>
<Properties xmlns="http://schemas.openxmlformats.org/officeDocument/2006/custom-properties" xmlns:vt="http://schemas.openxmlformats.org/officeDocument/2006/docPropsVTypes"/>
</file>