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F4E79" w:color="auto" w:val="clear"/>
            <w:tcMar>
              <w:top w:type="dxa" w:w="240"/>
              <w:left w:type="dxa" w:w="160"/>
              <w:bottom w:type="dxa" w:w="240"/>
              <w:right w:type="dxa" w:w="160"/>
            </w:tcMar>
          </w:tcPr>
          <w:p>
            <w:pPr>
              <w:bidi/>
              <w:spacing w:after="40" w:line="280"/>
              <w:jc w:val="center"/>
            </w:pPr>
            <w:r>
              <w:rPr>
                <w:rFonts w:ascii="Arial" w:cs="Arial" w:eastAsia="Arial" w:hAnsi="Arial"/>
                <w:b/>
                <w:bCs/>
                <w:color w:val="CFE0F3"/>
                <w:sz w:val="17"/>
                <w:szCs w:val="17"/>
                <w:rtl/>
              </w:rPr>
              <w:t xml:space="preserve">مجموعة إكيوبيشن · قطاع تشغيل المعدات</w:t>
            </w:r>
          </w:p>
          <w:p>
            <w:pPr>
              <w:bidi/>
              <w:spacing w:after="70" w:line="3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  <w:rtl/>
              </w:rPr>
              <w:t xml:space="preserve">تقويم الشاشات إدارةً إدارة</w:t>
            </w:r>
          </w:p>
          <w:p>
            <w:pPr>
              <w:bidi w:val="false"/>
              <w:spacing w:after="60" w:line="260"/>
              <w:jc w:val="center"/>
            </w:pPr>
            <w:r>
              <w:rPr>
                <w:rFonts w:ascii="Arial" w:cs="Arial" w:eastAsia="Arial" w:hAnsi="Arial"/>
                <w:color w:val="D6E4F5"/>
                <w:sz w:val="17"/>
                <w:szCs w:val="17"/>
                <w:rtl w:val="false"/>
              </w:rPr>
              <w:t xml:space="preserve">Per-Department Screen Audit — A Usability Verdict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القياسُ يقول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لم تتحسن بل تضخمت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242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صفحةً بعد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229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و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170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رابطًا بعد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160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وكلُّ إدارةٍ نمت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وصفرُ تجميع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المئةُ والسبعون كلُّها جذورٌ مباشرةٌ في مستوًى واحد —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كما كانت بالضبط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واكتشافٌ حاسم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«إدارةُ الموقع» و«الموقع» —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ستةٌ وعشرون رابطًا مشتركًا من ستةٍ وعشرين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تقويمٌ بخمسة محاورَ لكل إدارةٍ بدرجةٍ من عشرة —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والمتوسطُ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2.6**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مُقيّد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للاستخدام المؤسسي —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Restricted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/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Internal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Use</w:t>
            </w:r>
          </w:p>
        </w:tc>
      </w:tr>
    </w:tbl>
    <w:p>
      <w:pPr>
        <w:spacing w:after="140"/>
      </w:pP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400"/>
      </w:tblGrid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EQUIP-NAV-02-EMS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معرّف الوثيقة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تقويم الشاشات إدارةً إدارة — حكمٌ بتجربة المستخدم لا بالوصف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العنوان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قياسُ دليل الشاشات `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v3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`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(242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صفحةً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170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رابطًا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15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إدارة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مقابل النسخة السابقة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(229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160)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ومقابل `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NAV-01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`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مصدرها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تدقيقٌ تاريخيٌّ للحالة السابقة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(As-Is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v3)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ولا يُستعمل مصدرًا للبرمجة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فالبنيةُ المستهدفةُ في ملفِّ الترتيب المستهدف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وهذه توثّق ما كان وتُثبت لماذا تغيّر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ولا تُحدَّث كلما تغيّر التصميمُ فيختلط التاريخُ بالمستهدف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مرتبتها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1.0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الإصدار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مغلقةٌ عند تاريخ القياس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تُقرأ ولا تُعدَّل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والمرجعُ النافذُ للبنية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ملفُّ «دليل الشاشات — الترتيب المستهدف»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حالة الوثيقة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2026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تاريخ الإصدار</w:t>
            </w:r>
          </w:p>
        </w:tc>
      </w:tr>
    </w:tbl>
    <w:p>
      <w:pPr>
        <w:spacing w:after="140"/>
      </w:pPr>
    </w:p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الحكم بالأرقام — قبل أي رأي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الخلاصة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NAV-01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` لم تُطبَّق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ما جرى فعلًا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أُضيف رابطُ «مساحة عملي» داخل كل قائمةٍ من الخمسَ عشرة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وهو عكسُ المطلوب — فموضعُها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فوق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الإدارات لا داخلَ كلٍّ منها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وأُضيفت إدارةُ التمويل قبل أوانها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ونمت كلُّ إدارةٍ أخرى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ولم يُجمَّع رابطٌ واحد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rPr>
          <w:tblHeader/>
        </w:trPr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v3</w:t>
            </w:r>
          </w:p>
        </w:tc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السابق</w:t>
            </w:r>
          </w:p>
        </w:tc>
        <w:tc>
          <w:tcPr>
            <w:tcW w:type="dxa" w:w="4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المقياس</w:t>
            </w:r>
          </w:p>
        </w:tc>
      </w:tr>
      <w:tr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**242**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▲</w:t>
            </w:r>
          </w:p>
        </w:tc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229</w:t>
            </w:r>
          </w:p>
        </w:tc>
        <w:tc>
          <w:tcPr>
            <w:tcW w:type="dxa" w:w="4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الصفحاتُ الموثَّقة</w:t>
            </w:r>
          </w:p>
        </w:tc>
      </w:tr>
      <w:tr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**170**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▲</w:t>
            </w:r>
          </w:p>
        </w:tc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160</w:t>
            </w:r>
          </w:p>
        </w:tc>
        <w:tc>
          <w:tcPr>
            <w:tcW w:type="dxa" w:w="4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الروابطُ في القوائم</w:t>
            </w:r>
          </w:p>
        </w:tc>
      </w:tr>
      <w:tr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**170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170**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بلا تغيير</w:t>
            </w:r>
          </w:p>
        </w:tc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160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160</w:t>
            </w:r>
          </w:p>
        </w:tc>
        <w:tc>
          <w:tcPr>
            <w:tcW w:type="dxa" w:w="4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الروابطُ الجذريةُ بلا أب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**</w:t>
            </w:r>
          </w:p>
        </w:tc>
      </w:tr>
      <w:tr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</w:t>
            </w:r>
          </w:p>
        </w:tc>
        <w:tc>
          <w:tcPr>
            <w:tcW w:type="dxa" w:w="4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المجموعاتُ المطبَّقة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**</w:t>
            </w:r>
          </w:p>
        </w:tc>
      </w:tr>
      <w:tr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**381**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▲</w:t>
            </w:r>
          </w:p>
        </w:tc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≈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330</w:t>
            </w:r>
          </w:p>
        </w:tc>
        <w:tc>
          <w:tcPr>
            <w:tcW w:type="dxa" w:w="4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مجموعُ روابط الإدارات</w:t>
            </w:r>
          </w:p>
        </w:tc>
      </w:tr>
      <w:tr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بلا تغيير</w:t>
            </w:r>
          </w:p>
        </w:tc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</w:t>
            </w:r>
          </w:p>
        </w:tc>
        <w:tc>
          <w:tcPr>
            <w:tcW w:type="dxa" w:w="4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الأسماءُ المكررة</w:t>
            </w:r>
          </w:p>
        </w:tc>
      </w:tr>
      <w:tr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**11**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▲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وفيها «مساحة عملي» في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15)</w:t>
            </w:r>
          </w:p>
        </w:tc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10</w:t>
            </w:r>
          </w:p>
        </w:tc>
        <w:tc>
          <w:tcPr>
            <w:tcW w:type="dxa" w:w="4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روابطُ تتكرر في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7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إداراتٍ فأكثر</w:t>
            </w:r>
          </w:p>
        </w:tc>
      </w:tr>
      <w:tr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**72**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▲</w:t>
            </w:r>
          </w:p>
        </w:tc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69</w:t>
            </w:r>
          </w:p>
        </w:tc>
        <w:tc>
          <w:tcPr>
            <w:tcW w:type="dxa" w:w="4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صفحاتٌ خارج القوائم</w:t>
            </w:r>
          </w:p>
        </w:tc>
      </w:tr>
      <w:tr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**20**</w:t>
            </w:r>
          </w:p>
        </w:tc>
        <w:tc>
          <w:tcPr>
            <w:tcW w:type="dxa" w:w="22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20</w:t>
            </w:r>
          </w:p>
        </w:tc>
        <w:tc>
          <w:tcPr>
            <w:tcW w:type="dxa" w:w="4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⑨ صفحاتٌ بتصنيفٍ «غير محدد»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F4E79" w:sz="12"/>
            </w:tcBorders>
            <w:shd w:fill="EAF1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وما يُحسب للدليل 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عمودان جديدان ممتازان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«ماهيةُ الشاشة ووظيفتُها» و«أهمُّ العمليات المتاحة فيها»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وهذا توثيقٌ من الطراز الأول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ويجعل الجردَ صالحًا لبناء مصفوفة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دورٍ × شاشةٍ × فعل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التي اشترطتها `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SEC-01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9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فالعملُ لم يذهب سدًى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التوثيقُ تحسّن والترتيبُ لم يتحسن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2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الدليل الحاسم — التسلسلُ القديم محفوظٌ كما هو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أقوى من عدِّ الأرقام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مقارنةُ ترتيب الملفين تُثبت أن ما جرى إضافةٌ لا إعادةُ ترتيب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في تسع إداراتٍ بقيت كلُّ الروابط القديمة بالتسلسل نفسِه وأُدرجت الجديدةُ بينها فقط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والمالية حفظت نحو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98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٪ من تسلسلها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والأسطولُ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96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والمبيعاتُ بقيت شاشاتُها الاثنتان والأربعون بالترتيب نفسِه ولم يُضف إليها إلا «مساحة عملي»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وكذلك الموارد البشرية بشاشاتها الثلاثين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فالقائمةُ لم تُعَد هندستُها — أُضيف إليها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2.1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والملفُّ نفسُه ينقصه ما يجعله مصفوفةَ ترحيل</w:t>
      </w:r>
    </w:p>
    <w:p>
      <w:pPr>
        <w:bidi/>
        <w:spacing w:after="110" w:line="276"/>
        <w:jc w:val="both"/>
      </w:pP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`</w:t>
      </w:r>
      <w:r>
        <w:rPr>
          <w:rFonts w:ascii="Arial" w:cs="Arial" w:eastAsia="Arial" w:hAnsi="Arial"/>
          <w:sz w:val="19"/>
          <w:szCs w:val="19"/>
          <w:rtl w:val="false"/>
        </w:rPr>
        <w:t xml:space="preserve">NAV-01</w:t>
      </w:r>
      <w:r>
        <w:rPr>
          <w:rFonts w:ascii="Arial" w:cs="Arial" w:eastAsia="Arial" w:hAnsi="Arial"/>
          <w:sz w:val="19"/>
          <w:szCs w:val="19"/>
          <w:rtl/>
        </w:rPr>
        <w:t xml:space="preserve"> §</w:t>
      </w:r>
      <w:r>
        <w:rPr>
          <w:rFonts w:ascii="Arial" w:cs="Arial" w:eastAsia="Arial" w:hAnsi="Arial"/>
          <w:sz w:val="19"/>
          <w:szCs w:val="19"/>
          <w:rtl w:val="false"/>
        </w:rPr>
        <w:t xml:space="preserve">11</w:t>
      </w:r>
      <w:r>
        <w:rPr>
          <w:rFonts w:ascii="Arial" w:cs="Arial" w:eastAsia="Arial" w:hAnsi="Arial"/>
          <w:sz w:val="19"/>
          <w:szCs w:val="19"/>
          <w:rtl/>
        </w:rPr>
        <w:t xml:space="preserve">` اشترطت سبعةَ أعمدةٍ تُضاف إلى الجرد قبل أي تنفيذ — ولا يوجد منها عمودٌ واحدٌ في `</w:t>
      </w:r>
      <w:r>
        <w:rPr>
          <w:rFonts w:ascii="Arial" w:cs="Arial" w:eastAsia="Arial" w:hAnsi="Arial"/>
          <w:sz w:val="19"/>
          <w:szCs w:val="19"/>
          <w:rtl w:val="false"/>
        </w:rPr>
        <w:t xml:space="preserve">v3</w:t>
      </w:r>
      <w:r>
        <w:rPr>
          <w:rFonts w:ascii="Arial" w:cs="Arial" w:eastAsia="Arial" w:hAnsi="Arial"/>
          <w:sz w:val="19"/>
          <w:szCs w:val="19"/>
          <w:rtl/>
        </w:rPr>
        <w:t xml:space="preserve">`</w:t>
      </w:r>
      <w:r>
        <w:rPr>
          <w:rFonts w:ascii="Arial" w:cs="Arial" w:eastAsia="Arial" w:hAnsi="Arial"/>
          <w:sz w:val="19"/>
          <w:szCs w:val="19"/>
          <w:rtl/>
        </w:rPr>
        <w:t xml:space="preserve">:**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حالتُه في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v3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العمود المشروط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غيرُ موجود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يظهر أن القائمةَ صارت قابلةً للفتح والإغلاق بمجموعات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المجموعةُ الجديدة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غيرُ موجود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أقائمةٌ أم تبويبٌ أم زرٌّ أم تقريرٌ أم قراءةٌ فقط؟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طريقةُ الظهور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غيرُ موجود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إن كانت تبويبًا ففي أي ملفٍّ أم؟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الشاشةُ الأم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غيرُ موجود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إبقاءٌ أم دمجٌ أم تحويلُ مسارٍ أم تجميد؟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الإجراء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غيرُ موجود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وبلا مسارٍ بديلٍ بعدّادٍ لا يصحّ دمجٌ ولا إسقاط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المسارُ البديل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غيرُ موجود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ومن يراها بعد النقل قد يتغير بتغير المجموعة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الصلاحيةُ بعد النقل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غيرُ موجود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أيفتح المسارُ القديمُ فيصل إلى الجديد بلا خطأ؟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اختبارُ قبول الرابط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الحكمُ المزدوج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بوصفه جردًا تقنيًّا للحالة القائمة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تسعةٌ ونصفٌ من عشرة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توثيقٌ ممتازٌ بثلاثةَ عشرَ حقلًا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وبوصفه إعادةَ تصميمٍ لتجربة المستخدم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اثنان ونصفٌ من عشرة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ونسبةُ تطبيق `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NAV-01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نحو خمسةٍ وعشرين إلى ثلاثين بالمئة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وهي حصةُ ما أُضيف من شاشاتٍ صحيحة، لا حصةُ ما أُعيد ترتيبه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3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اكتشافٌ حاسم — قائمتان متطابقتان تمامًا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الدليلُ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«إدارةُ الموقع» و«أدارةُ الحركة وتشغيل»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الاسمان القديمان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):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ستةٌ وعشرون رابطًا في كلٍّ — والمشتركُ ستةٌ وعشرون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صفرُ رابطٍ ينفرد به أحدُهما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ولا يختلفان إلا في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ترتيب سطرين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فهاتان ليستا إدارتين متشابهتين — هما القائمةُ نفسُها مسجَّلةً مرتين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إدارة الموقع (26)  ≡  إدارة الموقع (26)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مساحة عملي · الرئيسية · المراسلات · غرفة عمليات التشغيل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مساحة التوزيع · تسجيل الوحدات · متابعة المشروع · خطة عمل الغد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الورديات · طلب مالي جديد · طلباتي المالية · وحدات الأطراف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موافقات إدارتي · اعتماد الوحدات التشغيلية · الميزانية والانحراف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أذونات المواقع · المشرفين · المعاملات المالية · مواقع التنفيذ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نطاقات العقد التشغيلية · الجدول الشهري للعقد · خطة موارد العقد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التكليفات التنظيمية · التكاليف والربحية · مركز التقارير · الإعدادات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► الفرقُ الوحيد: ترتيبُ «تسجيل الوحدات/متابعة المشروع»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وترتيبُ «اعتماد الوحدات/الميزانية»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► وكلتاهما **نمت**: 18 ← 26  و  19 ← 26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الأثرُ على المستخدم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متدربٌ يُنقل من موقعٍ إلى مركزٍ يجد القائمةَ نفسَها باسمٍ آخر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فيظن أنه انتقل ولم ينتقل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ومديرٌ يبحث عن شاشةٍ لا يعرف في أي القائمتين هي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وأسوأُ من ذلك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صيانةُ كلِّ تغييرٍ مضاعفة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فمن أضاف رابطًا في إحداهما ونسي الأخرى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أنشأ اختلافًا صامتًا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والدمجُ ليس تحسينًا بل إزالةُ خطأٍ مثبت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F4E79" w:sz="12"/>
            </w:tcBorders>
            <w:shd w:fill="EAF1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وملاحظةٌ في الاسم 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«إدارة الموقع»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همزةٌ خاطئةٌ في «أدارة»،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وسقوطُ «ال» من «وتشغيل»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واسمُ الإدارة يظهر لكل مستخدمٍ كلَّ يوم،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وخطأٌ إملائيٌّ في اسم إدارةٍ يُقرأ إهمالًا لا سهوًا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وهو مما يلاحظه المراجعُ الخارجيُّ قبل غيره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4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عيبان مقيسان — بلاغاتٌ غائبةٌ وثلاثةٌ وسبعون رابطًا غريبًا</w:t>
      </w:r>
    </w:p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4.1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البلاغاتُ غائبةٌ عن أربعَ عشرةَ إدارة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القياس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صفرُ رابطِ بلاغاتٍ في أربعَ عشرةَ إدارةً من خمسَ عشرة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ولا توجد إلا في «إدارة البلاغات» وحدَها بخمسة روابط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فالطبقةُ بُنيت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ثمانيةَ عشرَ جدولًا وثمانِ طبائع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ولم تُوصل بأي إدارةٍ تنفّذ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الأثرُ العملي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الإدارة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أخطرُها جميعًا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وهي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المستقبِلُ الأولُ لبلاغات الأعطال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فالسلسلةُ «بلاغُ عطلٍ ← أمرُ صيانة»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مقطوعةٌ في الواجهة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البلاغُ يُوجَّه إليها في القاعدة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تراه في قائمتها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الصيانة ❌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ترى بلاغاتِ مواقعها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والتوقفُ يُبلَّغ ولا يُتابَع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الموقعُ والموقع ❌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ترى بلاغاتِ معداتها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وثائقَها المنتهيةَ المبلَّغَ عنها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الأسطول ❌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ترى بلاغاتِ نقص المواد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وهي مصدرُ أكثرِ بلاغات التوقف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المشترياتُ والمخازن ❌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ترى بلاغاتِ معداتها ولا اعتراضاتِ تحميلاتها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الموردون ❌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ترى بلاغاتِ الغياب والبدلاء والسكن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الموارِدُ والمشغّلون ❌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ترى اعتراضاتِ العملاء المرفوعةَ بلاغًا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المبيعات ❌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ترى بلاغاتِ الفروق والاعتراضات المالية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الماليةُ والنقلُ والحوكمة ❌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الحكم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مركزُ البلاغات يرصد ولا ينفّذ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(TKT-01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1)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فإن لم تجد الإدارةُ بلاغاتِها لم تعالجها، وصار المركزُ يراقب ما لا أحدَ يعمل عليه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والعنصرُ «بلاغاتُ إدارتي» إلزاميٌّ في المجموعة الخامسة لكل إدارةٍ بلا استثناء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(NAV-01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5)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ومعه زرُّ الإبلاغ السياقيُّ في كل شاشةٍ تشغيلية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و«البلاغاتُ المتصلة» تبويبٌ في الملفات الأم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4.2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ثلاثةٌ وسبعون رابطًا بلا زاويةٍ معلنة — لا كلُّها خطأ</w:t>
      </w:r>
    </w:p>
    <w:tbl>
      <w:tblPr>
        <w:bidiVisual/>
        <w:tblW w:type="dxa" w:w="82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000"/>
        <w:gridCol w:w="2650"/>
      </w:tblGrid>
      <w:tr>
        <w:trPr>
          <w:tblHeader/>
        </w:trPr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مصدرُها — وأبرزُ ما فيها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العدد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الإدارة</w:t>
            </w:r>
          </w:p>
        </w:tc>
      </w:tr>
      <w:tr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تسعةٌ من المبيعات والعقود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المستخلصاتُ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بنودُ العقد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خطُّ الأساس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اقتصادُ دورة الحياة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اللوحةُ التجارية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وتسعةٌ من الموردين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بنودُ عقدهم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تقييمُهم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تحميلاتُهم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طلباتُ عروضهم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وأربعةٌ من الموارد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المسيّرُ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السلفياتُ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التصفيةُ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وواحدٌ من النقل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**23**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المالية</w:t>
            </w:r>
          </w:p>
        </w:tc>
      </w:tr>
      <w:tr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سبعةٌ من المبيعات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المشاريعُ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العقودُ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المستخلصاتُ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مصفوفةُ الالتزامات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الجزاءاتُ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شروطُ السعر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خطةُ الموارد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وثلاثةٌ من المالية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وواحدٌ من الأسطول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**11**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التشغيل</w:t>
            </w:r>
          </w:p>
        </w:tc>
      </w:tr>
      <w:tr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ثلاثةٌ من المالية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الميزانيةُ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المعاملاتُ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التكاليف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وثلاثةٌ من المبيعات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نطاقاتُ العقد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الجدولُ الشهريُّ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خطةُ الموارد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في كلٍّ منهما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**6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6**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الموقع والحركة</w:t>
            </w:r>
          </w:p>
        </w:tc>
      </w:tr>
      <w:tr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خمسةٌ من المالية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الفاتورةُ الضريبيةُ وكشفُ الحساب والذممُ والمعاملاتُ والميزانية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**5**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المبيعات</w:t>
            </w:r>
          </w:p>
        </w:tc>
      </w:tr>
      <w:tr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أربعةٌ من المالية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ومنها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الأصولُ والإهلاكُ وإعدادُه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والأسطولُ يملك السجلَّ لا المعالجةَ المحاسبية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**4**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الأسطول</w:t>
            </w:r>
          </w:p>
        </w:tc>
      </w:tr>
      <w:tr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ثلاثةٌ من المالية وواحدٌ من النقل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«طلباتُ عروض الموردين» في المشتريات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وهي للموردين التشغيليين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4**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الموردون والمشتريات</w:t>
            </w:r>
          </w:p>
        </w:tc>
      </w:tr>
      <w:tr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ثلاثةٌ من المالية في كلٍّ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الميزانيةُ والمعاملاتُ والتكاليف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3**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الصيانة والنقل</w:t>
            </w:r>
          </w:p>
        </w:tc>
      </w:tr>
      <w:tr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اثنان في الموارد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الميزانيةُ والذمم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وواحدٌ في كلٍّ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من الحوكمة والبلاغات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الميزانية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**2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1**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الباقية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أكثرُ رابطٍ في غير موضعه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«الميزانيةُ والانحراف» في ثلاثَ عشرةَ إدارة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وهو تقريرٌ لا شاشةُ عمل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وموضعُه مركزُ التقارير بفلتر الإدارة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فتراه كلُّ إدارةٍ بنطاقها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بلا رابطٍ في قائمتها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ويليه «المعاملاتُ المالية» في ثمانٍ و«التكاليفُ والربحية» في سبع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والثلاثةُ معًا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ثمانيةٌ وعشرون موضعًا من الثلاثة والسبعين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تصحيحُ حكمٍ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ليست الثلاثةُ والسبعون كلُّها أخطاءً — والعيبُ أدقُّ من «رابطٌ في غير موضعه»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فالشاشةُ الواحدةُ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تظهر في أكثر من إدارةٍ بزوايا مختلفة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(NAV-01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6)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والعيبُ الحقيقيُّ أن أيًّا منها لا يحمل نطاقًا ولا زاويةً معلنة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فيرى الجميعُ الشاشةَ نفسَها بالبيانات نفسِها بلا فرق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فالحكمُ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تُصنَّف الثلاثةُ والسبعون ثلاثةَ أصناف، لا تُحذف جملةً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الحكم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وأمثلتُه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الصنف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يبقى بصفِّ عرضٍ معلنٍ بنطاقٍ وزاوية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التايم شيتُ عند الصيانة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ساعاتُ المعدة للوقائية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عند المبيعات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المنفَّذُ المفوتر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عند الموردين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استهلاكُ الحصة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وسجلُّ المعدات والمشغّلين عند 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المواقع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وعند الموقع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موقعُه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وعند الموارد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العلاقةُ التعاقدية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زاويةٌ مشروعةٌ تُعلَن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يتحول إلى تقريرٍ في المركز بفلتر النطاق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الميزانيةُ والانحرافُ في ثلاثَ عشرةَ إدارة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التكاليفُ والربحيةُ في سبع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سؤالُها واحدٌ ونطاقُها مختلف، فهي تقريرٌ بفلترٍ لا شاشةٌ مكررة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تقريرٌ بفلتر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يخرج فعلًا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لأن لا زاويةَ له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شروطُ تعديل السعر في 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قرارٌ تعاقديٌّ لا تشغيلي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وتصفيةُ إنهاء عقد المورد في المالية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والماليةُ تعتمد الأثرَ لا تُنهي العقد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وإعدادُ الإهلاك في الأسطول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والأسطولُ يملك السجلَّ لا المعالجةَ المحاسبية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بلا زاويةٍ — يُخرج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القاعدةُ الحاسمة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لا تُحتكر المعلومةُ في إدارةٍ واحدة — ولا تُنسخ الشاشةُ بلا زاوية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فكلُّ ظهورٍ لشاشةٍ في إدارةٍ غيرِ مالكها يحتاج صفَّ عرضٍ يعلن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النطاقَ والزاويةَ والأفعالَ المتاحةَ والمجموعةَ في قائمته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وما لا يجد زاويةً يُخرج، وما يجدها يبقى بها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5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معيار التقويم — خمسةُ محاورَ بدرجةٍ من عشرة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يقيسه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ودرجتُه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المحور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أروابطُها في مجموعاتٍ أم جذورٌ مسطَّحة؟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للمجموعات الثماني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لتجميعٍ جزئي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صفرٌ للمسطَّح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التجميع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أتتجاوز الحدَّ الآمن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ثمانِ مجموعاتٍ × سبعة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لما دون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25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رابطًا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لما دون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35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صفرٌ لما فوق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الحجم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أتحوي شاشاتٍ تملكها إدارةٌ أخرى؟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لصفرِ تعدٍّ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لتعدٍّ محدود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صفرٌ لتعدٍّ واسع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الملكية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أيفهم الخريجُ اسمَ الرابط بلا شرح؟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لوضوحٍ تام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لغموضٍ محدود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صفرٌ لأسماءٍ تقنيةٍ أو مكررة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التسمية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أيتبع الترتيبُ دورةَ العمل والمستند؟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لترتيبٍ يتبع الدورة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لترتيبٍ جزئي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صفرٌ لترتيبٍ عشوائي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الدورة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F4E79" w:sz="12"/>
            </w:tcBorders>
            <w:shd w:fill="EAF1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ملاحظةٌ على الدرجات 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كلُّ إدارةٍ تأخذ صفرًا في المحور الأول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فلا مجموعةَ واحدةً في النظام كلِّه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فالسقفُ الواقعيُّ ثمانيةٌ لا عشرة، والمتوسطُ المحقَّق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2.6.**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وأولُ إصلاحٍ يرفع كلَّ إدارةٍ درجتين دفعةً واحدة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6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جدول التقويم — الإدارات الخمس عشرة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4560"/>
        <w:gridCol w:w="1000"/>
        <w:gridCol w:w="2650"/>
      </w:tblGrid>
      <w:tr>
        <w:trPr>
          <w:tblHeader/>
        </w:trP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الدرجة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أخطرُ عيبٍ فيها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الروابط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الإدارة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**0/10**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ثلاثةٌ وستون رابطًا مسطَّحًا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وتحوي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ثمانيةَ عشرَ رابطًا تملكها إدارتان أخريان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و«الذمم والتحصيل»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مرتين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63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المالية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**2/10**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ثلاثةٌ وأربعون مسطَّحًا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وتحوي الفاتورةَ والذممَ والمعاملاتِ المالية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تملكها المالية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وسبعةَ روابطَ للعقد متفرقةً بدل ملفٍّ واحد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43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المبيعات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**1/10**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خمسةٌ وثلاثون مسطَّحًا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وتحوي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العقودَ والمستخلصاتِ وشروطَ تعديل السعر ووثائقَ المشغّلين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تعرض الإداراتِ التي يقودها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35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التشغيل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**1/10**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واحدٌ وثلاثون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و«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تسويات العاملين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» و«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تسويات الموظفين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في القائمة نفسِها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وتحوي الذممَ واعتمادَ الوحدات ووثائقَ المعدات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31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الموارد البشرية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**3/10**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⚠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مطابقةٌ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100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٪ للحركة والتشغيل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تُدمج ولا تُقوَّم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26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الموقع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**3/10**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⚠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مطابقةٌ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100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٪ للموقع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وخطأٌ إملائيٌّ في اسمها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26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الموقع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**3/10**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خمسةٌ وعشرون مسطَّحًا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وتحوي «المدفوعات والخزينة»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تملكها المالية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و«تعرفة الترحيل»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تملكها النقل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25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الموردون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**2/10**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ثلاثةٌ وعشرون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وتحوي «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» و«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خطة عمل الغد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»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شاشتان تشغيليتان في قائمة الأسطول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23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الأسطول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**4/10**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تسعةَ عشرَ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وتحوي «المدفوعات والخزينة»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تفصل بين مساحتَي الشراء والمخزن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فصلُ الواجبات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19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⑨ المشتريات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**5/10**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★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ستةَ عشرَ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أعلى درجةٍ محقَّقة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كلُّ روابطها تخصّها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وأسماؤها واضحة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16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⑩ البلاغات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**4/10**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خمسةَ عشرَ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وتحوي «المعاملاتِ المالية» و«التكاليفَ والربحية»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سجلَّ للفنيين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15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⑪ الصيانة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**4/10**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خمسةَ عشرَ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وتحوي «المعاملاتِ المالية»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وأسماؤها مقبولة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15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⑫ النقل والترحيل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**3/10**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اثنا عشرَ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و«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المعاونون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» و«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المعاونون — السجلات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اسمٌ غامضٌ مكرر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وتحوي «الميزانيةَ والانحراف»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12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⑬ الصلاحيات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**4/10**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⚠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ثمانيةٌ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وخمسةٌ منها مطابقةٌ للمشتريات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وليست إدارةً بل دورًا داخل المخازن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8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⑭ أمين المستودع</w:t>
            </w:r>
          </w:p>
        </w:tc>
      </w:tr>
      <w:tr>
        <w:tc>
          <w:tcPr>
            <w:tcW w:type="dxa" w:w="11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**3/10**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⚠</w:t>
            </w:r>
          </w:p>
        </w:tc>
        <w:tc>
          <w:tcPr>
            <w:tcW w:type="dxa" w:w="4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تسعةٌ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وأُنشئت قبل أوانها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FIN-01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 في البوابة الثالثة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وتخلط الحوكمةَ بالتمويل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سجلُّ الكيانات والتفويضُ والتراخيصُ تخصّ الحوكمة</w:t>
            </w:r>
          </w:p>
        </w:tc>
        <w:tc>
          <w:tcPr>
            <w:tcW w:type="dxa" w:w="10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9</w:t>
            </w:r>
          </w:p>
        </w:tc>
        <w:tc>
          <w:tcPr>
            <w:tcW w:type="dxa" w:w="265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⑮ التمويل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قراءةُ الجدول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أفضلُ إدارةٍ خمسٌ من عشرة، وأسوأُها صفر، والمتوسطُ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2.6.**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والقاسمُ المشترك بين الأربع الأسوأ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الحجمُ والتعدي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فالمالية والمبيعات والتشغيل والموارد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تحمل معًا اثنين وسبعين رابطًا ليست لها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ومن أراد أسرعَ مكسبٍ فليبدأ بها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7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الترتيب المستهدف — ثمانِ مجموعاتٍ لكل إدارة</w:t>
      </w:r>
    </w:p>
    <w:p>
      <w:pPr>
        <w:bidi/>
        <w:spacing w:after="110" w:line="276"/>
        <w:jc w:val="both"/>
      </w:pP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هذا هو المخرَجُ العمليُّ للتقويم</w:t>
      </w:r>
      <w:r>
        <w:rPr>
          <w:rFonts w:ascii="Arial" w:cs="Arial" w:eastAsia="Arial" w:hAnsi="Arial"/>
          <w:sz w:val="19"/>
          <w:szCs w:val="19"/>
          <w:rtl/>
        </w:rPr>
        <w:t xml:space="preserve">**:</w:t>
      </w:r>
      <w:r>
        <w:rPr>
          <w:rFonts w:ascii="Arial" w:cs="Arial" w:eastAsia="Arial" w:hAnsi="Arial"/>
          <w:sz w:val="19"/>
          <w:szCs w:val="19"/>
          <w:rtl/>
        </w:rPr>
        <w:t xml:space="preserve"> لكل إدارةٍ تسلسلُها المستهدفُ بالمجموعات الثماني — 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يُنسخ كما هو إلى عمود «المجموعة الجديدة» في الجرد</w:t>
      </w:r>
      <w:r>
        <w:rPr>
          <w:rFonts w:ascii="Arial" w:cs="Arial" w:eastAsia="Arial" w:hAnsi="Arial"/>
          <w:sz w:val="19"/>
          <w:szCs w:val="19"/>
          <w:rtl/>
        </w:rPr>
        <w:t xml:space="preserve">**: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التشغيل            ② الموقع (الموقع) — الموقع    ③ الموردون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لوحةُ مدير التشغيل     لوحةُ الموقع                   لوحةُ الموردين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غرفةُ عمليات المواقع   أوامرُ العميل والمنجم           التسجيلُ والتأهيلُ والوثائق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الخططُ والموارد        خطةُ اليوم والورديات            طلباتُ عروض المعدات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الإداراتُ والتكليفات   توزيعُ المعداتِ والمشغّلين       المقارنةُ والترسية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الاعتماداتُ والقرارات  أذوناتُ الدخول والخروج          عقدُ المورد وحصتُه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الانحرافاتُ            التنفيذُ والتايم شيت            المعداتُ والأداء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تقاريرُ الأداء         التوقفاتُ والبلاغات             الاستحقاقُ والتسوية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إعداداتُ التشغيل       الاعتمادُ والإغلاقُ اليومي       الإغلاقُ والتقييم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الأسطول            ⑤ الموارد البشرية              ⑥ المبيعات والعقود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لوحةُ الأسطول          تخطيطُ القوى والاحتياج          العملاءُ المستهدفون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التسجيلُ والتفعيل      الاستقطابُ والتوظيف             سجلُّ العملاء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الجاهزيةُ والوثائق     التعيينُ والتهيئة               الفرصُ والعروض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التخصيصُ للمشروعات     الخدمةُ والحضورُ والإجازات       التفاوضُ والترسية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العدّاداتُ والمطابقة   الرواتبُ والاستحقاقات           [ملفُّ عقد المشروع]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دورةُ حياة الأصل       الأداءُ والتطوير                المتابعةُ التجارية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التقارير               نهايةُ الخدمة                   المستخلصُ والتحصيل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الإعدادات              التقاريرُ والإعدادات            التقاريرُ والإعدادات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الصيانة            ⑧ سلسلةُ الإمداد               ⑨ المالية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لوحةُ الصيانة          **مساحةُ المشتريات:**           لوحةُ الدور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بلاغاتُ الأعطالِ والفحص  الطلبُ ← العروضُ ← المقارنة    عملُ اليوم والصندوق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أوامرُ الصيانة           ← الترسيةُ ← الأمرُ ← الفاتورة  الخزينةُ والبنوك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التنفيذُ وقطعُ الغيار   **مساحةُ المخازن:**              الذممُ المدينة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الصيانةُ الوقائية        الاستلامُ ← التخزينُ ← الصرف   الذممُ الدائنة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الإغلاقُ والعودةُ للخدمة  ← التحويلُ ← المرتجعُ ← الجرد  القيودُ والإقفال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التقارير               التقارير                        التخطيطُ والتقارير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الإعدادات              الإعدادات                       الإعدادات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⑩ النقل والترحيل     ⑪ مركزُ البلاغات               ⑫ الحوكمةُ والالتزام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لوحةُ النقل            لوحةُ البلاغات                  لوحةُ الحوكمة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طلبُ الترحيل           الجديدةُ وغيرُ المصنَّفة          إعدادُ الموظف والتغييرات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المراجعةُ والاعتماد    المساراتُ المتعثرة              حساباتُ المستخدمين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أمرُ الترحيل           الحرجةُ والمصعَّدة               المسمياتُ والمستويات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الجدولةُ والتخطيط      المتأخرة                        التكليفاتُ والإنابات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الحركةُ في الطريق      المتكررة                        قوالبُ الصلاحيات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الوصولُ والتسليم       تقاريرُ الأداء                  المراجعاتُ والتدقيق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الإغلاقُ وتحميلُ الكلفة قواعدُ التوجيه والمهل          الإعدادات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7.1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القائمتان الناقصتان — المشغّلون والتمويل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سهوٌ يُصحَّح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«إدارةُ القوى التشغيلية» حُسم فصلُها عن الموارد البشرية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(SEC-01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11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و`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NAV-01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9.5-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ب`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ولم تُفرد لها قائمةٌ في الترتيب المستهدف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فوُزّعت وظائفُها بين الموارد والحركة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وهذا يعيد الخلطَ الذي طُلب رفعُه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وكذلك التمويلُ ثُبِّتت وظائفُه الناقصةُ ولم تُثبَّت قائمتُه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والقائمةُ تُصمَّم الآن ولو تأخر بناءُ شاشاتها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فتصميمُها بعد البرمجة يعني إعادةَ بنائها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⑬ القوى التشغيلية      ⑭ التمويل والملكية (تُبنى في بوابتها)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لوحةُ المشغّلين                    لوحةُ التمويل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التخصيصُ والتناوبُ اليومي           العملُ اليومي: قسطٌ · سدادٌ · حصة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البدلاءُ ونقلُ مشغّلٍ بين المواقع    الممولون والاتفاقياتُ الإطارية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التأهيلُ والرخصُ وصلاحيتُها          عملياتُ التمويل [ملفُّ العملية]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التواجدُ بالمواقع                  الأعيانُ المموَّلةُ والحصصُ عبر الزمن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الأداءُ التشغيليُّ للمشغّل           الأقساطُ والسدادُ والتدفق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التقارير                          الانحرافاتُ الثلاثُ والتقارير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متطلباتُ التأهيل والتناوب          الإعداداتُ وصلاحياتُ المجال المقيَّد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◄ **يتشاركان [ملفَّ الموظف] مع الموارد ولا يتشاركان الدورةَ المستندية**: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الموارِدُ تملك **العقدَ والأجرَ والانضباطَ ونهايةَ الخدمة**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والمشغّلون يملكون **التخصيصَ والتناوبَ والتأهيلَ والأداءَ التشغيلي**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7.2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مصفوفة القوائم النهائية — حسمُ العدد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الحكم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المجالُ أو الإدارة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الطبقةُ الموازيةُ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٦ إداراتٍ ومجالان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المبيعاتُ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الماليةُ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التمويلُ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الأسطولُ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الموردون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الموارِدُ البشرية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الحوكمةُ والالتزام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مركزُ البلاغات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والطبقةُ التشغيليةُ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٦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التشغيلُ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إدارةُ الموقع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الصيانةُ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القوى التشغيلية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النقلُ والترحيلُ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سلسلةُ الإمداد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يبقى قائمةً — أربعَ عشرةَ قائمةً في طبقتين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قائمةٌ في الطبقة الموازية تُبنى في بوابتها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ومعماريّتُها مثبَّتةٌ الآن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التمويل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قائمةٌ واحدةٌ بمساحتين بفصل واجبات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شراءٌ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مخازن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قائمتان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سلسلةُ الإمداد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تُلغى قائمتُها وتصير أدوارًا داخل الموقع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مسؤولُ إدخال الموقع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مراقبُ الموقع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ضابطُ البوابة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مسؤولُ التواجد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ولكلٍّ جزءٌ من القائمة لا القائمةُ كلُّها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إدارة الموقع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دورٌ داخل سلسلة الإمداد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يرى مساحةَ المخازن — لا قائمةٌ موازية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أمين المستودع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بابٌ فوق الإدارات كلِّها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لا قائمةٌ ولا رابطٌ داخل القوائم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مساحة عملي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الحصيلة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أربعَ عشرةَ قائمةً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بابٌ عامٌّ واحد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موزَّعةً على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طبقتين معلنتين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بعد أن كانت خمسَ عشرةَ قائمةً مسطَّحةً بلا طبقة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الإجمالي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**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7.3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المالية — خمسُ مساحاتٍ بالدور لا قائمةٌ واحدة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الحكم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قائمةٌ واحدةٌ من ثمانِ مجموعاتٍ لا تكفي المالية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لأن خمسةَ أدوارٍ فرعيةٍ ترى اليومَ القائمةَ نفسَها ولكلٍّ حاجةٌ مختلفة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والصواب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مجموعاتٌ ثمانٍ واحدةٌ للإدارة، وما يُصيَّر منها يختلف بالدور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(SEC-01: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الظهورُ بُعدٌ في الصلاحية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).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يراه — ومجموعاتُه من الثماني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الدور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اللوحةُ والاعتماداتُ والتقاريرُ والإقفال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ويرى الكلَّ قراءةً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المدير المالي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القيودُ والذممُ والمطابقةُ والإقفال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يرى الاعتمادَ النهائيَّ ولا الإعدادات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المحاسب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الخزينةُ والبنوكُ والمقبوضاتُ والمدفوعات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يرى القيودَ ولا الإقفال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أمين الخزينة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المراجعةُ والتدقيقُ والسجلاتُ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قراءةً بلا تنفيذٍ ولا اعتماد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المراجع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تقاريرُ محددةٌ بنطاقه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بلا تنفيذٍ ولا اعتمادٍ ولا سجلات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القارئ المالي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7.4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الشاشة الأم لكل كيان — تسعُ بطاقات</w:t>
      </w:r>
    </w:p>
    <w:p>
      <w:pPr>
        <w:bidi/>
        <w:spacing w:after="110" w:line="276"/>
        <w:jc w:val="both"/>
      </w:pP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منطقُ ملفِّ العقد يُطبَّق على كل كيانٍ رئيسي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 — ولكلٍّ 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ستةُ تبويباتٍ عليا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 وما زاد أقسامٌ داخلها</w:t>
      </w:r>
      <w:r>
        <w:rPr>
          <w:rFonts w:ascii="Arial" w:cs="Arial" w:eastAsia="Arial" w:hAnsi="Arial"/>
          <w:sz w:val="19"/>
          <w:szCs w:val="19"/>
          <w:rtl/>
        </w:rPr>
        <w:t xml:space="preserve">: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ملفُّ المورد     : البياناتُ والوثائقُ · العقدُ والحصصُ · المعداتُ والمقاعدُ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  · الأداءُ والجاهزيةُ · التسوياتُ والكشفُ · المستنداتُ والسجل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ملفُّ المعدة     : الفنيةُ · الوثائقُ والعدّاداتُ · التخصيصُ وتاريخُه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  · الصيانةُ والأعطالُ · التكلفةُ والإهلاكُ · السجل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ملفُّ الموظف     : البياناتُ والوثائقُ · العقدُ والأجرُ · الخدمةُ والحضورُ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  · الاستحقاقاتُ والتسوياتُ · الأداءُ · السجل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ملفُّ المشغّل    : (تبويبٌ في ملف الموظف) التخصيصُ · التأهيلُ والرخصُ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  · التناوبُ · الإنتاجُ والأداءُ التشغيلي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ملفُّ المشروع    : الملخصُ · المواقعُ · العقدُ والتغطيةُ · الخططُ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  · التنفيذُ والانحرافُ · المستنداتُ والسجل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ملفُّ أمر الصيانة: البلاغُ والتشخيصُ · القطعُ والمصنعياتُ · الفنيون والزمنُ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  · التكلفةُ وجهةُ تحمّلها · الفحوصُ · السجل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ملفُّ عملية التمويل: الشروطُ والعائدُ · الأعيانُ · **الحصصُ عبر الزمن**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  · الأقساطُ والسدادُ · الحركةُ في الدفتر · المستندات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ملفُّ أمر الترحيل : الطلبُ والاعتمادُ · المعداتُ والطواقمُ · الجدولةُ والمسارُ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  · الحركةُ والوصولُ · التكلفةُ وتحميلُها · السجل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⑨ ملفُّ البلاغ     : الوصفُ والسياقُ · **المساراتُ المتوازية** · الأثرُ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  · المهلُ والتصعيدُ · التواصلُ · السجل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◄ **ولكل ملفٍّ ثلاثةُ آثارٍ على القائمة**: روابطُ مكوّناته تختفي منها ·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وإجراءاتُه تصير أزرارًا فيه · وتقاريرُه الخاصةُ تُعرض داخله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7.5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مساحة عملي — مصفوفةُ نقلٍ لا مبدأٌ عام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يُفعل به — بالضبط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الرابط المكرر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يُحذف من الخمسَ عشرةَ ويُنقل إلى مساحة عملي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يبقى اختصارًا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ويُحوَّل مسارُه القديم إليها بعدّاد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المراسلات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في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15)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يُحذف من الثلاثَ عشرةَ ويصير «موافقاتي» في مساحة عملي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وهي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صندوقُ الاعتماد الجامع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بعدّادِ ما ينتظر قراري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موافقات إدارتي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في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13)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يُحذف من القوائم ويصير تقريرًا في مركز التقارير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بفلتر الإدارة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فهو تقريرٌ لا شاشةُ عمل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الميزانية والانحراف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في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13)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يُحذف ويصير «طلبٌ جديد» في مساحة عملي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بنوعٍ يُختار داخله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طلب مالي جديد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في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12)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يُحذف ويصير «طلباتي»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بحالتها ومن يقف عندها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طلباتي المالية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في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12)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يُحذف من الخمسَ عشرةَ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فهو البابُ نفسُه لا رابطٌ داخل كل قائمة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مساحة عملي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في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15)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يُضاف إلى مساحة عملي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بلاغاتي المفتوحةُ وما ينتظر ردّي وما أتابعه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بلاغاتي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غيرُ موجود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)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شرطُ القبول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صفرُ ظهورٍ لهذه الستة في أي قائمة إدارة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يُثبت باستعلامٍ على جدول التنقل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وعدّادُ ما ينتظر المستخدمَ يظهر على أيقونة الباب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فلا يحتاج فتحَه ليعرف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عنصرٌ يتكرر في الاثنتي عشرةَ كلِّها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«بلاغاتُ إدارتي» في المجموعة الخامسة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المتابعةُ والاستثناءات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بلا استثناءٍ واحد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فكلُّ إدارةٍ ترى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بلاغاتِها المسنَدةَ بحالتها ومهلتها ومن يملكها وعدّادِ المتأخر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وأخصُّها الصيانةُ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بلاغاتُ الأعطال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مدخلُ دورتها لا ملحقٌ بها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فتسبق «أوامرَ الصيانة» في مجموعتها الثانية لا في الخامسة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قاعدةُ الاستعمال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هذه المجموعاتُ عناوينُ قابلةٌ للطي في القائمة — لا شاشاتٌ جديدة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وكلُّ رابطٍ قائمٍ يُنسب إلى واحدةٍ منها،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وما لا ينتمي إلى أيٍّ منها يخرج من القائمة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إلى مركز التقارير أو مساحة عملي أو تبويبٍ في ملفٍّ أم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والترتيبُ داخل المجموعة يتبع الدورةَ المستندية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8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تفصيل الأثقل — المالية</w:t>
      </w:r>
    </w:p>
    <w:p>
      <w:pPr>
        <w:bidi/>
        <w:spacing w:after="110" w:line="276"/>
        <w:jc w:val="both"/>
      </w:pP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ثلاثةٌ وستون رابطًا في مستوًى واحد — وهو أعلى رقمٍ في النظام</w:t>
      </w:r>
      <w:r>
        <w:rPr>
          <w:rFonts w:ascii="Arial" w:cs="Arial" w:eastAsia="Arial" w:hAnsi="Arial"/>
          <w:sz w:val="19"/>
          <w:szCs w:val="19"/>
          <w:rtl/>
        </w:rPr>
        <w:t xml:space="preserve">.**</w:t>
      </w:r>
      <w:r>
        <w:rPr>
          <w:rFonts w:ascii="Arial" w:cs="Arial" w:eastAsia="Arial" w:hAnsi="Arial"/>
          <w:sz w:val="19"/>
          <w:szCs w:val="19"/>
          <w:rtl/>
        </w:rPr>
        <w:t xml:space="preserve"> ولو وُزّعت على المجموعات الثماني لصارت 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ثمانيةً في كل مجموعةٍ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 — أي 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حدُّ الأمان بالضبط</w:t>
      </w:r>
      <w:r>
        <w:rPr>
          <w:rFonts w:ascii="Arial" w:cs="Arial" w:eastAsia="Arial" w:hAnsi="Arial"/>
          <w:sz w:val="19"/>
          <w:szCs w:val="19"/>
          <w:rtl/>
        </w:rPr>
        <w:t xml:space="preserve">**.</w:t>
      </w:r>
      <w:r>
        <w:rPr>
          <w:rFonts w:ascii="Arial" w:cs="Arial" w:eastAsia="Arial" w:hAnsi="Arial"/>
          <w:sz w:val="19"/>
          <w:szCs w:val="19"/>
          <w:rtl/>
        </w:rPr>
        <w:t xml:space="preserve"> 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لكن قبل التوزيع يجب إخراجُ ما ليس لها</w:t>
      </w:r>
      <w:r>
        <w:rPr>
          <w:rFonts w:ascii="Arial" w:cs="Arial" w:eastAsia="Arial" w:hAnsi="Arial"/>
          <w:sz w:val="19"/>
          <w:szCs w:val="19"/>
          <w:rtl/>
        </w:rPr>
        <w:t xml:space="preserve">:**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يخرج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الوجهة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بنودُ عقد المورد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قواعدُ تحميله وجزاءاته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الطاقةُ والجاهزيةُ ومهلةُ الإحلال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تقييمُ المورد الدوري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تصفيةُ إنهاء عقده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وثائقُه وحسابُه البنكي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طلباتُ عروض الموردين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سلفياتُ الموردين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ثمانيةٌ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إلى الموردين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بنودُ عقد العميل وقيمتُه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خطُّ أساس العقد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ربطُ الخطة بالفعلي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اقتصادُ دورة الحياة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اللوحةُ التجارية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مصفوفةُ التزامات العقد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شروطُ تعديل السعر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سبعةٌ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إلى المبيعات والعقود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مسيّرُ الرواتب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سلفياتُ الموظفين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تصفيةُ إنهاء الخدمة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سياساتُ مستحقات المشغّلين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أربعةٌ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والماليةُ تعتمد الأثرَ ولا تملك السياسة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إلى الموارد البشرية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تعرفةُ الترحيل وتسعيرُ الأوامر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واحدٌ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إلى النقل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الأصولُ والإهلاك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واحدٌ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والماليةُ ترى القيدَ لا سجلَّ الأصل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إلى الأسطول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«الذممُ والتحصيل» و«الذممُ والتحصيل — السجلات»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رابطان لشيءٍ واحد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يُدمج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E7B34" w:sz="12"/>
            </w:tcBorders>
            <w:shd w:fill="EAF6EC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النتيجةُ المتوقعة </w:t>
            </w: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**63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ناقصَ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21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=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42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رابطًا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تُوزَّع على ثمانِ مجموعاتٍ فتصير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خمسةً في كلٍّ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ومن ثلاثةٍ وستين مسطَّحًا إلى ثمانِ مجموعاتٍ بخمسةِ روابطَ — هذا أكبرُ مكسبٍ منفردٍ في النظام كلِّه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9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تفصيل المبيعات والتشغيل</w:t>
      </w:r>
    </w:p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9.1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المبيعات — ثلاثةَ عشرَ رابطًا لملفٍّ واحد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الحالُ اليوم — سبعةُ روابطَ مسطَّحةٍ لعقدٍ واحد: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بنود عقد العميل وقيمته · الجدول الشهري للعقد · خطة موارد العقد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خطة دفع العقد · ضمانات العقد · خط أساس العقد · نطاقات العقد التشغيلية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+ ملاحق العقود وتجديداتها · سجل حركة العقد · التزامات العقود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+ مصفوفة التزامات العقد · اقتصاد دورة حياة العقد · ربط الخطة بالفعلي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الصوابُ — **رابطٌ واحد: «العقود»** ← يفتح [ملفَّ عقد المشروع]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بستة تبويباتٍ عليا (NAV-01 §7): الملخصُ والخطُّ التجاريُّ · الالتزاماتُ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والنطاقاتُ · الخططُ والموارد · **التغطيةُ التعاقديةُ والتنفيذ** · المستخلصُ والفاتورةُ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والتحصيل · الملاحقُ والمستنداتُ والسجل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► **ثلاثةَ عشرَ رابطًا تصير واحدًا** — وهذا وحدَه يُنقص القائمةَ الثلث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9.2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التشغيل — القائمةُ معكوسةٌ وثلاثُ نقاطِ دخول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العيبُ الحاكم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قائمةُ مدير التشغيل تعرض العقودَ والمستخلصاتِ وشروطَ تعديل السعر ووثائقَ المشغّلين — ولا تعرض الإداراتِ التي يقودها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فلا رابطَ للصيانة ولا للمشغّلين ولا للمشتريات ولا للمخازن ولا للنقل ولا لمديري المواقع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وهذا معكوسٌ لما حسمه `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ORG-01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هو يملك السِّتَّ ولا يملك العقدَ التجاري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والمجموعةُ الثالثةُ عنده «إداراتُه» لا «سجلاتُه»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F4E79" w:sz="12"/>
            </w:tcBorders>
            <w:shd w:fill="EAF1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وما يُحسب له 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«لوحةُ مدير التشغيل» موجودةٌ فعلًا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وهي أولُ رابطٍ بعد مساحة عملي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وهذا صواب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و«الاعتماداتُ المتأخرة والوثائق» و«لوحةُ الجاهزية» و«الهيكلُ التنظيمي» و«التكليفاتُ التنظيمية» روابطُ صحيحةٌ في محلِّها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تنقصها المجموعةُ لا الوجود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10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العيوب العرضية الإحدى عشرة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الشاهدُ من `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v3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`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وأثرُه على المستخدم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العيب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«مساحة عملي» رابطٌ في خمسَ عشرةَ قائمة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والمطلوبُ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مساحةٌ فوق الإدارات تُفتح من أي موضع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(NAV-01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3).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فالمستخدمُ يرى رابطًا يقوده إلى مكانٍ واحدٍ من خمسةَ عشرَ بابًا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تكرارٌ بلا فائدة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تطبيقٌ معكوسٌ لمساحة عملي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المراسلاتُ في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15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الميزانيةُ والانحرافُ في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موافقاتُ إدارتي في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طلبٌ ماليٌّ جديدٌ في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12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طلباتي في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12**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خمسةُ روابطَ تشغل خمسةً وستين موضعًا في القوائم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وموضعُها الصحيح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مساحةُ عملي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الشخصيةُ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ومركزُ التقارير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الميزانية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روابطُ شخصيةٌ مكررة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«الذمم والتحصيل»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«بطاقة الموظف»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«المعدات»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«مركز التقارير»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كلٌّ منها اسمٌ لشاشتين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والمستخدمُ لا يعرف أيَّهما يفتح، ولا الجردُ يعرف أيَّهما يُدمج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أربعةُ أسماءٍ مكررةٍ لم تُحسم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«وحدات الأطراف»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«مساحة التوزيع»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«المعاملات المالية»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«السجل التشغيلي للعامل»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«المعاونون»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أسماءٌ يفهمها من بنى النظام لا الخريج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والصواب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«أحكامُ العميل والمورد والمشغّل»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«توزيعُ المشغّلين على المعدات»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«القيودُ والحركات»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«سجلُّ عمل الموظف»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«فريقُ الإدارة والتكليفات»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أسماءٌ تقنيةٌ لا عملية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«تسويات العاملين» و«تسويات الموظفين» في قائمة الموارد البشرية نفسِها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و«تسويات الموظفين»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في المالية أيضًا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فإن كانتا مختلفتين فليظهر الفرقُ في الاسم، وإن كانتا واحدةً فتُدمجان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والحالُ الثالثةُ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اسمان لمعنًى واحدٍ في قائمةٍ واحدة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أسوأُ الاحتمالات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ثلاثُ صيغٍ للتسوية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«أمين المستودع» إدارةٌ بثمانية روابطَ خمسةٌ منها مطابقةٌ للمشتريات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وهو دورٌ داخل سلسلة الإمداد لا إدارة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والمطلوبُ مساحتان بفصل واجباتٍ داخل مجالٍ واحد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(NAV-01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9.8)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دورٌ يُعامَل إدارةً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ثلاثُ نقاطِ دخولٍ لمدير 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«لوحةُ مدير التشغيل» و«الرئيسية» و«غرفةُ عمليات التشغيل»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والمستخدمُ لا يعرف من أيِّها يبدأ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والصواب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لوحةٌ واحدةٌ هي نقطةُ الدخول، وغرفةُ العمليات شاشةُ عملٍ فيها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تعددُ نقاط الدخول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«الموردون» في الرابط العاشر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بعد تسعةِ روابطَ شخصيةٍ ومالية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والموظفُ الجديد في إدارة الموردين يجب أن يبدأ من الموردين لا من طلباته المالية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وهذا ترتيبٌ معكوسٌ في أكثر من إدارة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الدورةُ تبدأ من منتصفها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قائمةُ المالية نفسُها تُعرض لخمسة أدوارٍ فرعية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المحاسبُ والمديرُ الماليُّ والمراجعُ وأمينُ الخزينة والقارئُ المالي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ولكلٍّ حاجةٌ مختلفة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والصواب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مساحةٌ بحسب الدور لا قائمةٌ واحدةٌ للجميع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⑨ قائمةٌ واحدةٌ لأدوارٍ خمسة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رفعُ البلاغ يتطلب الدخولَ إلى إدارة البلاغات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والصواب زرٌّ سياقيٌّ في كل شاشةٍ تشغيلية يحمل سياقَه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(TKT-01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⑩ البلاغُ يُفتح من الإدارة لا من موضع المشكلة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عشرون صفحةً تصنيفُها «غير محدد»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فلا يُعرف أهي معاملةٌ أم تقريرٌ أم بطاقةٌ أم إعداد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، ولا يُقرَّر لها مجموعة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والتصنيفُ شرطُ التجميع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⑪ عشرون صفحةً بلا تصنيف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11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جدول إعادة التسمية — أحدَ عشرَ اسمًا يُترجم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الاسمُ الذي يفهمه الخريج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الاسمُ الحالي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توزيعُ المعدات والمشغّلين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مساحة التوزيع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أحكامُ العميل والمورد والمشغّل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وحدات الأطراف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سجلُّ الأحداث المالية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وللمالية وحدَها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المعاملات المالية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ملفُّ العامل التشغيلي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السجل التشغيلي للعامل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تخصيصُ المعدات للمشروعات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«التشغيل» في قائمة الأسطول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خريطةُ التشغيل اليومية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متابعة المشروع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فريقُ الإدارة والتكليفات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المشرفين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لوحةُ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اسمِ الإدارة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لا «الرئيسية» في خمسَ عشرةَ قائمة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الرئيسية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سجلُّ التكليفات والإنابات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⑨ المعاونون — السجلات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سجلُّ الذمم المدينة والتحصيلات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⑩ الذمم والتحصيل — السجلات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تسجيلُ التايم شيت والإنتاج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وأذوناتُ الدخول والخروج والحركة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⑪ تسجيل الوحدات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أذونات المواقع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12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الدورات الناقصة — لا ترتيبٌ فقط بل خطواتٌ غائبة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تمييزٌ مهم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بعضُ العيوب ترتيبٌ، وبعضُها نقصُ خطواتٍ في الدورة نفسِها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والثاني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لا يُصلحه تجميعٌ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يحتاج شاشاتٍ لم تُبنَ بعد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وهذه أربعُ دوراتٍ ناقصة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ينقصها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الدورة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عشرُ خطواتٍ غائبةٌ كليًّا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طلبُ شاغرٍ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نشرُ الوظيفة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السيرُ الذاتية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الفرزُ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المقابلاتُ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الاختباراتُ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العرضُ الوظيفي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قبولُه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المباشرةُ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فترةُ التجربة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والقائمةُ تبدأ من «الإجازات والغياب» — أي من منتصف دورة الخدمة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التوظيف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الموارد البشرية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)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أربعُ خطواتٍ في غير موضعها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طلبُ عرض سعرٍ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استلامُ العروض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المقارنةُ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الترسية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و«طلبات عروض الموردين» تظهر قربَ نهاية القائمة بدل موضعها بين الطلب والأمر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عروضُ الأسعار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المشتريات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)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تبدأ من «أوامر الترحيل»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والدورةُ تبدأ من طلبِ ترحيلٍ ثم مراجعةٍ واعتمادٍ ثم أمر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وتنقصها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الجدولةُ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الحركةُ في الطريق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الوصولُ والتسليم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الترحيل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النقل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)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ثلاثُ شاشاتٍ فعليةٍ فقط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لوحةٌ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سجلُّ ممولين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إنشاءُ عملية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والباقي حوكمةٌ لا تمويل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وتنقصها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ملفُّ العملية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الأعيانُ الممولة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الملكيةُ والحصصُ عبر الزمن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الأقساطُ والسداد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السدادُ المبكرُ وإعادةُ الجدولة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الالتزاماتُ والتدفق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الانحرافاتُ الثلاث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توزيعُ تكلفة التمويل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التمويل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F4E79" w:sz="12"/>
            </w:tcBorders>
            <w:shd w:fill="EAF1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وقرارُ التمويل 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يبقى مؤجَّلًا إلى بوابته الثالثة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لكن قائمتَه الحاليةَ تُصحَّح الآن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تُنقل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سجلُّ الكيانات والتفويضُ بالتوقيع والتراخيصُ والكفالات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إلى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باب الحوكمة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حيث بيتُها،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فلا تبقى ثلاثُ شاشاتِ تمويلٍ مختبئةً بين ستِّ شاشاتِ حوكمة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13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مصفوفة الترحيل — الجدول الذي يُبرمَج عليه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E7B34" w:sz="12"/>
            </w:tcBorders>
            <w:shd w:fill="EAF6EC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أُنجزت </w:t>
            </w: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التسليمُ الحالي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٣٦٦ صفَّ ترحيلٍ في ورقةٍ مستقلة بأربعةَ عشرَ عمودًا — تُستكمل بثلاثة أعمدةٍ إلزامية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الشاشةُ الأم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النطاقُ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الزاوية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)**: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المسارُ الحالي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الاسمُ الجديد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المجموعةُ الجديدة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طريقةُ الظهور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الشاشةُ الأم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الإجراءُ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المسارُ البديل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الصلاحيةُ بعد النقل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اختبارُ قبول الرابط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وتُسلَّم ملفًّا مستقلًّا يُملأ فيه ما بقي ويُعتمد صفًّا صفًّا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العدد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الإجراءُ المقترح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**122**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يُنسب إلى مجموعته الثمانية ويبقى في قائمته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إبقاءٌ مع تجميع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**41**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⚠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صفوفُ القرار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خارج القائمة اليومَ وتصنيفُها غيرُ محسوم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يُصنَّف يدويًّا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**24**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تقريرٌ لا شاشةُ عمل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نقلٌ إلى مركز التقارير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**15**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تصير تبويباتٍ في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[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ملف عقد المشروع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]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دمجٌ في ملف العقد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**13**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بطاقاتٌ تُفتح من قوائمها لا من التنقل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إبقاءٌ خارج القائمة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**8**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الأسماءُ الأربعةُ المكررةُ بنسختيها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دمجٌ لاسمٍ مكرر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**7**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تصير تبويباتٍ في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[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ملف المورد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]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دمجٌ في ملف المورد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**6**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قوائمُ وسيطةٌ تُلغى ويُنقل رابطُها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إلغاءُ قائمةٍ وسيطة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**6**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الروابطُ الشخصيةُ الستةُ تخرج من كل القوائم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⑨ نقلٌ إلى مساحة عملي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كيف تُستعمل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الأعمدةُ الأربعةُ الأولى مملوءةٌ آليًّا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من الجرد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والمجموعةُ وطريقةُ الظهور والإجراءُ والمسارُ البديل مقترحةٌ بقواعدَ معلنة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والصفوفُ الواحدُ والأربعون المظلَّلةُ تحتاج قرارًا بشريًّا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وهي التي تُبدأ بها المراجعة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ولا يبدأ تنفيذٌ قبل اعتماد كل صف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ولو كان الاعتمادُ «كما اقتُرح»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14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خريطة الإصلاح — بالمكسب لا بالترتيب الأبجدي</w:t>
      </w:r>
    </w:p>
    <w:p>
      <w:pPr>
        <w:bidi/>
        <w:spacing w:after="110" w:line="276"/>
        <w:jc w:val="both"/>
      </w:pP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سبعُ خطواتٍ مرتَّبةٌ بأثرها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 — والأولى وحدَها تُنقص القوائمَ سبعةً وستين رابطًا</w:t>
      </w:r>
      <w:r>
        <w:rPr>
          <w:rFonts w:ascii="Arial" w:cs="Arial" w:eastAsia="Arial" w:hAnsi="Arial"/>
          <w:sz w:val="19"/>
          <w:szCs w:val="19"/>
          <w:rtl/>
        </w:rPr>
        <w:t xml:space="preserve">: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المكسبُ المقيس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الخطوة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تُخرج خمسةَ روابطَ من خمسَ عشرةَ قائمة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ناقصُ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65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موضعًا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وتُصبح «مساحة عملي»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بابًا فوق الإدارات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تضم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لوحةَ دوري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مهامي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موافقاتي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طلباتي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طلبًا جديدًا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المراسلاتِ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بلاغاتي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ملفي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مساحةُ عملي فوق الإدارات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قائمةٌ كاملةٌ تختفي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ناقصُ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26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وصيانةُ التغيير تصير واحدةً لا اثنتين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والاسمُ يُصحَّح إملائيًّا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دمجُ «إدارة الموقع» و«الحركة والتشغيل» في إدارةِ الموقع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**63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42**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بإخراج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رابطًا إلى مالكيها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ثم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توزيعُها على ثمانِ مجموعاتٍ بخمسةٍ في كلٍّ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تنظيفُ المالية وتجميعُها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**13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رابطًا ← رابطٌ واحد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يفتح ملفَّ العقد بستة تبويبات → المبيعاتُ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30**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ملفُّ العقد بتبويباته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قائمتُه تصير إداراتِه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الصيانةُ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المشغّلون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المشترياتُ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المخازنُ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النقلُ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مديرو المواقع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بدل عقودٍ لا يملكها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التشغيلُ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35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24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قلبُ قائمة التشغيل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أمينُ المستودع دورٌ في المشتريات والمخازن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ناقصُ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8)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والتمويلُ يؤجَّل حتى بوابته وتُنقل الحوكمةُ منه إلى بابها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ناقصُ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9)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إسقاطُ قائمتين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أربعةُ أسماءٍ مكررةٍ تُحسم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وخمسةٌ تقنيةٌ تُترجم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وثلاثُ صيغِ التسوية تُوحَّد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وعشرون صفحةً تُصنَّف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توحيدُ الأسماء والتصنيف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E7B34" w:sz="12"/>
            </w:tcBorders>
            <w:shd w:fill="EAF6EC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الأثرُ التراكميُّ المتوقع </w:t>
            </w: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من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170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رابطًا مسطَّحًا في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15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قائمةً → إلى نحو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95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رابطًا في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13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قائمةً موزَّعةً على ثمانِ مجموعاتٍ لكلٍّ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بلا حذف شاشةٍ واحدة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والفارقُ ليس في العدد بل في أن المتدربَ يجد طريقَه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مجموعةٌ من ثمانٍ ثم رابطٌ من ستة،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بدل بحثٍ في قائمةٍ من ثلاثةٍ وستين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15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معيار القبول — يُقاس بالمتدرب لا بالوصف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بنيويًّا — </w:t>
      </w:r>
      <w:r>
        <w:rPr>
          <w:rFonts w:ascii="Arial" w:cs="Arial" w:eastAsia="Arial" w:hAnsi="Arial"/>
          <w:sz w:val="17"/>
          <w:szCs w:val="17"/>
          <w:rtl/>
        </w:rPr>
        <w:t xml:space="preserve">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قائمةٍ مسطَّحة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صفرُ مجموعةٍ تتجاوز سبعةَ عناصر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رابطٍ شخصيٍّ مكررٍ في قوائم الإدارات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صفرُ اسمٍ لشاشتين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شاشةٍ لإدارةٍ في قائمة غيرِها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صفرُ صفحةٍ بلا تصنيف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قائمتين متطابقتين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بالدرجة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لا تُعتمد قائمةُ إدارةٍ حتى تبلغ سبعًا من عشرة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في المحاور الخمسة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والمتوسطُ المستهدف ثمانٍ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بالمتدرب — وهو الحكمُ الأخير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ثلاثةٌ إلى خمسةٌ من كل دورٍ رئيسي، خريجون لم يستعملوا النظامَ قط، ومهمةٌ حقيقيةٌ لكل إدارة</w:t>
      </w:r>
      <w:r>
        <w:rPr>
          <w:rFonts w:ascii="Arial" w:cs="Arial" w:eastAsia="Arial" w:hAnsi="Arial"/>
          <w:sz w:val="17"/>
          <w:szCs w:val="17"/>
          <w:rtl/>
        </w:rPr>
        <w:t xml:space="preserve">.**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العتبات</w:t>
      </w:r>
      <w:r>
        <w:rPr>
          <w:rFonts w:ascii="Arial" w:cs="Arial" w:eastAsia="Arial" w:hAnsi="Arial"/>
          <w:sz w:val="17"/>
          <w:szCs w:val="17"/>
          <w:rtl/>
        </w:rPr>
        <w:t xml:space="preserve">:**</w:t>
      </w:r>
      <w:r>
        <w:rPr>
          <w:rFonts w:ascii="Arial" w:cs="Arial" w:eastAsia="Arial" w:hAnsi="Arial"/>
          <w:sz w:val="17"/>
          <w:szCs w:val="17"/>
          <w:rtl/>
        </w:rPr>
        <w:t xml:space="preserve"> ☐ </w:t>
      </w:r>
      <w:r>
        <w:rPr>
          <w:rFonts w:ascii="Arial" w:cs="Arial" w:eastAsia="Arial" w:hAnsi="Arial"/>
          <w:sz w:val="17"/>
          <w:szCs w:val="17"/>
          <w:rtl w:val="false"/>
        </w:rPr>
        <w:t xml:space="preserve">**90</w:t>
      </w:r>
      <w:r>
        <w:rPr>
          <w:rFonts w:ascii="Arial" w:cs="Arial" w:eastAsia="Arial" w:hAnsi="Arial"/>
          <w:sz w:val="17"/>
          <w:szCs w:val="17"/>
          <w:rtl/>
        </w:rPr>
        <w:t xml:space="preserve">٪ يحددون نقطةَ البداية بلا مساعدة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</w:t>
      </w:r>
      <w:r>
        <w:rPr>
          <w:rFonts w:ascii="Arial" w:cs="Arial" w:eastAsia="Arial" w:hAnsi="Arial"/>
          <w:sz w:val="17"/>
          <w:szCs w:val="17"/>
          <w:rtl w:val="false"/>
        </w:rPr>
        <w:t xml:space="preserve">**85</w:t>
      </w:r>
      <w:r>
        <w:rPr>
          <w:rFonts w:ascii="Arial" w:cs="Arial" w:eastAsia="Arial" w:hAnsi="Arial"/>
          <w:sz w:val="17"/>
          <w:szCs w:val="17"/>
          <w:rtl/>
        </w:rPr>
        <w:t xml:space="preserve">٪ يكملون من أول محاولة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أقل من دقيقةٍ للوصول إلى المهمة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ولا شاشةَ يختلف ثلاثةُ مستخدمين على وظيفتها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E7B34" w:sz="12"/>
            </w:tcBorders>
            <w:shd w:fill="EAF6EC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خلاصة التقويم </w:t>
            </w: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الشاشاتُ جيدةٌ والتوثيقُ تحسّن — والترتيبُ لم يتغير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فمئةٌ وسبعون رابطًا في مستوًى واحدٍ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تُلغي جودةَ كلِّ شاشةٍ فيها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وقائمتان متطابقتان تمامًا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تُثبتان أن الجردَ يُقرأ ولا يُطبَّق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والإصلاحُ ليس بناءً بل ترتيبٌ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سبعُ خطواتٍ بلا حذف شاشةٍ واحدةٍ تُنقص القوائمَ إلى النصف وترفع المتوسطَ من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2.6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إلى ثمانية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spacing w:after="160"/>
      </w:pPr>
    </w:p>
    <w:p>
      <w:pPr>
        <w:bidi/>
        <w:spacing w:after="0" w:line="276"/>
        <w:jc w:val="center"/>
      </w:pPr>
      <w:r>
        <w:rPr>
          <w:rFonts w:ascii="Arial" w:cs="Arial" w:eastAsia="Arial" w:hAnsi="Arial"/>
          <w:b/>
          <w:bCs/>
          <w:color w:val="1F4E79"/>
          <w:sz w:val="19"/>
          <w:szCs w:val="19"/>
          <w:rtl/>
        </w:rPr>
        <w:t xml:space="preserve">نهاية الوثيقة · تقويم الشاشات إدارةً إدارة</w:t>
      </w:r>
    </w:p>
    <w:sectPr>
      <w:headerReference w:type="default" r:id="rId7"/>
      <w:footerReference w:type="default" r:id="rId8"/>
      <w:pgSz w:w="11906" w:h="16838" w:orient="portrait"/>
      <w:pgMar w:top="1180" w:right="1120" w:bottom="1120" w:left="1120" w:header="64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DF" w:sz="2" w:space="2"/>
      </w:pBdr>
      <w:bidi/>
      <w:spacing w:before="0" w:line="200"/>
      <w:jc w:val="center"/>
    </w:pPr>
    <w:r>
      <w:rPr>
        <w:rFonts w:ascii="Arial" w:cs="Arial" w:eastAsia="Arial" w:hAnsi="Arial"/>
        <w:color w:val="8A94A0"/>
        <w:sz w:val="14"/>
        <w:szCs w:val="14"/>
        <w:rtl w:val="false"/>
      </w:rPr>
      <w:t xml:space="preserve">EQUIP-NAV-02-EMS · v1.0 · </w:t>
    </w:r>
    <w:r>
      <w:rPr>
        <w:rFonts w:ascii="Arial" w:cs="Arial" w:eastAsia="Arial" w:hAnsi="Arial"/>
        <w:color w:val="8A94A0"/>
        <w:sz w:val="14"/>
        <w:szCs w:val="14"/>
        <w:rtl/>
      </w:rPr>
      <w:t xml:space="preserve">صفحة </w:t>
    </w:r>
    <w:r>
      <w:rPr>
        <w:rFonts w:ascii="Arial" w:cs="Arial" w:eastAsia="Arial" w:hAnsi="Arial"/>
        <w:color w:val="8A94A0"/>
        <w:sz w:val="14"/>
        <w:szCs w:val="14"/>
        <w:rtl w:val="false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A94A0"/>
        <w:sz w:val="14"/>
        <w:szCs w:val="14"/>
        <w:rtl w:val="false"/>
      </w:rPr>
      <w:t xml:space="preserve"> / </w:t>
    </w:r>
    <w:r>
      <w:rPr>
        <w:rFonts w:ascii="Arial" w:cs="Arial" w:eastAsia="Arial" w:hAnsi="Arial"/>
        <w:color w:val="8A94A0"/>
        <w:sz w:val="14"/>
        <w:szCs w:val="14"/>
        <w:rtl w:val="false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DF" w:sz="2" w:space="2"/>
      </w:pBdr>
      <w:bidi/>
      <w:spacing w:after="0" w:line="200"/>
      <w:jc w:val="right"/>
    </w:pPr>
    <w:r>
      <w:rPr>
        <w:rFonts w:ascii="Arial" w:cs="Arial" w:eastAsia="Arial" w:hAnsi="Arial"/>
        <w:color w:val="8A94A0"/>
        <w:sz w:val="14"/>
        <w:szCs w:val="14"/>
        <w:rtl/>
      </w:rPr>
      <w:t xml:space="preserve">مجموعة إكيوبيشن · تقويم الشاشات إدارةً إدارة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6B3FA0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NAV-02</dc:title>
  <dc:creator>EQUIPATION</dc:creator>
  <cp:lastModifiedBy>Un-named</cp:lastModifiedBy>
  <cp:revision>1</cp:revision>
  <dcterms:created xsi:type="dcterms:W3CDTF">2026-08-03T05:02:18.475Z</dcterms:created>
  <dcterms:modified xsi:type="dcterms:W3CDTF">2026-08-03T05:02:18.475Z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