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0" w:before="520"/>
        <w:jc w:val="left"/>
      </w:pPr>
      <w:r>
        <w:rPr>
          <w:rFonts w:ascii="Segoe UI" w:cs="Segoe UI" w:eastAsia="Segoe UI" w:hAnsi="Segoe UI"/>
          <w:b/>
          <w:bCs/>
          <w:color w:val="1F3A5F"/>
          <w:sz w:val="40"/>
          <w:szCs w:val="40"/>
        </w:rPr>
        <w:t xml:space="preserve">EQUIPATION</w:t>
      </w:r>
    </w:p>
    <w:p>
      <w:pPr>
        <w:bidi/>
        <w:spacing w:after="70"/>
        <w:jc w:val="left"/>
      </w:pPr>
      <w:r>
        <w:rPr>
          <w:rFonts w:ascii="Segoe UI" w:cs="Segoe UI" w:eastAsia="Segoe UI" w:hAnsi="Segoe UI"/>
          <w:b/>
          <w:bCs/>
          <w:color w:val="2E5F8A"/>
          <w:sz w:val="17"/>
          <w:szCs w:val="17"/>
        </w:rPr>
        <w:t xml:space="preserve">EQUIPMENT OPERATIONS COMPANY</w:t>
      </w:r>
    </w:p>
    <w:p>
      <w:pPr>
        <w:bidi/>
        <w:spacing w:after="250"/>
        <w:jc w:val="right"/>
      </w:pPr>
      <w:r>
        <w:rPr>
          <w:rFonts w:ascii="Segoe UI" w:cs="Segoe UI" w:eastAsia="Segoe UI" w:hAnsi="Segoe UI"/>
          <w:b/>
          <w:bCs/>
          <w:color w:val="1F2328"/>
          <w:sz w:val="30"/>
          <w:szCs w:val="30"/>
          <w:rtl/>
        </w:rPr>
        <w:t xml:space="preserve">شركة تشغيل المعدات</w:t>
      </w:r>
    </w:p>
    <w:p>
      <w:pPr>
        <w:bidi/>
        <w:spacing w:after="60"/>
        <w:jc w:val="left"/>
      </w:pPr>
      <w:r>
        <w:rPr>
          <w:rFonts w:ascii="Segoe UI" w:cs="Segoe UI" w:eastAsia="Segoe UI" w:hAnsi="Segoe UI"/>
          <w:i/>
          <w:iCs/>
          <w:color w:val="6B7280"/>
          <w:sz w:val="19"/>
          <w:szCs w:val="19"/>
        </w:rPr>
        <w:t xml:space="preserve">UI Shell, Design System &amp; Accessibility Remediation</w:t>
      </w:r>
    </w:p>
    <w:p>
      <w:pPr>
        <w:bidi/>
        <w:spacing w:after="16"/>
      </w:pPr>
      <w:r>
        <w:rPr>
          <w:rFonts w:ascii="Segoe UI" w:cs="Segoe UI" w:eastAsia="Segoe UI" w:hAnsi="Segoe UI"/>
          <w:b/>
          <w:bCs/>
          <w:color w:val="1F2328"/>
          <w:sz w:val="32"/>
          <w:szCs w:val="32"/>
          <w:rtl/>
        </w:rPr>
        <w:t xml:space="preserve">تصحيح القشرة والنظام التصميمي والوصول الرقمي</w:t>
      </w:r>
    </w:p>
    <w:p>
      <w:pPr>
        <w:bidi/>
        <w:spacing w:after="110"/>
      </w:pPr>
      <w:r>
        <w:rPr>
          <w:rFonts w:ascii="Segoe UI" w:cs="Segoe UI" w:eastAsia="Segoe UI" w:hAnsi="Segoe UI"/>
          <w:color w:val="6B7280"/>
          <w:sz w:val="19"/>
          <w:szCs w:val="19"/>
          <w:rtl/>
        </w:rPr>
        <w:t xml:space="preserve">◆ سبعُ قشراتٍ وتسعُ مئةٍ وأربعةٌ وستونَ لونًا ومئةٌ وأربعةٌ وثمانونَ صنفَ زرٍّ — والبنيةُ مبنيةٌ ولا تُفرَض</w:t>
      </w:r>
    </w:p>
    <w:p>
      <w:pPr>
        <w:bidi/>
        <w:spacing w:after="200"/>
      </w:pPr>
      <w:r>
        <w:rPr>
          <w:rFonts w:ascii="Segoe UI" w:cs="Segoe UI" w:eastAsia="Segoe UI" w:hAnsi="Segoe UI"/>
          <w:b/>
          <w:bCs/>
          <w:color w:val="9C2B24"/>
          <w:sz w:val="18"/>
          <w:szCs w:val="18"/>
          <w:rtl/>
        </w:rPr>
        <w:t xml:space="preserve">مُقيّد — للاستخدام المؤسسي — </w:t>
      </w:r>
      <w:r>
        <w:rPr>
          <w:rFonts w:ascii="Segoe UI" w:cs="Segoe UI" w:eastAsia="Segoe UI" w:hAnsi="Segoe UI"/>
          <w:b/>
          <w:bCs/>
          <w:color w:val="9C2B24"/>
          <w:sz w:val="18"/>
          <w:szCs w:val="18"/>
        </w:rPr>
        <w:t xml:space="preserve">Restricted / Internal Use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معرّف الوثيقة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FIX-02 — تصحيح القشرة والنظام التصميمي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العنوان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INJAZ · UI Shell, Design System &amp; Accessibility Remediation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الحالة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وثيقةٌ نافذةٌ — تُنفَّذ بندًا بندًا ولا تُقرأ مرجعًا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الغرض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توحيدُ القشرةِ السبعِ في واحدةٍ · وحصرُ الرموزِ التصميميةِ مصدرَ حقيقةٍ واحدًا · وبناءُ مكوّنِ الجدولِ الواحدِ بمناظرَ محفوظةٍ · وإصلاحُ الوصولِ الرقميِّ الذي يفتح بابَ الاعتمادِ المؤسسي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الحدُّ الحاكم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البنيةُ التصميميةُ مبنيةٌ عند مئةٍ بالمئةِ والتبنّي عند اثنين وعشرين — فالتصحيحُ في الإنفاذِ لا في التصميم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التبنّي المقيسُ اليوم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اثنان وعشرون بالمئةِ مرجَّحًا — والبنيةُ عند مئةٍ بالمئة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المدةُ المقدَّرة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ثمانيةَ عشرَ إلى أربعةٍ وعشرينَ أسبوعًا — ترحيلٌ ميكانيكيٌّ لا إبداعٌ تصميمي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التصنيف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Restricted / Internal Use — مُقيّد للاستخدام المؤسسي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الأحكامُ الخام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74 حكمًا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المتطلباتُ الذرية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◆ 182 متطلبًا قابلًا للاختبارِ منفردًا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نمطُ الإخراج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Technical Full — المرجعُ التقنيُّ الكاملُ بكلِّ الجداولِ والمتطلباتِ الذرية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١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ضبطُ الوثيقةِ والسريةُ وبيانُ المطابقة</w:t>
            </w:r>
          </w:p>
        </w:tc>
      </w:tr>
    </w:tbl>
    <w:p>
      <w:pPr>
        <w:spacing w:after="17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١-١  ضبطُ الوثيقة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700"/>
        <w:gridCol w:w="2200"/>
        <w:gridCol w:w="2300"/>
      </w:tblGrid>
      <w:tr>
        <w:trPr>
          <w:tblHeader/>
        </w:trP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البند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القيمة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البند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القيمة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معرّفُ الوثيقة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FIX-02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التصنيف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Restricted / Internal Use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المالكُ المُعِدّ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مكتب هندسة النظم المؤسسية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الجهةُ المعتمِدة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الرئيس التنفيذي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لغةُ الوثيقة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العربيةُ الفصحى — RTL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نظامُ الترقيم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تسلسليٌّ بالفصلِ والكتلة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نطاقُ السريان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منصةُ إنجاز — كلُّ الكيانات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دوريةُ المراجعة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عند كل تغييرٍ حاكمٍ أو سنويًّا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حالةُ النفاذ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نافذةٌ — ضمن خطِّ الأساس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مسارُ التغيير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Change Control الرسميُّ بستِّ خطوات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١-٢  بيانُ السريةِ والتوزيع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مُقيّد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هذه الوثيقةُ مُقيَّدةُ التداولِ ومملوكةٌ لمجموعة إكوبيشن — شركة تشغيل المعدات. لا يجوز نسخُها ولا اقتباسُ أجزاءٍ منها ولا تداولُها خارجَ الجهاتِ المصرَّحِ لها إلا بإذنٍ مكتوبٍ من مالكها. وكلُّ نسخةٍ تُسلَّم تُسجَّل بجهةِ الاستلامِ وتاريخِه.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200"/>
        <w:gridCol w:w="3800"/>
      </w:tblGrid>
      <w:tr>
        <w:trPr>
          <w:tblHeader/>
        </w:trP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جهةُ التوزيع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الغرض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حدُّ الاستعمال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الإدارةُ التنفيذيةُ والنواب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القرارُ والاعتماد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مكتبُ هندسة النظم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البناءُ والمراجعةُ المعمارية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الإدارةُ المالكةُ للنطاق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التحققُ الوظيفيُّ والاعتماد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فريقُ التطويرِ والاختبار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التنفيذُ وإثباتُ القبول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الحوكمةُ والالتزامُ والتدقيقُ الداخلي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فحصُ الالتزامِ والشواهد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جهةٌ خارجيةٌ مراجعةٌ أو تمويلية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التقييمُ والعنايةُ الواجبة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بإذنٍ مكتوبٍ من المالكِ وتسجيلِ النسخة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١-٣  بيانُ المطابقةِ والمعاييرِ المتَّبعة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أُعدَّت هذه الوثيقةُ وفقَ الممارساتِ المهنيةِ المعتمدةِ في توثيقِ متطلباتِ النظمِ المؤسسية، وتلتزم بالمعاييرِ الآتيةِ بوصفها معاييرَ مستهدَفةً مناسبةً لمنصةٍ تطلب مستوًى مؤسسيًّا وسياديًّا عاليًا:</w:t>
      </w:r>
    </w:p>
    <w:p>
      <w:pPr>
        <w:spacing w:after="1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400"/>
        <w:gridCol w:w="3600"/>
      </w:tblGrid>
      <w:tr>
        <w:trPr>
          <w:tblHeader/>
        </w:trP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المحور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المعيارُ المستهدَف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كيف يُثبَت الالتزام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هندسةُ المتطلبات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كلُّ متطلبٍ ذريٌّ قابلٌ للاختبارِ منفردًا وله شاهدُ قبولٍ مكتوب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سجلُّ المتطلباتِ في هذه الوثيقةِ — كلُّ صفٍّ بشاهده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التتبعُ الكامل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كلُّ متطلبٍ يُتتبَّع إلى مصدرِه وبابِه وحالةِ تنفيذه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التتبعِ في الفصلِ قبلَ الأخير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فصلُ الواجبات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مصفوفةٌ معرَّفةٌ سلفًا وقيدٌ بنيويٌّ يرفض الجمع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الحوكمةِ — فصلُ الواجبات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أثرُ التدقيق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سجلُّ تدقيقٍ لكل فعلٍ يكتب وسجلُّ اطّلاعٍ لكل حقلٍ حساس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الحوكمةِ — سجلاتُ التدقيقِ الأربعة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عدمُ الرجعية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المستندُ المعتمدُ لا يُعدَّل — والتصحيحُ حركةٌ جديدةٌ أو عاكسة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قاعدةُ عدمِ الرجعيةِ في مصفوفة الحوكمة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عزلُ البيانات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حقنٌ إجباريٌّ لمعرّف الكيانِ في طبقة الوصول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عمودُ الكيانِ في كل شاشةٍ — مصفوفةُ الحوكمة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الوصولُ الرقمي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WCAG 2.2 AA معيارٌ مستهدَفٌ — والالتزامُ يُقاس ولا يُدَّعى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بابُ الوصولِ الرقميِّ في سجل المتطلبات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العربيةُ والاتجاه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العربيةُ وRTL أصلُ التصميمِ لا معالجةً لاحقة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بابُ الشاشاتِ ومواصفةُ المكونات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حدُّ بيانِ المطابقة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تُذكر هذه المعاييرُ بوصفها مستهدَفةً ومناسبةً لطبيعةِ المنصة. وأيُّ ادعاءٍ بأن معيارًا بعينِه إلزامٌ تنظيميٌّ في جهةٍ أو ولايةٍ قضائيةٍ محددةٍ يحتاج تحققًا مستقلًّا من متطلباتِ تلك الجهةِ — ولا يُدرَج في هذه الوثيقةِ حقيقةً عامةً بلا مصدر.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٠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الفهرس</w:t>
            </w:r>
          </w:p>
        </w:tc>
      </w:tr>
    </w:tbl>
    <w:p>
      <w:pPr>
        <w:spacing w:after="17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◆ لتحديث الفهرس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حقلُ الفهرسِ في Word يُحدَّث بالضغط داخلَه ثم F9 — أو من قائمة «مراجع» ثم «تحديث الجدول». والفهرسُ النصيُّ أدناه احتياطيٌّ ثابتٌ لا يحتاج تحديثًا.</w:t>
            </w:r>
          </w:p>
        </w:tc>
      </w:tr>
    </w:tbl>
    <w:p>
      <w:pPr>
        <w:spacing w:after="140"/>
      </w:pPr>
    </w:p>
    <w:sdt>
      <w:sdtPr>
        <w:alias w:val="الفهرس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7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فهرسٌ نصيٌّ احتياطي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8500"/>
      </w:tblGrid>
      <w:tr>
        <w:trPr>
          <w:tblHeader/>
        </w:trP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#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الفصل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ضبطُ الوثيقةِ والسريةُ وبيانُ المطابقة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٢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الملخصُ التنفيذي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٣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كيف تُقرأ هذه الوثيقة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٤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المتطلباتُ الوظيفيةُ الذريةُ الكاملة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٥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التتبعِ ومعاييرُ القبول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٦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قاموسُ المصطلحاتِ والاختصارات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٧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سجلُّ الإعدادِ والمراجعةِ والاعتماد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٢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الملخصُ التنفيذي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توحيدُ القشرةِ السبعِ في واحدةٍ · وحصرُ الرموزِ التصميميةِ مصدرَ حقيقةٍ واحدًا · وبناءُ مكوّنِ الجدولِ الواحدِ بمناظرَ محفوظةٍ · وإصلاحُ الوصولِ الرقميِّ الذي يفتح بابَ الاعتمادِ المؤسسي.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◆ البنيةُ التصميميةُ مبنيةٌ عند مئةٍ بالمئةِ والتبنّي عند اثنين وعشرين — فالتصحيحُ في الإنفاذِ لا في التصميم</w:t>
      </w:r>
    </w:p>
    <w:p>
      <w:pPr>
        <w:spacing w:after="14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٢-١  الأرقامُ الحاكمة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1600"/>
        <w:gridCol w:w="4600"/>
      </w:tblGrid>
      <w:tr>
        <w:trPr>
          <w:tblHeader/>
        </w:trP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ما قِيس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العدد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الدلالة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قشراتٌ مستقلة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٧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تُصدِر كلٌّ منها ترويستَها الخاصةَ زائدَ طبقتَي قوالب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ألوانٌ متمايزة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٩٦٤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والمعيارُ عشرون رمزًا دلاليًّا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أصنافُ أزرار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١٨٤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عبرَ ألفين وأربعِ مئةٍ وتسعةٍ وثمانينَ استعمالًا — والمعيارُ أربعة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جداولٌ بلا مكوّنٍ مشترك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٥٩٧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في ثلاثِ مئةٍ وسبعةٍ وستينَ ملفًّا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شاشاتٌ بمنظرٍ محفوظ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٠ من ٣٤٦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والعقودُ بأربعةٍ وستينَ عمودًا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تبنّي حالاتِ الفراغ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١٠ من ٣٤٦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والمكوّنُ محمَّلٌ عالميًّا ولا يُستعمل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حقولٌ بلا عنوانٍ مرتبط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٣٦٥١ من ٣٨٠٨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اثنانِ وتسعونَ بالمئة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المتطلباتُ الذرية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١٥٤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لكلٍّ شاهدُ قبولٍ مكتوب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٢-٢  الأحكامُ الخمسةُ التي لا تُخالَف في هذا النطاق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سبعُ قشراتٍ تعني سبعةَ مواضعَ لكلِّ تغييرٍ بصريّ — ولا ترحيلَ شاشةٍ قبلَ توحيدها.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ملفُّ الرموزِ موجودٌ وليس مصدرَ الحقيقة — وثلاثُ مجموعاتٍ متنافسةٍ أسوأُ من غيابها لأنها تُوهم التنظيم.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ومئةٌ وأربعةٌ وثمانونَ صنفَ زرٍّ تعني صفرَ تدرُّجٍ — فتسعةُ أزرارٍ متساويةٍ في شاشةٍ واحدةٍ نتيجةٌ حتمية.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وصفرُ منظرٍ محفوظٍ في شاشةٍ بأربعةٍ وستينَ عمودًا أثقلُ على الموظفِ من كلِّ لونٍ خاطئ.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والوصولُ الرقميُّ أرخصُ إصلاحٍ بأعلى أثر — وربطُ العناوينِ بالحقولِ آليٌّ في معظمه.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والفاحصُ الذي يمنع أهمُّ من الفاحصِ الذي يعدّ — فالعدُّ يوثّق والمنعُ يُصلح.</w:t>
      </w:r>
    </w:p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٣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كيف تُقرأ هذه الوثيقة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◆ هذه الوثيقةُ تُصحّح إنفاذًا لا تصميمًا. فكلُّ ما يلزم مبنيٌّ في ملفاتِ القشرةِ والمكوناتِ والرموزِ — ولا شيءَ يمنع تجاهلَه.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وترتيبُها ترتيبُ الاعتمادية: القشرةُ أولًا فلا معنى لترحيلِ شاشةٍ فوقَ قشرةٍ ستُلغى · ثم الرموزُ فالأزرارُ تُبنى عليها · ثم مكوّنُ الجدولِ وهو أعلى أثرٍ على المستخدمِ اليوميّ · ثم الوصولُ لأنه يوازي.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◆ ولكلِّ بندٍ فاحصٌ يمنع الدمجَ عند المخالفة — فالحكمُ يصير صحيحًا بالبناءِ لا بالمراجعة.</w:t>
      </w:r>
    </w:p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2500"/>
        <w:gridCol w:w="5200"/>
      </w:tblGrid>
      <w:tr>
        <w:trPr>
          <w:tblHeader/>
        </w:trP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القارئ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ما يحتاجه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مسارُ قراءته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المبرمجُ المنفِّذ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الموضعَ والنمطَ الصحيحَ وشاهدَ القبول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السجلُّ الذريُّ كاملًا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قائدُ فريقِ التطوير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ترتيبَ التنفيذِ والاعتمادية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بابُ الترتيبِ ثم السجل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ضمانُ الجودة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شواهدَ القبولِ والاختباراتِ السلبية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بابُ الاختباراتِ ومصفوفةُ التتبع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الحوكمةُ والالتزام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معاييرَ التكويدِ الحاكمةَ وأثرَ التصحيحِ في الصلاحيات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بابُ المعايير</w:t>
            </w:r>
          </w:p>
        </w:tc>
      </w:tr>
    </w:tbl>
    <w:p>
      <w:pPr>
        <w:spacing w:after="16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قاعدةُ الاكتفاء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هذه الوثيقةُ مكتفيةٌ للتنفيذ. لكلِّ بندٍ موضعُه بالملفِّ والسطرِ ونمطُه الصحيحُ وشاهدُ قبوله — ولا يحتاج المبرمجُ مرجعًا خارجيًّا.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قاعدةُ التفسير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عند تعارضِ نصٍّ هنا مع الدستورِ فالدستورُ نافذ. وهذه الوثيقةُ نافذةٌ في نمطِ التكويدِ وترتيبِ التنفيذ.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٤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المتطلباتُ الوظيفيةُ الذريةُ الكاملة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تحمل هذه الوثيقةُ 182 متطلبًا ذريًّا قابلًا للاختبارِ منفردًا — مستخرَجةً من 74 حكمًا خامًّا. ولكلٍّ معرّفٌ ثابتٌ ونصٌّ ومصدرٌ واختبارُ قبولٍ وحالةُ تنفيذ. وهي مرتَّبةٌ بأبوابها لا بترتيب استخراجها.</w:t>
      </w:r>
    </w:p>
    <w:p>
      <w:pPr>
        <w:spacing w:after="150"/>
      </w:pPr>
    </w:p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٤-١  ◆ عيوبُ القشرةِ والنظامِ التصميمي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128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FIXB-0002-أ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عيبُ الواجهة «SH-01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فاحصٌ يعدُّ ملفاتِ &lt;html&gt;: النتيجةُ واحدٌ لا سبعةٌ ولا تسعة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FIXB-0002-ب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قشرةٌ واحدةٌ لا سبع» في inheader.php:21-124 · insidebar.php:93-503 · includes/topbar.php:129-244: سبعُ قشراتٍ مستقلةٍ تُصدِر كلٌّ منها &lt;html&gt;/&lt;head&gt;/chrome خاصًّا بها زائدَ طبقتَي قوالب · وخطورتُه P1.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فاحصٌ يعدُّ ملفاتِ &lt;html&gt;: النتيجةُ واحدٌ لا سبعةٌ ولا تسعة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FIXB-0003-أ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«SH-01» رقم 1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«أنشئْ قشرةً واحدةً تملك &lt;html&gt; و&lt;head&gt; والشريطَ العلويَّ وال»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FIXB-0003-ب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أنشئْ قشرةً واحدةً تملك &lt;html&gt; و&lt;head&gt; والشريطَ العلويَّ والسايدبارَ وحاملَ الرسائل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«أنشئْ قشرةً واحدةً تملك &lt;html&gt; و&lt;head&gt; والشريطَ العلويَّ وال»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FIXB-0004-أ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«SH-01» رقم 2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«حوّلِ الستَّ الباقيةَ إلى مناظرَ داخلَ القشرةِ الواحدةِ لا ق»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FIXB-0004-ب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حوّلِ الستَّ الباقيةَ إلى مناظرَ داخلَ القشرةِ الواحدةِ لا قشراتٍ موازية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«حوّلِ الستَّ الباقيةَ إلى مناظرَ داخلَ القشرةِ الواحدةِ لا ق»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FIXB-0005-أ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«SH-01» رقم 3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صفرُ ملفِّ سطحٍ يُصدِر &lt;html&gt; بنفسه — والفاحصُ يعدُّ ويرسب»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FIXB-0005-ب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صفرُ ملفِّ سطحٍ يُصدِر &lt;html&gt; بنفسه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صفرُ ملفِّ سطحٍ يُصدِر &lt;html&gt; بنفسه — والفاحصُ يعدُّ ويرسب»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FIXB-0005-ج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والفاحصُ يعدُّ ويرسب فوقَ واحد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صفرُ ملفِّ سطحٍ يُصدِر &lt;html&gt; بنفسه — والفاحصُ يعدُّ ويرسب»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FIXB-0006-أ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«SH-01» رقم 4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«احفظِ التوافقَ بجدولِ تحويلٍ من رأسٍ قديمٍ إلى جديدٍ لا بحذف»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FIXB-0006-ب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احفظِ التوافقَ بجدولِ تحويلٍ من رأسٍ قديمٍ إلى جديدٍ لا بحذفٍ فوريّ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«احفظِ التوافقَ بجدولِ تحويلٍ من رأسٍ قديمٍ إلى جديدٍ لا بحذف»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FIXB-0007-أ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«SH-01» رقم 5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ولا تبدأْ ترحيلَ شاشةٍ قبلَ إتمامِ القشرةِ — فالترحيلُ فوق»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FIXB-0007-ب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تبدأْ ترحيلَ شاشةٍ قبلَ إتمامِ القشرةِ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ولا تبدأْ ترحيلَ شاشةٍ قبلَ إتمامِ القشرةِ — فالترحيلُ فوق»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FIXB-0007-ج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فالترحيلُ فوقَ قشرةٍ ستُلغى ضائع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ولا تبدأْ ترحيلَ شاشةٍ قبلَ إتمامِ القشرةِ — فالترحيلُ فوق»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FIXB-0008-أ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عيبُ الواجهة «SH-02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صفرُ إعلانِ اتجاهٍ من اليسارِ في أنماطِ الشريطِ — واللقطةُ تطابق المرجع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FIXB-0008-ب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الشريطُ العلويُّ من اليمينِ لا اليسار» في كلُّ الشاشاتِ الثماني التمثيلية: الشريطُ العلويُّ يُصيَّر LTR على كلِّ الشاشاتِ رغمَ أن الوثيقةَ تُصدِر dir=rtl · وخطورتُه P1.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صفرُ إعلانِ اتجاهٍ من اليسارِ في أنماطِ الشريطِ — واللقطةُ تطابق المرجع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FIXB-0009-أ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«SH-02» رقم 1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«اجعلْ اتجاهَ الشريطِ موروثًا من &lt;html&gt; لا مفروضًا محليًّا»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FIXB-0009-ب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اجعلْ اتجاهَ الشريطِ موروثًا من &lt;html&gt; لا مفروضًا محليًّا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«اجعلْ اتجاهَ الشريطِ موروثًا من &lt;html&gt; لا مفروضًا محليًّا»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FIXB-0010-أ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«SH-02» رقم 2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«احذفْ كلَّ direction:ltr من أنماطِ الشريطِ العلويِّ ومكوناتِ»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FIXB-0010-ب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احذفْ كلَّ direction:ltr من أنماطِ الشريطِ العلويِّ ومكوناتِه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«احذفْ كلَّ direction:ltr من أنماطِ الشريطِ العلويِّ ومكوناتِ»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FIXB-0011-أ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«SH-02» رقم 3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واستثنِ المعرّفاتَ اللاتينيةَ وحدَها بمقاطعَ من اليسارِ لا»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FIXB-0011-ب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واستثنِ المعرّفاتَ اللاتينيةَ وحدَها بمقاطعَ من اليسارِ لا بالشريطِ كلِّه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واستثنِ المعرّفاتَ اللاتينيةَ وحدَها بمقاطعَ من اليسارِ لا»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FIXB-0012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«SH-02» رقم 4: أضفْ لقطةً مرجعيةً للشريطِ في الاتجاهين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«أضفْ لقطةً مرجعيةً للشريطِ في الاتجاهين»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FIXB-0013-أ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عيبُ الواجهة «SH-03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فاحصٌ يعدُّ القيمَ اللونيةَ الحرفيةَ خارجَ ملفِّ الرموز: النتيجةُ صفر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FIXB-0013-ب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ملفُّ الرموزِ مصدرُ الحقيقةِ الوحيد» في assets/css/design-tokens.css: الملفُّ موجودٌ وليس مصدرَ الحقيقة: ثلاثُ مجموعاتِ رموزٍ متنافسةٍ زائدًا و964 لونًا متمايزًا · وخطورتُه P1.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فاحصٌ يعدُّ القيمَ اللونيةَ الحرفيةَ خارجَ ملفِّ الرموز: النتيجةُ صفر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FIXB-0014-أ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«SH-03» رقم 1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«احصرْ الرموزَ في ملفٍّ واحدٍ بمستويين: بدائيةٌ ثم دلاليةٌ تُ»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FIXB-0014-ب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احصرْ الرموزَ في ملفٍّ واحدٍ بمستويين: بدائيةٌ ثم دلاليةٌ تُبنى عليها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«احصرْ الرموزَ في ملفٍّ واحدٍ بمستويين: بدائيةٌ ثم دلاليةٌ تُ»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FIXB-0015-أ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«SH-03» رقم 2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اختزلِ الألوانَ من تسعِ مئةٍ وأربعةٍ وستين إلى عشرينَ رمزً»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FIXB-0015-ب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اختزلِ الألوانَ من تسعِ مئةٍ وأربعةٍ وستين إلى عشرينَ رمزًا دلاليًّا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اختزلِ الألوانَ من تسعِ مئةٍ وأربعةٍ وستين إلى عشرينَ رمزً»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FIXB-0016-أ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«SH-03» رقم 3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«أنشئْ خريطةَ تحويلٍ من كلِّ لونٍ حرفيٍّ إلى رمزِه الدلاليِّ 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FIXB-0016-ب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أنشئْ خريطةَ تحويلٍ من كلِّ لونٍ حرفيٍّ إلى رمزِه الدلاليِّ قبلَ التنظيف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«أنشئْ خريطةَ تحويلٍ من كلِّ لونٍ حرفيٍّ إلى رمزِه الدلاليِّ 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FIXB-0017-أ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«SH-03» رقم 4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ابنِ فاحصًا يمنع اللونَ الحرفيَّ في الدمج — فالمنعُ أهمُّ 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FIXB-0017-ب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ابنِ فاحصًا يمنع اللونَ الحرفيَّ في الدمج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ابنِ فاحصًا يمنع اللونَ الحرفيَّ في الدمج — فالمنعُ أهمُّ 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FIXB-0017-ج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فالمنعُ أهمُّ من العدّ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ابنِ فاحصًا يمنع اللونَ الحرفيَّ في الدمج — فالمنعُ أهمُّ 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FIXB-0018-أ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«SH-03» رقم 5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«احذفِ المجموعتين المتنافستين بعدَ نقلِ ما فيهما»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FIXB-0018-ب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احذفِ المجموعتين المتنافستين بعدَ نقلِ ما فيهما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«احذفِ المجموعتين المتنافستين بعدَ نقلِ ما فيهما»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FIXB-0019-أ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عيبُ الواجهة «SH-04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فاحصٌ يعدُّ أصنافَ الأزرار: النتيجةُ أربعةٌ — وصفرُ شاشةٍ بأكثرَ من رئيسٍ واحد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FIXB-0019-ب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ثلاثةُ مستوياتٍ للأزرارِ لا مئةٌ وأربعةٌ وثمانون» في 184 صنفًا عبرَ 2489 استعمالًا: أربعُ عائلاتِ أزرارٍ لا صلةَ بينها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فاحصٌ يعدُّ أصنافَ الأزرار: النتيجةُ أربعةٌ — وصفرُ شاشةٍ بأكثرَ من رئيسٍ واحد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FIXB-0019-ج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تدرُّجَ بصريًّا يبيّن الأولوية · وخطورتُه P1.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فاحصٌ يعدُّ أصنافَ الأزرار: النتيجةُ أربعةٌ — وصفرُ شاشةٍ بأكثرَ من رئيسٍ واحد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FIXB-0020-أ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«SH-04» رقم 1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«عرّفْ ثلاثةَ مستوياتٍ: رئيسٌ مملوءٌ واحدٌ لكلِّ شاشةٍ · ثانو»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FIXB-0020-ب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عرّفْ ثلاثةَ مستوياتٍ: رئيسٌ مملوءٌ واحدٌ لكلِّ شاشةٍ · ثانويٌّ محدَّدٌ · ثالثيٌّ نصيّ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«عرّفْ ثلاثةَ مستوياتٍ: رئيسٌ مملوءٌ واحدٌ لكلِّ شاشةٍ · ثانو»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FIXB-0021-أ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«SH-04» رقم 2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وزرُّ الخطرِ صنفٌ رابعٌ بلونِ التحذيرِ ويحتاج تأكيدًا»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FIXB-0021-ب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وزرُّ الخطرِ صنفٌ رابعٌ بلونِ التحذيرِ ويحتاج تأكيدًا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وزرُّ الخطرِ صنفٌ رابعٌ بلونِ التحذيرِ ويحتاج تأكيدًا»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FIXB-0022-أ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«SH-04» رقم 3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«ابنِ خريطةَ تحويلٍ من كلِّ صنفٍ من المئةِ والأربعةِ والثماني»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FIXB-0022-ب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ابنِ خريطةَ تحويلٍ من كلِّ صنفٍ من المئةِ والأربعةِ والثمانينَ إلى مستواه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«ابنِ خريطةَ تحويلٍ من كلِّ صنفٍ من المئةِ والأربعةِ والثماني»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FIXB-0023-أ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«SH-04» رقم 4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وشاشةٌ واحدةٌ لا تحمل أكثرَ من زرٍّ رئيسٍ مملوءٍ واحد»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FIXB-0023-ب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وشاشةٌ واحدةٌ لا تحمل أكثرَ من زرٍّ رئيسٍ مملوءٍ واحد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وشاشةٌ واحدةٌ لا تحمل أكثرَ من زرٍّ رئيسٍ مملوءٍ واحد»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FIXB-0024-أ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«SH-04» رقم 5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«أضفْ فاحصًا يرسب عند صنفِ زرٍّ خارجَ الأربعة»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FIXB-0024-ب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أضفْ فاحصًا يرسب عند صنفِ زرٍّ خارجَ الأربعة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«أضفْ فاحصًا يرسب عند صنفِ زرٍّ خارجَ الأربعة»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FIXB-0025-أ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عيبُ الواجهة «SH-05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صفرُ جدولٍ يبلغ صفرَ أعمدةٍ · وكلُّ جدولٍ فوقَ عشرينَ عمودًا له منتقي منظر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FIXB-0025-ب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مكوّنُ جدولٍ واحدٌ لسبعِ مئةٍ إلا ثلاثًا» في 597 جدولًا في 367 ملفًّا: لا مكوّنَ مشترك · ولا رأسٌ ثابتٌ · ولا مناظرُ محفوظةٌ · وحالةُ صفرِ أعمدةٍ ما زالت قابلةً للبلوغ · وخطورتُه P1.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صفرُ جدولٍ يبلغ صفرَ أعمدةٍ · وكلُّ جدولٍ فوقَ عشرينَ عمودًا له منتقي منظر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FIXB-0026-أ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«SH-05» رقم 1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«ابنِ مكوّنًا واحدًا يستقبل تعريفَ الأعمدةِ والصفوفَ ويصيّر ا»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FIXB-0026-ب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ابنِ مكوّنًا واحدًا يستقبل تعريفَ الأعمدةِ والصفوفَ ويصيّر الجدولَ كاملًا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«ابنِ مكوّنًا واحدًا يستقبل تعريفَ الأعمدةِ والصفوفَ ويصيّر ا»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FIXB-0027-أ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«SH-05» رقم 2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الرأسُ الثابتُ في المكوّنِ لا في كلِّ شاشة»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FIXB-0027-ب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الرأسُ الثابتُ في المكوّنِ لا في كلِّ شاشة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الرأسُ الثابتُ في المكوّنِ لا في كلِّ شاشة»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FIXB-0028-أ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«SH-05» رقم 3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حارسٌ يمنع النزولَ تحتَ حدٍّ أدنى من الأعمدةِ ويبيّن السبب»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FIXB-0028-ب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حارسٌ يمنع النزولَ تحتَ حدٍّ أدنى من الأعمدةِ ويبيّن السبب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حارسٌ يمنع النزولَ تحتَ حدٍّ أدنى من الأعمدةِ ويبيّن السبب»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FIXB-0029-أ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«SH-05» رقم 4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«منتقي منظرٍ وزرُّ إظهارِ كلِّ الأعمدةِ إلزامًا فوقَ عشرينَ ع»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FIXB-0029-ب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منتقي منظرٍ وزرُّ إظهارِ كلِّ الأعمدةِ إلزامًا فوقَ عشرينَ عمودًا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«منتقي منظرٍ وزرُّ إظهارِ كلِّ الأعمدةِ إلزامًا فوقَ عشرينَ ع»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FIXB-0030-أ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«SH-05» رقم 5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«ابدأْ بالخمسِ الأكبر: المخاطرُ ثم التايم شيتُ ثم العقودُ ثم 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FIXB-0030-ب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ابدأْ بالخمسِ الأكبر: المخاطرُ ثم التايم شيتُ ثم العقودُ ثم أمرُ الصيانةِ ثم لوحةُ الرئيس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«ابدأْ بالخمسِ الأكبر: المخاطرُ ثم التايم شيتُ ثم العقودُ ثم 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FIXB-0031-أ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«SH-05» رقم 6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ورحّلْ بدفعاتٍ من عشرين ملفًّا لا ملفًّا ملفًّا»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FIXB-0031-ب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ورحّلْ بدفعاتٍ من عشرين ملفًّا لا ملفًّا ملفًّا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ورحّلْ بدفعاتٍ من عشرين ملفًّا لا ملفًّا ملفًّا»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FIXB-0032-أ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عيبُ الواجهة «SH-06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كلُّ شاشةٍ فوقَ عشرينَ عمودًا لها منظرٌ افتراضيٌّ مبذورٌ ومنتقٍ يعمل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FIXB-0032-ب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المناظرُ المحفوظةُ من صفرٍ إلى كلِّ شاشةٍ طويلة» في 0/346 شاشةٍ بمنظرٍ محفوظ: شاشةُ العقودِ بأربعةٍ وستينَ عمودًا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كلُّ شاشةٍ فوقَ عشرينَ عمودًا لها منظرٌ افتراضيٌّ مبذورٌ ومنتقٍ يعمل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FIXB-0032-ج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التايم شيتُ بثلاثةِ آلافٍ وثلاثِ مئةٍ وثلاثةٍ وخمسينَ سطرًا بلا أداةِ تنظيمٍ واحدة · وخطورتُه P1.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كلُّ شاشةٍ فوقَ عشرينَ عمودًا لها منظرٌ افتراضيٌّ مبذورٌ ومنتقٍ يعمل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FIXB-0033-أ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«SH-06» رقم 1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«جدولٌ واحدٌ للمناظر: المستخدمُ والشاشةُ والاسمُ والأعمدةُ وا»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FIXB-0033-ب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جدولٌ واحدٌ للمناظر: المستخدمُ والشاشةُ والاسمُ والأعمدةُ والفلاترُ والترتيبُ والافتراضيّ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«جدولٌ واحدٌ للمناظر: المستخدمُ والشاشةُ والاسمُ والأعمدةُ وا»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FIXB-0034-أ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«SH-06» رقم 2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«منظرٌ افتراضيٌّ لكلِّ دورٍ يُبذَر بالتأسيسِ لا يُترك للمستخد»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FIXB-0034-ب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منظرٌ افتراضيٌّ لكلِّ دورٍ يُبذَر بالتأسيسِ لا يُترك للمستخدم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«منظرٌ افتراضيٌّ لكلِّ دورٍ يُبذَر بالتأسيسِ لا يُترك للمستخد»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FIXB-0035-أ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«SH-06» رقم 3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والمنظرُ لا يخفي عمودًا حاكمًا — والحارسُ يمنع»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FIXB-0035-ب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والمنظرُ لا يخفي عمودًا حاكمًا — والحارسُ يمنع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والمنظرُ لا يخفي عمودًا حاكمًا — والحارسُ يمنع»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FIXB-0036-أ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«SH-06» رقم 4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«التصديرُ واعٍ بالمنظرِ النشطِ ويعلن ما استُبعد»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FIXB-0036-ب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التصديرُ واعٍ بالمنظرِ النشطِ ويعلن ما استُبعد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«التصديرُ واعٍ بالمنظرِ النشطِ ويعلن ما استُبعد»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FIXB-0037-أ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عيبُ الواجهة «SH-07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كلُّ شاشةٍ تُفحص بمجموعةٍ فارغةٍ فتعرض السببَ وزرَّ الإنشاءِ لا صفرًا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FIXB-0037-ب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تبنّي حالاتِ الفراغِ من ثلاثةٍ بالمئةِ إلى كامل» في 10/346 = 2.9٪: المكوّنُ موجودٌ ومحمَّلٌ عالميًّا ولا يُستعمل في ستٍّ وثلاثينَ وثلاثِ مئةِ شاشة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كلُّ شاشةٍ تُفحص بمجموعةٍ فارغةٍ فتعرض السببَ وزرَّ الإنشاءِ لا صفرًا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FIXB-0037-ج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فتُعرض أصفارٌ عملاقةٌ بدل رسالةٍ مفهومة · وخطورتُه P1.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كلُّ شاشةٍ تُفحص بمجموعةٍ فارغةٍ فتعرض السببَ وزرَّ الإنشاءِ لا صفرًا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FIXB-0038-أ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«SH-07» رقم 1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أربعُ حالاتٍ تُميَّز: فراغٌ · لا نتائجَ لبحثك · خطأٌ برمزٍ»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FIXB-0038-ب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أربعُ حالاتٍ تُميَّز: فراغٌ · لا نتائجَ لبحثك · خطأٌ برمزٍ · حجبٌ بسببِه ومانحِه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أربعُ حالاتٍ تُميَّز: فراغٌ · لا نتائجَ لبحثك · خطأٌ برمزٍ»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FIXB-0039-أ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«SH-07» رقم 2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ولا صفرٌ عملاقٌ حيث لا بيانات — بل سببٌ وزرُّ إنشاء»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FIXB-0039-ب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صفرٌ عملاقٌ حيث لا بيانات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ولا صفرٌ عملاقٌ حيث لا بيانات — بل سببٌ وزرُّ إنشاء»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FIXB-0039-ج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بل سببٌ وزرُّ إنشاء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ولا صفرٌ عملاقٌ حيث لا بيانات — بل سببٌ وزرُّ إنشاء»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FIXB-0040-أ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«SH-07» رقم 3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«هيكلُ تحميلٍ لا شاشةٌ بيضاءُ ولا دوّارةٌ وحدَها»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FIXB-0040-ب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هيكلُ تحميلٍ لا شاشةٌ بيضاءُ ولا دوّارةٌ وحدَها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«هيكلُ تحميلٍ لا شاشةٌ بيضاءُ ولا دوّارةٌ وحدَها»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FIXB-0041-أ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«SH-07» رقم 4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«احقنِ الحالاتَ في مكوّنِ الجدولِ فتُغطى مئاتُ الشاشاتِ بترحي»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FIXB-0041-ب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احقنِ الحالاتَ في مكوّنِ الجدولِ فتُغطى مئاتُ الشاشاتِ بترحيلٍ واحد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«احقنِ الحالاتَ في مكوّنِ الجدولِ فتُغطى مئاتُ الشاشاتِ بترحي»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FIXB-0042-أ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«SH-07» رقم 5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«أضفْ فاحصًا يرسب على شاشةٍ تعرض صفرًا بلا حالةِ فراغ»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FIXB-0042-ب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أضفْ فاحصًا يرسب على شاشةٍ تعرض صفرًا بلا حالةِ فراغ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«أضفْ فاحصًا يرسب على شاشةٍ تعرض صفرًا بلا حالةِ فراغ»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FIXB-0043-أ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عيبُ الواجهة «SH-08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نسبةُ الحقولِ المرتبطةِ تبلغ مئةً بالمئة — ودورةٌ كاملةٌ بلوحةِ المفاتيحِ في كلِّ قالب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FIXB-0043-ب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الوصولُ الرقميُّ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نسبةُ الحقولِ المرتبطةِ تبلغ مئةً بالمئة — ودورةٌ كاملةٌ بلوحةِ المفاتيحِ في كلِّ قالب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FIXB-0043-ج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أرخصُ إصلاحٍ بأعلى أثر» في 3808 عنصرَ إدخالٍ · 157 عنوانًا مرتبطًا · صفرُ وسمٍ وصفيّ: اثنانِ وتسعونَ بالمئةِ من الحقولِ بلا عنوانٍ مرتبط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نسبةُ الحقولِ المرتبطةِ تبلغ مئةً بالمئة — ودورةٌ كاملةٌ بلوحةِ المفاتيحِ في كلِّ قالب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FIXB-0043-د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فالنقرُ على العنوانِ لا يُركّز والقارئُ لا يعرف الحقل · وخطورتُه P1.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نسبةُ الحقولِ المرتبطةِ تبلغ مئةً بالمئة — ودورةٌ كاملةٌ بلوحةِ المفاتيحِ في كلِّ قالب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FIXB-0044-أ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«SH-08» رقم 1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كلُّ عنوانٍ يحمل مرجعَ حقلِه وكلُّ حقلٍ يحمل معرّفَه — وال»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FIXB-0044-ب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كلُّ عنوانٍ يحمل مرجعَ حقلِه وكلُّ حقلٍ يحمل معرّفَه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كلُّ عنوانٍ يحمل مرجعَ حقلِه وكلُّ حقلٍ يحمل معرّفَه — وال»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FIXB-0044-ج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والربطُ آليٌّ في معظمه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كلُّ عنوانٍ يحمل مرجعَ حقلِه وكلُّ حقلٍ يحمل معرّفَه — وال»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FIXB-0045-أ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«SH-08» رقم 2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«الحقلُ بلا عنوانٍ ظاهرٍ يحمل وسمًا وصفيًّا»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FIXB-0045-ب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الحقلُ بلا عنوانٍ ظاهرٍ يحمل وسمًا وصفيًّا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«الحقلُ بلا عنوانٍ ظاهرٍ يحمل وسمًا وصفيًّا»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FIXB-0046-أ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«SH-08» رقم 3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«حلقةُ تركيزٍ ظاهرةٌ على كلِّ عنصرٍ تفاعليٍّ ولا تُلغى»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FIXB-0046-ب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حلقةُ تركيزٍ ظاهرةٌ على كلِّ عنصرٍ تفاعليٍّ ولا تُلغى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«حلقةُ تركيزٍ ظاهرةٌ على كلِّ عنصرٍ تفاعليٍّ ولا تُلغى»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FIXB-0047-أ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«SH-08» رقم 4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«تباينُ اللونِ يبلغ الحدَّ المعياريَّ في النصِّ والحدودِ والح»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FIXB-0047-ب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تباينُ اللونِ يبلغ الحدَّ المعياريَّ في النصِّ والحدودِ والحالات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«تباينُ اللونِ يبلغ الحدَّ المعياريَّ في النصِّ والحدودِ والح»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FIXB-0048-أ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«SH-08» رقم 5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وإعادةُ التدفقِ عند التكبيرِ إلى مئتين بالمئةِ بلا تمريرٍ 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FIXB-0048-ب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وإعادةُ التدفقِ عند التكبيرِ إلى مئتين بالمئةِ بلا تمريرٍ أفقيّ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وإعادةُ التدفقِ عند التكبيرِ إلى مئتين بالمئةِ بلا تمريرٍ 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FIXB-0049-أ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«SH-08» رقم 6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وهذا يفتح بابَ الاعتمادِ المؤسسيِّ والحكوميّ»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FIXB-0049-ب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وهذا يفتح بابَ الاعتمادِ المؤسسيِّ والحكوميّ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وهذا يفتح بابَ الاعتمادِ المؤسسيِّ والحكوميّ»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FIXB-0050-أ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عيبُ الواجهة «SH-09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صفرُ بطاقةٍ تُعرض بأقلَّ من سبعةِ حقول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FIXB-0050-ب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بطاقةُ المؤشرِ بسبعةِ حقولٍ في كلِّ شاشة» في 3 شاشاتٍ مطابقةٌ فقط: مكوّنٌ مطابقٌ موجودٌ وتستعمله ثلاثُ شاشاتٍ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صفرُ بطاقةٍ تُعرض بأقلَّ من سبعةِ حقول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FIXB-0050-ج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وكلُّ بطاقةٍ رقميةٍ أخرى موضعية · وخطورتُه P2.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صفرُ بطاقةٍ تُعرض بأقلَّ من سبعةِ حقول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FIXB-0051-أ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«SH-09» رقم 1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سبعةُ حقولٍ إلزامًا: العنوانُ والقيمةُ والوحدةُ والفترةُ و»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FIXB-0051-ب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سبعةُ حقولٍ إلزامًا: العنوانُ والقيمةُ والوحدةُ والفترةُ والمقارنةُ والحالةُ والتعمّق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سبعةُ حقولٍ إلزامًا: العنوانُ والقيمةُ والوحدةُ والفترةُ و»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FIXB-0052-أ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«SH-09» رقم 2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والمقارنةُ الغائبةُ تُعلَن «بلا مقارنةٍ معلنة» ولا تُلفَّق»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FIXB-0052-ب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والمقارنةُ الغائبةُ تُعلَن «بلا مقارنةٍ معلنة» ولا تُلفَّق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والمقارنةُ الغائبةُ تُعلَن «بلا مقارنةٍ معلنة» ولا تُلفَّق»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FIXB-0053-أ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«SH-09» رقم 3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ورقمٌ لا يُتعمَّق فيه لا يُقرَّر عليه — فالتعمّقُ إلزاميٌّ»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FIXB-0053-ب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ورقمٌ لا يُتعمَّق فيه لا يُقرَّر عليه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ورقمٌ لا يُتعمَّق فيه لا يُقرَّر عليه — فالتعمّقُ إلزاميٌّ»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FIXB-0053-ج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فالتعمّقُ إلزاميٌّ لا ترف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ورقمٌ لا يُتعمَّق فيه لا يُقرَّر عليه — فالتعمّقُ إلزاميٌّ»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FIXB-0054-أ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«SH-09» رقم 4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«المكوّنُ يرفض التصييرَ بأقلَّ من السبعةِ فيصير الحكمُ بالبنا»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FIXB-0054-ب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المكوّنُ يرفض التصييرَ بأقلَّ من السبعةِ فيصير الحكمُ بالبناء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«المكوّنُ يرفض التصييرَ بأقلَّ من السبعةِ فيصير الحكمُ بالبنا»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FIXB-0055-أ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عيبُ الواجهة «SH-10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صفرُ نقطةِ كسرٍ خارجَ الخمس · وكلُّ سطحٍ يحمل الإعداد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FIXB-0055-ب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خمسُ نقاطِ كسرٍ لا اثنتان وعشرون» في 22 نقطةً مخصَّصة: والإعدادُ الحاكمُ للجوالِ ناقصٌ في بعضِ الأسطحِ الإدارية · وخطورتُه P2.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صفرُ نقطةِ كسرٍ خارجَ الخمس · وكلُّ سطحٍ يحمل الإعداد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FIXB-0056-أ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«SH-10» رقم 1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«احصرْ نقاطَ الكسرِ في خمسٍ معلَنةٍ في ملفِ الرموز»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FIXB-0056-ب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احصرْ نقاطَ الكسرِ في خمسٍ معلَنةٍ في ملفِ الرموز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«احصرْ نقاطَ الكسرِ في خمسٍ معلَنةٍ في ملفِ الرموز»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FIXB-0057-أ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«SH-10» رقم 2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«أضفِ الإعدادَ الحاكمَ للجوالِ في القشرةِ الواحدةِ فيُغطى الك»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FIXB-0057-ب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أضفِ الإعدادَ الحاكمَ للجوالِ في القشرةِ الواحدةِ فيُغطى الكلّ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«أضفِ الإعدادَ الحاكمَ للجوالِ في القشرةِ الواحدةِ فيُغطى الك»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FIXB-0058-أ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«SH-10» رقم 3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والشاشةُ الميدانيةُ تُصمَّم للجوالِ أولًا لا تُضغط إليه»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FIXB-0058-ب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والشاشةُ الميدانيةُ تُصمَّم للجوالِ أولًا لا تُضغط إليه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والشاشةُ الميدانيةُ تُصمَّم للجوالِ أولًا لا تُضغط إليه»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FIXB-0059-أ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«SH-10» رقم 4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«مساحةُ لمسٍ لا تنقص عن الحدِّ — وأكبرُ في الميدانيةِ للاستعم»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FIXB-0059-ب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مساحةُ لمسٍ لا تنقص عن الحدِّ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«مساحةُ لمسٍ لا تنقص عن الحدِّ — وأكبرُ في الميدانيةِ للاستعم»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FIXB-0059-ج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وأكبرُ في الميدانيةِ للاستعمالِ بقفاز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«مساحةُ لمسٍ لا تنقص عن الحدِّ — وأكبرُ في الميدانيةِ للاستعم» منفَّذةٌ ومقيسة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٤-٢  ◆ الشاشاتُ التمثيليةُ الثمانيةُ بدرجتها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28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FIXB-0060-أ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تُرحَّل الشاشاتُ التمثيليةُ الثمانيةُ بترتيبِ درجةِ الحاجةِ لإعادةِ البناءِ لا بترتيبِ الأسماء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الترحيلُ يبدأ بما درجتُه خمسٌ من خمس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FIXB-0060-ب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والأعلى درجةً أولًا.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الترحيلُ يبدأ بما درجتُه خمسٌ من خمس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FIXB-0061-أ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الشاشةُ التمثيلية «١ — لوحةُ الرئيس التنفيذي»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«لوحةُ الرئيس التنفيذي» تُرحَّل كاملةً ولها محضرُ اعتماد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FIXB-0061-ب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ملفُّها main/dashboard.php · وأسطرُها ١٤٣٧ · ودرجةُ حاجتِها ◆ ٥ من ٥ · وسببُها قشرةٌ مستقلةٌ بلا مكوّناتٍ · أربعُ بطاقاتٍ بلا مقارنةٍ · لا حالةَ فراغٍ · والشريطُ العلويُّ من اليسار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«لوحةُ الرئيس التنفيذي» تُرحَّل كاملةً ولها محضرُ اعتماد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FIXB-0061-ج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وهي أولُ ما يراه كلُّ مستخدمٍ كلَّ يومٍ — فتُرحَّل أولًا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«لوحةُ الرئيس التنفيذي» تُرحَّل كاملةً ولها محضرُ اعتماد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FIXB-0062-أ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الشاشةُ التمثيلية «٢ — العقود»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«العقود» تُرحَّل كاملةً ولها محضرُ اعتماد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FIXB-0062-ب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ملفُّها Contracts/contracts.php · وأسطرُها ١٨٣٣ · ودرجةُ حاجتِها ◆ ٥ من ٥ · وسببُها أربعةٌ وستونَ عمودًا · صفرُ منظرٍ محفوظٍ · والفراغُ ولا-نتائجَ مدمجان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«العقود» تُرحَّل كاملةً ولها محضرُ اعتماد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FIXB-0062-ج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وشاشةٌ بهذا العرضِ بلا مناظرَ غيرُ قابلةٍ للاستعمالِ اليوميّ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«العقود» تُرحَّل كاملةً ولها محضرُ اعتماد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FIXB-0063-أ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الشاشةُ التمثيلية «٣ — التايم شيت»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«التايم شيت» تُرحَّل كاملةً ولها محضرُ اعتماد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FIXB-0063-ب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ملفُّها Timesheet/timesheet.php · وأسطرُها ٣٣٥٣ · ودرجةُ حاجتِها ◆ ٥ من ٥ · وسببُها جدولٌ بلا مناظرَ ولا رأسٍ ثابتٍ · وجداولُ مكتوبةٌ يدويًّا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«التايم شيت» تُرحَّل كاملةً ولها محضرُ اعتماد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FIXB-0063-ج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وهي شهادةُ الإنجازِ التي تُبنى عليها الفاتورةُ — فخطؤها ماليّ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«التايم شيت» تُرحَّل كاملةً ولها محضرُ اعتماد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FIXB-0064-أ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الشاشةُ التمثيلية «٤ — لوحةُ إدارةِ التشغيل»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«لوحةُ إدارةِ التشغيل» تُرحَّل كاملةً ولها محضرُ اعتماد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FIXB-0064-ب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ملفُّها main/role_board.php · وأسطرُها ١٢٢ · ودرجةُ حاجتِها ٤ من ٥ · وسببُها ستةٌ من سبعةِ حقولٍ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«لوحةُ إدارةِ التشغيل» تُرحَّل كاملةً ولها محضرُ اعتماد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FIXB-0064-ج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المقارنةُ ناقصةٌ · ورسمٌ بلا حارس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«لوحةُ إدارةِ التشغيل» تُرحَّل كاملةً ولها محضرُ اعتماد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FIXB-0064-د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والرسمُ الوحيدُ الباقي بلا حارسٍ في المنصةِ كلِّها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«لوحةُ إدارةِ التشغيل» تُرحَّل كاملةً ولها محضرُ اعتماد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FIXB-0065-أ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الشاشةُ التمثيلية «٥ — مساحةُ عملي»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«مساحةُ عملي» تُرحَّل كاملةً ولها محضرُ اعتماد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FIXB-0065-ب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ملفُّها main/my_workspace.php · وأسطرُها ١٠٩ · ودرجةُ حاجتِها ٤ من ٥ · وسببُها عشرُ بطاقاتٍ بعدَّاداتٍ · لا حالةَ فراغٍ · وترتيبُ الأولويةِ معكوس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«مساحةُ عملي» تُرحَّل كاملةً ولها محضرُ اعتماد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FIXB-0065-ج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وهي مدخلُ الموظفِ اليوميُّ إلى عمله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«مساحةُ عملي» تُرحَّل كاملةً ولها محضرُ اعتماد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FIXB-0066-أ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الشاشةُ التمثيلية «٦ — أمرُ الصيانة»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«أمرُ الصيانة» تُرحَّل كاملةً ولها محضرُ اعتماد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FIXB-0066-ب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ملفُّها Maintenance/orders.php · وأسطرُها ١٥٧٧ · ودرجةُ حاجتِها ٤ من ٥ · وسببُها ستةٌ من سبعةٍ · وجدولٌ بلا مناظر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«أمرُ الصيانة» تُرحَّل كاملةً ولها محضرُ اعتماد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FIXB-0066-ج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وسلسلةُ اعتمادِه تحتاج حالاتَ تحريرٍ واضحة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«أمرُ الصيانة» تُرحَّل كاملةً ولها محضرُ اعتماد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FIXB-0067-أ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الشاشةُ التمثيلية «٧ — ملفُّ المورد»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«ملفُّ المورد» تُرحَّل كاملةً ولها محضرُ اعتماد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FIXB-0067-ب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ملفُّها Suppliers/supplier_profile.php · وأسطرُها ٢٢٩ · ودرجةُ حاجتِها ٤ من ٥ · وسببُها ◆ ستُّ بطاقاتٍ مطابقةٌ — الأفضلُ حالًا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«ملفُّ المورد» تُرحَّل كاملةً ولها محضرُ اعتماد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FIXB-0067-ج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ويُتخذ نموذجًا للباقي لا يُرحَّل أولًا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«ملفُّ المورد» تُرحَّل كاملةً ولها محضرُ اعتماد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FIXB-0068-أ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الشاشةُ التمثيلية «٨ — مساحةُ المخاطر»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«مساحةُ المخاطر» تُرحَّل كاملةً ولها محضرُ اعتماد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FIXB-0068-ب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ملفُّها Risk/* · وأسطرُها ٤٤٤٥ · ودرجةُ حاجتِها ٢ من ٥ · وسببُها صفرُ منظرٍ محفوظٍ · ولا حالةَ تحميل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«مساحةُ المخاطر» تُرحَّل كاملةً ولها محضرُ اعتماد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FIXB-0068-ج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والأدنى حاجةً لأنها الأحدثُ بناءً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«مساحةُ المخاطر» تُرحَّل كاملةً ولها محضرُ اعتماد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FIXB-0068-د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فالحديثُ أقربُ للمعيار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«مساحةُ المخاطر» تُرحَّل كاملةً ولها محضرُ اعتماد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٤-٣  جذرُ المشكلة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2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FIXB-0001-أ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النظامُ التصميميُّ مبنيٌّ ولا يُفرَض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إنفاذ: لكلِّ معيارٍ تصميميٍّ فاحصٌ يمنع الدمجَ عند المخالفة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FIXB-0001-ب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فالتصحيحُ في الإنفاذِ لا في التصميمِ · ولا شيءَ يمنع اليومَ كتابةَ نمطٍ موضعيٍّ يدويًّا.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إنفاذ: لكلِّ معيارٍ تصميميٍّ فاحصٌ يمنع الدمجَ عند المخالفة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٤-٤  معاييرُ التكويدِ المطبَّقة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24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FIXB-0069-أ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التكويدِ المطبَّقُ على الواجهة «CS-01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فاحصٌ آليٌّ يثبت أن أولَ استدعاءِ كتابةٍ في كلِّ ملفٍّ يقع بعدَ سطرِ الحارس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FIXB-0069-ب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ترتيبُ الملفِّ الإلزاميُّ الثابت»: كلُّ سطحٍ يُكتب بالترتيب: جلسةٌ ← إعدادٌ ← حارسُ شاشةٍ ← حارسُ فعلٍ ← معالجاتُ POST ← استعلاماتُ العرضِ ← ترويسةٌ ← سايدبارٌ ← جسم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فاحصٌ آليٌّ يثبت أن أولَ استدعاءِ كتابةٍ في كلِّ ملفٍّ يقع بعدَ سطرِ الحارس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FIXB-0069-ج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كتابةَ قبلَ الحارسِ ولا حارسَ بعدَ الكتابة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فاحصٌ آليٌّ يثبت أن أولَ استدعاءِ كتابةٍ في كلِّ ملفٍّ يقع بعدَ سطرِ الحارس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FIXB-0070-أ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التكويدِ المطبَّقُ على الواجهة «CS-02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استعلامٌ يعدُّ فروعَ الإرجاعِ الافتراضيِّ في كلِّ حارسٍ — والنتيجةُ صفرُ فرعٍ سامح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FIXB-0070-ب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الفشلُ مغلقٌ لا مفتوحٌ في كلِّ حارس»: أيُّ فرعٍ لا يجد سجلَّ صلاحيةٍ يرجع منعًا لا سماحًا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استعلامٌ يعدُّ فروعَ الإرجاعِ الافتراضيِّ في كلِّ حارسٍ — والنتيجةُ صفرُ فرعٍ سامح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FIXB-0070-ج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والافتراضُ الأمنيُّ منعٌ دائمًا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استعلامٌ يعدُّ فروعَ الإرجاعِ الافتراضيِّ في كلِّ حارسٍ — والنتيجةُ صفرُ فرعٍ سامح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FIXB-0070-د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وصفرُ فرعٍ يرجع true عند غيابِ الصف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استعلامٌ يعدُّ فروعَ الإرجاعِ الافتراضيِّ في كلِّ حارسٍ — والنتيجةُ صفرُ فرعٍ سامح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FIXB-0071-أ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التكويدِ المطبَّقُ على الواجهة «CS-03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سبعةٍ: كلُّ معالجٍ يُرفض عند إخفاقِ كلِّ بندٍ من السبعةِ منفردًا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FIXB-0071-ب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معالجُ POST بعقدٍ سبعيٍّ ثابت»: كلُّ معالجٍ يتحقق: طريقةً ← رمزَ حمايةٍ ← فعلًا مسجَّلًا ← صلاحيةً ← مفتاحَ منعِ تكرارٍ ← مدخلاتٍ ← ثم يفتح المعاملة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سبعةٍ: كلُّ معالجٍ يُرفض عند إخفاقِ كلِّ بندٍ من السبعةِ منفردًا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FIXB-0071-ج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والخروجُ عند أيِّ فشلٍ قبلَ أيِّ كتابة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سبعةٍ: كلُّ معالجٍ يُرفض عند إخفاقِ كلِّ بندٍ من السبعةِ منفردًا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FIXB-0072-أ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التكويدِ المطبَّقُ على الواجهة «CS-04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ارتداد: فشلٌ مصطنعٌ في آخرِ كتابةٍ يترك صفرَ صفٍّ في الجداولِ كلِّها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FIXB-0072-ب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حدودُ المعاملةِ صريحةٌ ولا كتابةَ خارجَها»: كلُّ كتابةٍ متعددةِ الجداولِ داخلَ معاملةٍ واحدةٍ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ارتداد: فشلٌ مصطنعٌ في آخرِ كتابةٍ يترك صفرَ صفٍّ في الجداولِ كلِّها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FIXB-0072-ج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والنشرُ داخلَها والارتدادُ يُلغي الكلّ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ارتداد: فشلٌ مصطنعٌ في آخرِ كتابةٍ يترك صفرَ صفٍّ في الجداولِ كلِّها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FIXB-0072-د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تخصيصَ رقمٍ فريدٍ داخلَ المعاملةِ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ارتداد: فشلٌ مصطنعٌ في آخرِ كتابةٍ يترك صفرَ صفٍّ في الجداولِ كلِّها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FIXB-0072-هـ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فالارتدادُ يشلُّ التسلسل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ارتداد: فشلٌ مصطنعٌ في آخرِ كتابةٍ يترك صفرَ صفٍّ في الجداولِ كلِّها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FIXB-0073-أ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التكويدِ المطبَّقُ على الواجهة «CS-05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مسحٌ آليّ: صفرُ عبارةِ كتابةٍ حرفيةٍ في مجلداتِ الأسطح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FIXB-0073-ب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الشاشةُ لا تكتب جدولًا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مسحٌ آليّ: صفرُ عبارةِ كتابةٍ حرفيةٍ في مجلداتِ الأسطح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FIXB-0073-ج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تنادي خدمةَ نطاقها»: صفرُ INSERT أو UPDATE أو DELETE في ملفِّ سطحٍ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مسحٌ آليّ: صفرُ عبارةِ كتابةٍ حرفيةٍ في مجلداتِ الأسطح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FIXB-0073-د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والحكمُ في الخدمةِ المالكة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مسحٌ آليّ: صفرُ عبارةِ كتابةٍ حرفيةٍ في مجلداتِ الأسطح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FIXB-0073-هـ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فالحكمُ في موضعٍ واحدٍ يُختبر مرةً واحدة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مسحٌ آليّ: صفرُ عبارةِ كتابةٍ حرفيةٍ في مجلداتِ الأسطح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FIXB-0074-أ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التكويدِ المطبَّقُ على الواجهة «CS-06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حجب: نداءٌ برمزٍ غيرِ مسجَّلٍ يُرفض 403 ويُسجَّل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FIXB-0074-ب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كلُّ فعلٍ برمزٍ مسجَّلٍ وصنفِ كتابةٍ معلَن»: لا نداءَ POST بلا رمزِ فعلٍ في القاموسِ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حجب: نداءٌ برمزٍ غيرِ مسجَّلٍ يُرفض 403 ويُسجَّل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FIXB-0074-ج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وغيرُ المسجَّلِ يُحجب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حجب: نداءٌ برمزٍ غيرِ مسجَّلٍ يُرفض 403 ويُسجَّل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FIXB-0074-د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وصفرُ رمزٍ يحمل معنيين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حجب: نداءٌ برمزٍ غيرِ مسجَّلٍ يُرفض 403 ويُسجَّل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٥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مصفوفةُ التتبعِ ومعاييرُ القبول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كلُّ متطلبٍ يُتتبَّع إلى مصدرِه وبابِه وحالةِ تنفيذه. وهذه المصفوفةُ أساسُ فحصِ الالتزامِ ومراجعةِ التدقيق.</w:t>
      </w:r>
    </w:p>
    <w:p>
      <w:pPr>
        <w:spacing w:after="14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٥-١  توزّعُ المتطلباتِ على الأبواب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0"/>
        <w:gridCol w:w="1500"/>
        <w:gridCol w:w="3500"/>
      </w:tblGrid>
      <w:tr>
        <w:trPr>
          <w:tblHeader/>
        </w:trP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الباب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المتطلبات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المصدرُ الحاكم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عيوبُ القشرةِ والنظامِ التصميمي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128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الشاشاتُ التمثيليةُ الثمانيةُ بدرجتها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28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جذرُ المشكلة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معاييرُ التكويدِ المطبَّقة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24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الإجمالي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182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٥-٢  معاييرُ القبولِ الحاكمة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4200"/>
        <w:gridCol w:w="3900"/>
      </w:tblGrid>
      <w:tr>
        <w:trPr>
          <w:tblHeader/>
        </w:trP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المعيار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الشرط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الشاهدُ الذي يُفحص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AC-U1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ملفٌّ واحدٌ يُصدِر الترويسةَ لا سبعة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فاحصٌ يعدُّ ملفاتِ الترويسة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AC-U2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قيمةٍ لونيةٍ حرفيةٍ خارجَ ملفِّ الرموز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فاحصٌ يمنع الدمج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AC-U3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أربعةُ أصنافِ أزرارٍ لا مئةٌ وأربعةٌ وثمانون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فاحصٌ يرسب على صنفٍ خارجَ الأربعة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AC-U4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جدولٍ يبلغ صفرَ أعمدة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محاولةُ إخفاءِ الكلِّ تُرفض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AC-U5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كلُّ شاشةٍ فوقَ عشرينَ عمودًا لها منظرٌ افتراضيٌّ ومنتقٍ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فحصُ الشاشاتِ الطويلةِ كلِّها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AC-U6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كلُّ شاشةٍ بمجموعةٍ فارغةٍ تعرض سببًا وزرَّ إنشاء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فحصٌ بمجموعةٍ فارغةٍ مصطنعة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AC-U7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نسبةُ الحقولِ المرتبطةِ بعناوينها مئةٌ بالمئة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فاحصٌ يعدُّ الحقولَ والعناوين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AC-U8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دورةٌ كاملةٌ بلوحةِ المفاتيحِ في كلِّ قالب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اختبارٌ يدويٌّ موثَّقٌ بلقطة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AC-U9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إعلانِ اتجاهٍ من اليسارِ في الشريطِ العلوي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مسحُ أنماطِ الشريط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AC-U10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بطاقةِ مؤشرٍ بأقلَّ من سبعةِ حقول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المكوّنُ يرفض التصييرَ الناقص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AC-U11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نقطةِ كسرٍ خارجَ الخمسِ المعلنة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مسحُ أنماطِ الاستجابة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AC-U12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ملفِّ سطحٍ يعرّف نمطًا موضعيًّا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فاحصٌ يمنع الدمج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٥-٣  المخاطرُ التنفيذية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3900"/>
        <w:gridCol w:w="1300"/>
        <w:gridCol w:w="3100"/>
      </w:tblGrid>
      <w:tr>
        <w:trPr>
          <w:tblHeader/>
        </w:trP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الرمز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الخطر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الاحتمال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المعالجة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RSK-U1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ترحيلُ شاشاتٍ قبلَ توحيدِ القشرة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الترحيلُ فوقَ قشرةٍ ستُلغى جهدٌ ضائع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RSK-U2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تنظيفُ الألوانِ بلا خريطةِ تحويل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فيُفقد المعنى الدلاليُّ ويصير اللونُ عشوائيًّا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RSK-U3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حذفُ مجموعاتِ الرموزِ المتنافسةِ قبلَ نقلِ ما فيها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تُفقد قيمٌ مستعملةٌ في شاشاتٍ حية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RSK-U4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بناءُ فاحصٍ يعدُّ ولا يمنع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فالعدُّ وحدَه لا يُنقص دَينًا — والمنعُ هو ما يُصلح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RSK-U5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ترحيلُ جداولَ ملفًّا ملفًّا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متوسط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الدفعاتُ من عشرينَ أسرعُ وأقلُّ خطأً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RSK-U6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إخفاءُ عمودٍ حاكمٍ في منظرٍ محفوظ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الحارسُ يمنع — فالمنظرُ لا يخفي حاكمًا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٥-٤  الافتراضاتُ والاعتماديات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الدستورُ نافذٌ ومعتمَد.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النظامُ التصميميُّ ومكتبةُ المكوناتِ مبنيةٌ ومحمَّلةٌ عالميًّا.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الاتجاهُ من اليمينِ مطبَّقٌ في كلِّ الأسطحِ التي تُصدِر ترويسةً — وهو المحورُ الوحيدُ الناجحُ كاملًا.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ونتائجُ التدقيقِ البصريِّ متاحةٌ بأرقامِها ومواضعِها.</w:t>
      </w:r>
    </w:p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٦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قاموسُ المصطلحاتِ والاختصارات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تُستعمل هذه المصطلحاتُ بمعانيها المثبَّتةِ هنا في هذه الوثيقةِ وفي الحزمةِ كلِّها. والعمودُ الثالثُ يمنع الخلطَ الشائع.</w:t>
      </w:r>
    </w:p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4700"/>
        <w:gridCol w:w="2800"/>
      </w:tblGrid>
      <w:tr>
        <w:trPr>
          <w:tblHeader/>
        </w:trP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المصطلح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تعريفُه المثبَّت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ما لا يُخلط به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مصدرُ الحقيقة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الموضعُ الوحيدُ الذي يُنشأ فيه البيانُ ويُعدَّل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أولَ موضعٍ يُعرض فيه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الكيان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شخصيةٌ اعتباريةٌ لها سجلٌّ وذمةٌ مستقلة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الإدارةَ — الإدارةُ داخل الكيان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الواقعةُ التشغيلية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حدثٌ وقع في الميدانِ وله شهودٌ ومستند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ليست الإدخالَ — الإدخالُ تسجيلٌ لها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سلسلةُ الاعتماد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حلقاتٌ تشهد كلٌّ بما لا تشهد به غيرُها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ليست موافقاتٍ متتالية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الحارس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قاعدةُ منعٍ تُنفَّذ في الخادمِ قبل الحفظ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التنبيهَ — التنبيهُ يُتجاوز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الأثرُ المالي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تغيّرٌ في الذممِ أو الأرصدةِ نتج عن واقعةٍ معتمدة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القيدَ — القيدُ تسجيلُ الأثر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العكس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حركةٌ مقابلةٌ تُبطل أثرَ سابقةٍ بمرجعها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الحذفَ — الحذفُ يمحو والعكسُ يُبقي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المتطلبُ الذري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متطلبٌ قابلٌ للاختبارِ منفردًا بشاهدٍ واحد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المبدأَ — المبدأُ يُقرأ والمتطلبُ يُختبر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المنظرُ المختصر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مجموعةُ أعمدةٍ مختارةٌ لمهمةٍ بعينها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فلترَ بيانات — الفلترُ يقلّل الصفوف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الأعمدةُ الحاكمة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سبعةُ أعمدةٍ تُحقن من طبقةٍ مشتركةٍ لتتبعِ المسؤولية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ليست حقولَ عرضٍ — بل أساسَ المساءلة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الحقلُ الحساس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حقلٌ لا يُعرض ولا يُصدَّر إلا بمنحٍ فردي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المخفيَّ — المخفيُّ عرضٌ والحساسُ حكم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نوعُ العقدِ التنظيمي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تصنيفُ الوحدةِ في الهيكل — سبعةُ أنواع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الاسمَ — فليس كلُّ ما في الهيكل إدارةً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٧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سجل الإعداد والمراجعة والاعتماد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لا يُدمج كودٌ يمسّ هذه الإدارةَ ولا تُنشأ شاشةٌ فيها قبل فحص الالتزامِ بهذه الوثيقة. والالتزامُ لا يُدَّعى بل يُشهَد له بشاهدٍ محدَّدٍ يُفحص.</w:t>
      </w:r>
    </w:p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100"/>
        <w:gridCol w:w="2300"/>
        <w:gridCol w:w="2300"/>
      </w:tblGrid>
      <w:tr>
        <w:trPr>
          <w:tblHeader/>
        </w:trP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الإجراء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الجهة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الاسمُ والصفة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التوقيعُ والتاريخ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إعداد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مكتب هندسة النظم المؤسسية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الرئيس التنفيذي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نائب الرئيس التنفيذي لشؤون العمليات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مدير الحوكمة والالتزام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قائد فريق التطوير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مسؤول ضمان الجودة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اعتماد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الرئيس التنفيذي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50" w:right="1320" w:bottom="1150" w:left="13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Segoe UI" w:cs="Segoe UI" w:eastAsia="Segoe UI" w:hAnsi="Segoe UI"/>
        <w:color w:val="6B7280"/>
        <w:sz w:val="15"/>
        <w:szCs w:val="15"/>
        <w:rtl/>
      </w:rPr>
      <w:t xml:space="preserve">تصحيح القشرة والنظام التصميمي والوصول الرقمي   ·   FIX-02   —   صفحة </w:t>
    </w:r>
    <w:r>
      <w:rPr>
        <w:rFonts w:ascii="Segoe UI" w:cs="Segoe UI" w:eastAsia="Segoe UI" w:hAnsi="Segoe UI"/>
        <w:b/>
        <w:bCs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5F" w:sz="6"/>
      </w:pBdr>
      <w:tabs>
        <w:tab w:val="left" w:pos="0"/>
        <w:tab w:val="right" w:pos="9600"/>
      </w:tabs>
      <w:bidi/>
      <w:spacing w:after="0"/>
    </w:pPr>
    <w:r>
      <w:rPr>
        <w:rFonts w:ascii="Segoe UI" w:cs="Segoe UI" w:eastAsia="Segoe UI" w:hAnsi="Segoe UI"/>
        <w:b/>
        <w:bCs/>
        <w:color w:val="2E5F8A"/>
        <w:sz w:val="15"/>
        <w:szCs w:val="15"/>
      </w:rPr>
      <w:t xml:space="preserve">FIX-02</w:t>
    </w:r>
    <w:r>
      <w:rPr>
        <w:rFonts w:ascii="Segoe UI" w:cs="Segoe UI" w:eastAsia="Segoe UI" w:hAnsi="Segoe UI"/>
        <w:color w:val="6B7280"/>
        <w:sz w:val="15"/>
        <w:szCs w:val="15"/>
        <w:rtl/>
      </w:rPr>
      <w:t xml:space="preserve">    تصحيح القشرة والنظام التصميمي</w:t>
    </w:r>
    <w:r>
      <w:rPr>
        <w:rFonts w:ascii="Segoe UI" w:cs="Segoe UI" w:eastAsia="Segoe UI" w:hAnsi="Segoe UI"/>
        <w:color w:val="6B7280"/>
        <w:sz w:val="15"/>
        <w:szCs w:val="15"/>
        <w:rtl/>
      </w:rPr>
      <w:t xml:space="preserve">	مجموعة إكوبيشن · شركة تشغيل المعدات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>
      <w:pPr>
        <w:spacing w:line="30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2026-08-09T19:35:30.899Z</dcterms:created>
  <dcterms:modified xsi:type="dcterms:W3CDTF">2026-08-09T19:35:30.899Z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