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Identity, Accounts &amp; Entities Engine — Cross-Cutting Engine Document</w:t>
      </w:r>
    </w:p>
    <w:p>
      <w:pPr>
        <w:bidi/>
        <w:spacing w:after="16"/>
      </w:pPr>
      <w:r>
        <w:rPr>
          <w:rFonts w:ascii="Segoe UI" w:cs="Segoe UI" w:eastAsia="Segoe UI" w:hAnsi="Segoe UI"/>
          <w:b/>
          <w:bCs/>
          <w:color w:val="1F2328"/>
          <w:sz w:val="32"/>
          <w:szCs w:val="32"/>
          <w:rtl/>
        </w:rPr>
        <w:t xml:space="preserve">محرّك الهوية والحسابات والكيانات</w:t>
      </w:r>
    </w:p>
    <w:p>
      <w:pPr>
        <w:bidi/>
        <w:spacing w:after="110"/>
      </w:pPr>
      <w:r>
        <w:rPr>
          <w:rFonts w:ascii="Segoe UI" w:cs="Segoe UI" w:eastAsia="Segoe UI" w:hAnsi="Segoe UI"/>
          <w:color w:val="6B7280"/>
          <w:sz w:val="19"/>
          <w:szCs w:val="19"/>
          <w:rtl/>
        </w:rPr>
        <w:t xml:space="preserve">شخصٌ واحدٌ وحساباتٌ متعددة — والكيانُ وعاءُ العزل</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00"/>
      </w:tblGrid>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E-05 — محرّك الهوية والحسابات والكيانات</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Identity, Accounts &amp; Legal Entities Engine · Cross-Cutting Engine</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الإصدار · الحالة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الإصدار 1.0 — نسخةٌ نهائيةٌ معتمَدةٌ للنشر (Issued for Implementation)</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تعريفُ الآليةِ التي يُسجَّل بها الشخصُ مرةً واحدةً ويُربط بحساباتٍ وصفاتٍ متعددة، وتُسجَّل بها الكياناتُ وعلاقاتُ ملكيتها التي يقوم عليها العزل.</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الطبقة المعمارية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الطبقةُ الثالثة — المحرّكاتُ العرضية · تحت الدستور والمعمارية وفوق وثائق الإدارات</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الجهة المالكة</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 — والمالكُ الوظيفيُّ مدير الحوكمة والالتزام</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الجمهور المستهدف</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المعماريون التقنيون · قادةُ التطوير · مديرو الإدارات المعنيون · فريقُ ضمان الجودة · المراجعون</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النطاق</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الأشخاصُ والحساباتُ والكياناتُ وعلاقاتُ الملكيةِ وربطُ الهوية بالحساب · و22 حكمًا مستخرَجًا من 3 مصادرَ معتمدة</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التفكيك الذري</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فُكِّك 22 حكمًا مركَّبًا إلى 72 متطلبًا ذريًّا — لكلٍّ معرّفٌ مستقلٌّ ومرجعُ أبٍ واختبارُ قبول</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ما يستثنيه</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يعرّف الصلاحيةَ — تلك في E-04 · ولا يعرّف الموظفَ وظيفيًّا — تلك في M-13</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المرجعية الحاكمة</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D-01 دستور منصة إنجاز · D-02 المعمارية الشاملة · FRD-STD-00 معيار إعداد الوثائق</w:t>
            </w:r>
          </w:p>
        </w:tc>
      </w:tr>
    </w:tbl>
    <w:p>
      <w:pPr>
        <w:bidi/>
        <w:spacing w:before="180"/>
        <w:jc w:val="left"/>
      </w:pPr>
      <w:r>
        <w:rPr>
          <w:rFonts w:ascii="Segoe UI" w:cs="Segoe UI" w:eastAsia="Segoe UI" w:hAnsi="Segoe UI"/>
          <w:i/>
          <w:iCs/>
          <w:color w:val="6B7280"/>
          <w:sz w:val="16"/>
          <w:szCs w:val="16"/>
        </w:rPr>
        <w:t xml:space="preserve">Prepared per the Enterprise Solution Design Standard</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sdt>
      <w:sdtPr>
        <w:alias w:val="الفهرس"/>
      </w:sdtPr>
      <w:sdtContent>
        <w:p>
          <w:r>
            <w:fldChar w:fldCharType="begin" w:dirty="true"/>
            <w:instrText xml:space="preserve">TOC \h \o "1-3"</w:instrText>
            <w:fldChar w:fldCharType="separate"/>
          </w:r>
        </w:p>
        <w:p>
          <w:r>
            <w:fldChar w:fldCharType="end"/>
          </w:r>
        </w:p>
      </w:sdtContent>
    </w:sdt>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المحرّكُ العرضيُّ آليةٌ مشتركةٌ بين كل الإدارات لا تخصُّ واحدةً. ويُقرأ قبل أي وثيقةِ إدارةٍ تستعمله — فوثيقةُ الإدارة تصف دورتَها والمحرّكُ يصف الآليةَ التي تعمل بها كلُّ الدورات.</w:t>
      </w:r>
    </w:p>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الإدارة العليا</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الغرضُ والحدُّ والمخاطر</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٢ و٤ و٧</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المعماريون والمطورون</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الآلياتُ والمتطلباتُ التفصيلية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٤ و٥ — وهي عمودُ الوثيقة</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مديرو الإدارات</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ما يلزم إدارتَهم من المحرّك</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٣ و٤ و٦</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ضمانُ الجودة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القبولُ والتتبعُ والبوابات</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٦ و٨ و٩</w:t>
            </w:r>
          </w:p>
        </w:tc>
      </w:tr>
    </w:tbl>
    <w:p>
      <w:pPr>
        <w:spacing w:after="18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اصطلاحاتُ الكتابة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00"/>
      </w:tblGrid>
      <w:tr>
        <w:trPr>
          <w:tblHeader/>
        </w:trPr>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الاصطلاح</w:t>
            </w:r>
          </w:p>
        </w:tc>
        <w:tc>
          <w:tcPr>
            <w:tcW w:type="dxa" w:w="7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معناه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يجب</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ملزمٌ لا يُتجاوز — ومخالفتُه عيبٌ يمنع القبول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ينبغي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مرجَّحٌ يُنفَّذ ما لم يمنع مانعٌ يُوثَّق</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يجوز</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خيارٌ متاحٌ لا يُلزم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ENT-001</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ذريٌّ لم يحتج تفكيكًا — نافذٌ بنصّه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ENT-001-أ</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الجزءُ الأولُ من حكمٍ مركَّبٍ — ويحمل نطاقَ الحكم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مرجعُ الأب</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الحكمُ الأصليُّ قبل التفكيك — يُقرأ للسياق ولا يُختبر منفردًا</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عنوان</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عنوانٌ فرعيٌّ داخل القسم</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في وثيقةِ إدارةٍ مع نصٍّ في هذا المحرّك فالمحرّكُ هو النافذ. وعند تعارضه مع المعمارية أو الدستور فالأعلى نافذ. وما لم يردْ فيه نصٌّ يُرفع قرارًا ولا يُملأ اجتهادًا.</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الغرض والموضع المعماري</w:t>
            </w:r>
          </w:p>
        </w:tc>
      </w:tr>
    </w:tbl>
    <w:p>
      <w:pPr>
        <w:spacing w:after="170"/>
      </w:pPr>
    </w:p>
    <w:p>
      <w:pPr>
        <w:bidi/>
        <w:spacing w:after="130" w:line="308"/>
      </w:pPr>
      <w:r>
        <w:rPr>
          <w:rFonts w:ascii="Segoe UI" w:cs="Segoe UI" w:eastAsia="Segoe UI" w:hAnsi="Segoe UI"/>
          <w:sz w:val="20"/>
          <w:szCs w:val="20"/>
          <w:rtl/>
        </w:rPr>
        <w:t xml:space="preserve">الهويةُ أساسُ كلِّ ما بُني فوقها. فالشخصُ الواحدُ قد يكون موظفًا وشريكًا ومورّدًا في آنٍ واحد — ومن سجّله ثلاثَ مراتٍ أنشأ ثلاثةَ أشخاصٍ لا يُوفَّق بينهم.</w:t>
      </w:r>
    </w:p>
    <w:p>
      <w:pPr>
        <w:bidi/>
        <w:spacing w:after="130" w:line="308"/>
      </w:pPr>
      <w:r>
        <w:rPr>
          <w:rFonts w:ascii="Segoe UI" w:cs="Segoe UI" w:eastAsia="Segoe UI" w:hAnsi="Segoe UI"/>
          <w:sz w:val="20"/>
          <w:szCs w:val="20"/>
          <w:rtl/>
        </w:rPr>
        <w:t xml:space="preserve">والكيانُ وعاءُ العزل: كلُّ صفٍّ في المنصة يحمل كيانَه المالك، وكلُّ استعلامٍ يُحقن فيه شرطُ الكيان إجباريًّا. ومن أخطأ في تعريف الكيانات كسر العزلَ من أصله.</w:t>
      </w:r>
    </w:p>
    <w:p>
      <w:pPr>
        <w:bidi/>
        <w:spacing w:after="130" w:line="308"/>
      </w:pPr>
      <w:r>
        <w:rPr>
          <w:rFonts w:ascii="Segoe UI" w:cs="Segoe UI" w:eastAsia="Segoe UI" w:hAnsi="Segoe UI"/>
          <w:sz w:val="20"/>
          <w:szCs w:val="20"/>
          <w:rtl/>
        </w:rPr>
        <w:t xml:space="preserve">وعلاقاتُ الملكية بين الكيانات تُسجَّل بنسبها وتواريخها — ومجموعُها مئةٌ بالضبط. وهذا القيدُ نفسُه الذي يسري على حصص الأصول يسري على ملكية الكيانات.</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الموضعُ في هرم الوثائق</w:t>
      </w:r>
    </w:p>
    <w:p>
      <w:pPr>
        <w:bidi/>
        <w:spacing w:after="130" w:line="308"/>
      </w:pPr>
      <w:r>
        <w:rPr>
          <w:rFonts w:ascii="Segoe UI" w:cs="Segoe UI" w:eastAsia="Segoe UI" w:hAnsi="Segoe UI"/>
          <w:sz w:val="20"/>
          <w:szCs w:val="20"/>
          <w:rtl/>
        </w:rPr>
        <w:t xml:space="preserve">يقع المحرّكُ بين المبدأ والتنفيذ ويخدم كلَّ الإدارات:</w:t>
      </w:r>
    </w:p>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7304D"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المبادئُ الحاكمة — الدستور والمعمارية</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C9A227" w:color="auto" w:val="clear"/>
            <w:tcMar>
              <w:top w:type="dxa" w:w="88"/>
              <w:left w:type="dxa" w:w="130"/>
              <w:bottom w:type="dxa" w:w="88"/>
              <w:right w:type="dxa" w:w="130"/>
            </w:tcMar>
          </w:tcPr>
          <w:p>
            <w:pPr>
              <w:bidi/>
              <w:spacing w:after="0"/>
              <w:jc w:val="center"/>
            </w:pPr>
            <w:r>
              <w:rPr>
                <w:rFonts w:ascii="Segoe UI" w:cs="Segoe UI" w:eastAsia="Segoe UI" w:hAnsi="Segoe UI"/>
                <w:b/>
                <w:bCs/>
                <w:color w:val="1F2328"/>
                <w:sz w:val="19"/>
                <w:szCs w:val="19"/>
                <w:rtl/>
              </w:rPr>
              <w:t xml:space="preserve">بوابةُ المحرّك — عقدٌ موحَّدٌ لا يُتجاوز</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F3A5F"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محرّك الهوية والكيانات — الآليةُ المشتركة</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F5C63"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وثائقُ الإدارات — تستعمل المحرّكَ ولا تبني موازيًا له</w:t>
            </w:r>
          </w:p>
        </w:tc>
      </w:tr>
    </w:tbl>
    <w:p>
      <w:pPr>
        <w:spacing w:after="19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ما تحكمه هذه الوثيقة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600"/>
        <w:gridCol w:w="34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المحكوم</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تفرضه</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على من يسري</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تسجيلُ الشخص</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مرةً واحدةً بمعرّفٍ لا يتكرر</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شخصٍ في المنصة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ربطُ الحساب بالشخص</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حسابٌ لا يوجد بلا شخصٍ خلفه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حسابِ دخول</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الصفاتُ المتعددة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صفاتٌ للشخص الواحد بنطاقاتٍ مختلفة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شخصٍ بأكثر من دور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تسجيلُ الكيان</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بشكله النظاميِّ وسجله ورقمه الضريبي</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كيانٍ يعمل في المنصة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علاقاتُ الملكية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بنسبها وتواريخها ومجموعِ مئةٍ بالضبط</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كيانٍ مملوك</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الكيانُ في كل صف</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صفَّ بلا كيانٍ مالك</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جدولٍ في المنصة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  ما لا تحكمه</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600"/>
        <w:gridCol w:w="44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لا تحكمه</w:t>
            </w:r>
          </w:p>
        </w:tc>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مرجعُه</w:t>
            </w:r>
          </w:p>
        </w:tc>
        <w:tc>
          <w:tcPr>
            <w:tcW w:type="dxa" w:w="4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لماذا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المبادئُ الحاكمة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الدستور D-01</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المحرّكُ ينفّذ ولا يُنشئ مبدأً</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البنيةُ الطبقيةُ والعزل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المعمارية D-02</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المحرّكُ يعمل داخل البنية لا يعيد تعريفها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دوراتُ العمل التفصيلية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وثائقُ الإدارات</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المحرّكُ يوفّر الآليةَ والإدارةُ تستعملها بدورتها</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الوثيقة —  </w:t>
            </w:r>
            <w:r>
              <w:rPr>
                <w:rFonts w:ascii="Segoe UI" w:cs="Segoe UI" w:eastAsia="Segoe UI" w:hAnsi="Segoe UI"/>
                <w:sz w:val="19"/>
                <w:szCs w:val="19"/>
                <w:rtl/>
              </w:rPr>
              <w:t xml:space="preserve">المحرّكُ يفرض الآليةَ ولا يفرض المحتوى — فما يخصُّ إدارةً بعينها يُحسم في وثيقتها.</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المصطلحات الحاكمة</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كل وثيقةٍ وشاشةٍ وتقريرٍ في المنصة. ولا يُستعمل مرادفٌ لها ولا يُوسَّع معناها. والعمودُ الثالثُ هو الأهم — فأكثرُ الخلط يقع بين متقاربين لا بين متباعدين.</w:t>
      </w:r>
    </w:p>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900"/>
        <w:gridCol w:w="2600"/>
      </w:tblGrid>
      <w:tr>
        <w:trPr>
          <w:tblHeader/>
        </w:trPr>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الشخص</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كائنٌ بشريٌّ له معرّفٌ واحدٌ في المنصة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الحساب — للشخص حساباتٌ عدة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الحساب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وسيلةُ دخولٍ مرتبطةٌ بشخصٍ وصفة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الشخصَ — والحسابُ يُعطَّل والشخصُ يبقى</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الكيان</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شخصيةٌ اعتباريةٌ لها سجلٌّ وذمةٌ مستقلة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الإدارةَ — الإدارةُ داخل الكيان</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علاقة الملكية</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يملك من وبأي نسبةٍ ومن متى</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التبعيةَ الإدارية — تلك هيكلٌ وهذه ملكية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الصفة</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 يعمل به الشخصُ في سياقٍ بعينه</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الوظيفةَ — الوظيفةُ واحدةٌ والصفاتُ عدة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آلياتُ المحرّك</w:t>
            </w:r>
          </w:p>
        </w:tc>
      </w:tr>
    </w:tbl>
    <w:p>
      <w:pPr>
        <w:spacing w:after="170"/>
      </w:pPr>
    </w:p>
    <w:p>
      <w:pPr>
        <w:bidi/>
        <w:spacing w:after="130" w:line="308"/>
      </w:pPr>
      <w:r>
        <w:rPr>
          <w:rFonts w:ascii="Segoe UI" w:cs="Segoe UI" w:eastAsia="Segoe UI" w:hAnsi="Segoe UI"/>
          <w:sz w:val="20"/>
          <w:szCs w:val="20"/>
          <w:rtl/>
        </w:rPr>
        <w:t xml:space="preserve">خمسُ آلياتٍ تحكم الهويةَ والكياناتِ في المنصة:</w:t>
      </w:r>
    </w:p>
    <w:p>
      <w:pPr>
        <w:spacing w:after="140"/>
      </w:pPr>
    </w:p>
    <w:p>
      <w:pPr>
        <w:pStyle w:val="Heading3"/>
        <w:bidi/>
        <w:spacing w:after="80" w:before="190"/>
      </w:pPr>
      <w:r>
        <w:rPr>
          <w:rFonts w:ascii="Segoe UI" w:cs="Segoe UI" w:eastAsia="Segoe UI" w:hAnsi="Segoe UI"/>
          <w:b/>
          <w:bCs/>
          <w:color w:val="1F3A5F"/>
          <w:sz w:val="19"/>
          <w:szCs w:val="19"/>
          <w:rtl/>
        </w:rPr>
        <w:t xml:space="preserve">EN-01   ·   شخصٌ واحدٌ بمعرّفٍ واحد</w:t>
      </w:r>
    </w:p>
    <w:p>
      <w:pPr>
        <w:bidi/>
        <w:spacing w:after="70" w:line="308"/>
      </w:pPr>
      <w:r>
        <w:rPr>
          <w:rFonts w:ascii="Segoe UI" w:cs="Segoe UI" w:eastAsia="Segoe UI" w:hAnsi="Segoe UI"/>
          <w:sz w:val="20"/>
          <w:szCs w:val="20"/>
          <w:rtl/>
        </w:rPr>
        <w:t xml:space="preserve">يُسجَّل الشخصُ مرةً واحدةً بمعرّفٍ لا يتكرر ولا يُعاد استعمالُه. وكلُّ أدواره وصفاته وحساباته تُربط بهذا المعرّف.</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وتسجيلُه مرتين ينشئ شخصين لا يُوفَّق بينهما — وفحصُ التكرار عند الإنشاء إلزاميٌّ بالهوية والاسم.</w:t>
      </w:r>
    </w:p>
    <w:p>
      <w:pPr>
        <w:spacing w:after="80"/>
      </w:pPr>
    </w:p>
    <w:p>
      <w:pPr>
        <w:pStyle w:val="Heading3"/>
        <w:bidi/>
        <w:spacing w:after="80" w:before="190"/>
      </w:pPr>
      <w:r>
        <w:rPr>
          <w:rFonts w:ascii="Segoe UI" w:cs="Segoe UI" w:eastAsia="Segoe UI" w:hAnsi="Segoe UI"/>
          <w:b/>
          <w:bCs/>
          <w:color w:val="2E5F8A"/>
          <w:sz w:val="19"/>
          <w:szCs w:val="19"/>
          <w:rtl/>
        </w:rPr>
        <w:t xml:space="preserve">EN-02   ·   لا حسابَ بلا شخص</w:t>
      </w:r>
    </w:p>
    <w:p>
      <w:pPr>
        <w:bidi/>
        <w:spacing w:after="70" w:line="308"/>
      </w:pPr>
      <w:r>
        <w:rPr>
          <w:rFonts w:ascii="Segoe UI" w:cs="Segoe UI" w:eastAsia="Segoe UI" w:hAnsi="Segoe UI"/>
          <w:sz w:val="20"/>
          <w:szCs w:val="20"/>
          <w:rtl/>
        </w:rPr>
        <w:t xml:space="preserve">كلُّ حسابِ دخولٍ مرتبطٌ بشخصٍ مسجَّل. ولا يُنشأ حسابٌ عامٌّ ولا مشتركٌ بين أفراد.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والحسابُ المشتركُ يُفقد التتبعَ — فلا يُعرف من فعل، وسجلُّ التدقيق يصير بلا معنى.</w:t>
      </w:r>
    </w:p>
    <w:p>
      <w:pPr>
        <w:spacing w:after="80"/>
      </w:pPr>
    </w:p>
    <w:p>
      <w:pPr>
        <w:pStyle w:val="Heading3"/>
        <w:bidi/>
        <w:spacing w:after="80" w:before="190"/>
      </w:pPr>
      <w:r>
        <w:rPr>
          <w:rFonts w:ascii="Segoe UI" w:cs="Segoe UI" w:eastAsia="Segoe UI" w:hAnsi="Segoe UI"/>
          <w:b/>
          <w:bCs/>
          <w:color w:val="B08D3F"/>
          <w:sz w:val="19"/>
          <w:szCs w:val="19"/>
          <w:rtl/>
        </w:rPr>
        <w:t xml:space="preserve">EN-03   ·   الكيانُ في كل صف</w:t>
      </w:r>
    </w:p>
    <w:p>
      <w:pPr>
        <w:bidi/>
        <w:spacing w:after="70" w:line="308"/>
      </w:pPr>
      <w:r>
        <w:rPr>
          <w:rFonts w:ascii="Segoe UI" w:cs="Segoe UI" w:eastAsia="Segoe UI" w:hAnsi="Segoe UI"/>
          <w:sz w:val="20"/>
          <w:szCs w:val="20"/>
          <w:rtl/>
        </w:rPr>
        <w:t xml:space="preserve">كلُّ صفٍّ في كل جدولٍ يحمل معرّفَ كيانه المالك. ولا يُنشأ جدولٌ بلا هذا العمود.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وهو أساسُ العزل — ومن أغفله في جدولٍ واحدٍ فتح ثغرةً في كل المنصة.</w:t>
      </w:r>
    </w:p>
    <w:p>
      <w:pPr>
        <w:spacing w:after="80"/>
      </w:pPr>
    </w:p>
    <w:p>
      <w:pPr>
        <w:pStyle w:val="Heading3"/>
        <w:bidi/>
        <w:spacing w:after="80" w:before="190"/>
      </w:pPr>
      <w:r>
        <w:rPr>
          <w:rFonts w:ascii="Segoe UI" w:cs="Segoe UI" w:eastAsia="Segoe UI" w:hAnsi="Segoe UI"/>
          <w:b/>
          <w:bCs/>
          <w:color w:val="5B3A6E"/>
          <w:sz w:val="19"/>
          <w:szCs w:val="19"/>
          <w:rtl/>
        </w:rPr>
        <w:t xml:space="preserve">EN-04   ·   الملكيةُ مئةٌ بالضبط</w:t>
      </w:r>
    </w:p>
    <w:p>
      <w:pPr>
        <w:bidi/>
        <w:spacing w:after="70" w:line="308"/>
      </w:pPr>
      <w:r>
        <w:rPr>
          <w:rFonts w:ascii="Segoe UI" w:cs="Segoe UI" w:eastAsia="Segoe UI" w:hAnsi="Segoe UI"/>
          <w:sz w:val="20"/>
          <w:szCs w:val="20"/>
          <w:rtl/>
        </w:rPr>
        <w:t xml:space="preserve">مجموعُ حصص ملكية كلِّ كيانٍ مملوكٍ = 100٪ بالضبط في كل لحظة. وحصةُ البائع تُنهى وحصةُ المشتري تُفتح بالتاريخ نفسِه.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والقيدُ نفسُه الذي يسري على حصص الأصول — فلا فجوةَ ولا تراكب.</w:t>
      </w:r>
    </w:p>
    <w:p>
      <w:pPr>
        <w:spacing w:after="80"/>
      </w:pPr>
    </w:p>
    <w:p>
      <w:pPr>
        <w:pStyle w:val="Heading3"/>
        <w:bidi/>
        <w:spacing w:after="80" w:before="190"/>
      </w:pPr>
      <w:r>
        <w:rPr>
          <w:rFonts w:ascii="Segoe UI" w:cs="Segoe UI" w:eastAsia="Segoe UI" w:hAnsi="Segoe UI"/>
          <w:b/>
          <w:bCs/>
          <w:color w:val="1F5C63"/>
          <w:sz w:val="19"/>
          <w:szCs w:val="19"/>
          <w:rtl/>
        </w:rPr>
        <w:t xml:space="preserve">EN-05   ·   الصفاتُ تُبدَّل ولا تُجمع</w:t>
      </w:r>
    </w:p>
    <w:p>
      <w:pPr>
        <w:bidi/>
        <w:spacing w:after="70" w:line="308"/>
      </w:pPr>
      <w:r>
        <w:rPr>
          <w:rFonts w:ascii="Segoe UI" w:cs="Segoe UI" w:eastAsia="Segoe UI" w:hAnsi="Segoe UI"/>
          <w:sz w:val="20"/>
          <w:szCs w:val="20"/>
          <w:rtl/>
        </w:rPr>
        <w:t xml:space="preserve">للشخص صفاتٌ متعددةٌ لكلٍّ نطاقُها وسقفُها. ويبدّل بينها صراحةً في جلسته، ولا تُجمع صلاحياتُها.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والتبديلُ يُسجَّل — فالفعلُ يُنسب للشخص بصفته لحظةَ الفعل لا بأوسع صفاته.</w:t>
      </w:r>
    </w:p>
    <w:p>
      <w:pPr>
        <w:spacing w:after="80"/>
      </w:pPr>
    </w:p>
    <w:p>
      <w:pPr>
        <w:spacing w:after="12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الفرقُ بين الشخص والحساب والصفة</w:t>
      </w:r>
    </w:p>
    <w:p>
      <w:pPr>
        <w:bidi/>
        <w:spacing w:after="130" w:line="308"/>
      </w:pPr>
      <w:r>
        <w:rPr>
          <w:rFonts w:ascii="Segoe UI" w:cs="Segoe UI" w:eastAsia="Segoe UI" w:hAnsi="Segoe UI"/>
          <w:sz w:val="20"/>
          <w:szCs w:val="20"/>
          <w:rtl/>
        </w:rPr>
        <w:t xml:space="preserve">ثلاثةُ مفاهيمَ متمايزةٍ يُخلط بينها كثيرًا: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2500"/>
        <w:gridCol w:w="2700"/>
      </w:tblGrid>
      <w:tr>
        <w:trPr>
          <w:tblHeader/>
        </w:trPr>
        <w:tc>
          <w:tcPr>
            <w:tcW w:type="dxa" w:w="1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المفهوم</w:t>
            </w:r>
          </w:p>
        </w:tc>
        <w:tc>
          <w:tcPr>
            <w:tcW w:type="dxa" w:w="25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يُنشأ متى</w:t>
            </w:r>
          </w:p>
        </w:tc>
        <w:tc>
          <w:tcPr>
            <w:tcW w:type="dxa" w:w="25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يُعطَّل متى</w:t>
            </w:r>
          </w:p>
        </w:tc>
        <w:tc>
          <w:tcPr>
            <w:tcW w:type="dxa" w:w="27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المثال</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الشخص</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أولَ مرةٍ يُعرَف فيها</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يُعطَّل — يبقى للتاريخ</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بشير عبدالرحمن الطيب</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الحساب</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الحاجة للدخول</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إنهاء الخدمة أو الخمول</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bashir@ بمعرّفه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الصفة</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التكليف بدور</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بانتهاء التكليف</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مشغّلُ حفارٍ في منجم أبو حمد</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العلاقة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 واحدٌ ← حساباتٌ عدة ← صفاتٌ عدة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والفعلُ يُنسب للشخص بصفته</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في اللحظة لا بأوسعها</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المتطلبات التفصيلية</w:t>
            </w:r>
          </w:p>
        </w:tc>
      </w:tr>
    </w:tbl>
    <w:p>
      <w:pPr>
        <w:spacing w:after="170"/>
      </w:pPr>
    </w:p>
    <w:p>
      <w:pPr>
        <w:bidi/>
        <w:spacing w:after="130" w:line="308"/>
      </w:pPr>
      <w:r>
        <w:rPr>
          <w:rFonts w:ascii="Segoe UI" w:cs="Segoe UI" w:eastAsia="Segoe UI" w:hAnsi="Segoe UI"/>
          <w:sz w:val="20"/>
          <w:szCs w:val="20"/>
          <w:rtl/>
        </w:rPr>
        <w:t xml:space="preserve">استُخرج 22 حكمًا من 3 مصادرَ معتمدة، ثم فُكِّك 22 منها تفكيكًا ذريًّا فصار المجموعُ 72 متطلبًا مستقلًّا. والتفكيكُ يفصل كلَّ حكمٍ قابلٍ للاختبار على حدة — فلا يُخفي حكمٌ حكمًا في نصٍّ واحد.</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الأشخاص والمعرّفات</w:t>
      </w:r>
    </w:p>
    <w:p>
      <w:pPr>
        <w:bidi/>
        <w:spacing w:after="80" w:line="308"/>
      </w:pPr>
      <w:r>
        <w:rPr>
          <w:rFonts w:ascii="Segoe UI" w:cs="Segoe UI" w:eastAsia="Segoe UI" w:hAnsi="Segoe UI"/>
          <w:color w:val="6B7280"/>
          <w:sz w:val="18"/>
          <w:szCs w:val="18"/>
          <w:rtl/>
        </w:rPr>
        <w:t xml:space="preserve">13 متطلبًا ذريًّا · من 8 حكمًا أصليًّا · المصادر: SRC-005 · SRC-051 · SRC-042</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هوية لا صفحة موظف</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لـ«هوية لا صفحة موظف — منصة واحدة تتشكل بالصلاحيات يدخل…»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نموذج الهوية بخمس طبقات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الشخص (سجل شخص واحد»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الشخص (سجل شخص واحد لا يتكرر: الهوية · الاسم · الصورة) ② الحساب (حساب دخول واحد للشخص بكل صفاته — لا حساب لكل صفة) ③ الصفة (ما يكونه الشخص في كيان ومشروع ومدة، ومصدرها العقد أو تفويض الطرف الخارجي) ④ الدور والصلاحيات (حزمة صلاحيات مرتبطة بالصفة لا بالشخص) ⑤ النطاق (الكيان والمشروع والموقع والمورد/العميل الذي تنحصر فيه الرؤية — يُحقن في كل استعلام بنيويًّا).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الشخص (سجل شخص واحد»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قد يكون الشخص مشغّلًا لمورد ومشرف وردية لدينا في وقت واحد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لـ«قد يكون الشخص مشغّلًا لمورد ومشرف وردية لدينا في وقت…»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IAM-010-ج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إدارة تنشر «موجز الشخص» بعقد موحَّد ببطاقات ذات ترويسة ثابتة (العنوان · القيمة · الفترة · رابط المصدر · كود الظهور)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لـ«لا تستعلم البوابة من جداول الإدارات مباشرة»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IAM-011-ج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تُنسخ بياناته إلى جداول البوابة إلا كاشًا مؤقتًا بمفتاح (الشخص × الصفة × القسم) يُبطَل عند أي حدث من مصدره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IAM-011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«الموجز قراءة لحظية عبر Views وخدمات المالكين — ولا 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IAM-020-أ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المساعد الشخصي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IAM-020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لـ«يجيب أسئلة المستخدم عن بياناته وحدها بلغة طبيعية»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LEG-009-أ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الهوية الموحّدة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LEG-009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لـ«حسابٌ واحدٌ للشخص وصفاتٌ متعددة — والصلاحيةُ مرتبطةٌ…»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LEG-009-ب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 واحدٌ للشخص وصفاتٌ متعددة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LEG-009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لـ«حسابٌ واحدٌ للشخص وصفاتٌ متعددة — والصلاحيةُ مرتبطةٌ…»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SEC-036-أ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نموذج الشخص والحساب بستة أحكام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SEC-036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جدول persons سجلٌّ للإنسان»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SEC-036-ب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جدول persons سجلٌّ للإنسان لا للموظف (هويةٌ ووثائقُ وبياناتُ تواصل · ومعرّفٌ دائمٌ لا يُعاد استعماله) ② person_relationships: علاقةٌ وظيفيةٌ واحدةٌ أو أكثر لكل شخص (موظفٌ · متدربٌ · مستشارٌ · مقاولٌ · موظفُ مورد) بكيانها ومدتها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SEC-036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جدول persons سجلٌّ للإنسان»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SEC-036-ج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فموظفُ المورد لا يُنشأ له موظفٌ داخليٌّ وهمي ③ حسابٌ واحدٌ للشخص عبر المنصة مرتبطٌ بـperson_id والصفاتُ متعددةٌ ومبدّلُ المساحة يفصلها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SEC-036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جدول persons سجلٌّ للإنسان»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SEC-036-د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حسابَ لكل علاقة ④ يعمل مع أكثر من كيان بعلاقةٍ لكل كيان والعزلُ يمنع تسرّبَ بياناتِ كيانٍ إلى آخر ولو كان الشخصُ واحدًا ⑤ الترحيل: users.employee_id يُرحَّل إلى person_id + علاقةٍ وظيفيةٍ من نوع «موظف» وصفوفُ employees تبقى بياناتِ الموظف الإدارية لا الهوية ⑥ البيت الواحد: بيتُ التفصيل LEG-01 §6 وهذه إحالةٌ لا تعريفٌ ثانٍ.</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SEC-036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جدول persons سجلٌّ للإنسان» · وعند تنفيذها · فإن الخادمَ يرفض برمزٍ وسببٍ ويُسجَّل الرفضُ بالمستخدم والوقت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2E5F8A"/>
          <w:sz w:val="21"/>
          <w:szCs w:val="21"/>
          <w:rtl/>
        </w:rPr>
        <w:t xml:space="preserve">٥-٢  الحسابات والدخول</w:t>
      </w:r>
    </w:p>
    <w:p>
      <w:pPr>
        <w:bidi/>
        <w:spacing w:after="80" w:line="308"/>
      </w:pPr>
      <w:r>
        <w:rPr>
          <w:rFonts w:ascii="Segoe UI" w:cs="Segoe UI" w:eastAsia="Segoe UI" w:hAnsi="Segoe UI"/>
          <w:color w:val="6B7280"/>
          <w:sz w:val="18"/>
          <w:szCs w:val="18"/>
          <w:rtl/>
        </w:rPr>
        <w:t xml:space="preserve">4 متطلبًا ذريًّا · من 3 حكمًا أصليًّا · المصادر: SRC-005 · SRC-051</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IAM-003-د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وليست صفحة الدخول: بعد تسجيل الدخول تُفتح لوحة العمل بحسب الحساب.</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لـ«جناح أيمن ثابت يُفتح ويُطوى من أي صفحة — يرافق المست…»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مشرف المورد وممثل العميل حسابات كاملة بصفتها ونطاقها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لـ«مشرف المورد وممثل العميل حسابات كاملة بصفتها ونطاقها…»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IAM-009-ج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حسابات منقوصة ولا مشتركة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لـ«مشرف المورد وممثل العميل حسابات كاملة بصفتها ونطاقها…»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LEG-009-ج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والصلاحيةُ مرتبطةٌ بالصفة لا بالحساب.</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LEG-009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لـ«حسابٌ واحدٌ للشخص وصفاتٌ متعددة — والصلاحيةُ مرتبطةٌ…» · وعند فتح الشاشة · فإن الأولَ يرى نطاقَه والثانيَ لا يُصيَّر له العنصرُ ولا يُرسَل في الاستجابة</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B08D3F"/>
          <w:sz w:val="21"/>
          <w:szCs w:val="21"/>
          <w:rtl/>
        </w:rPr>
        <w:t xml:space="preserve">٥-٣  الكيانات وتسجيلها</w:t>
      </w:r>
    </w:p>
    <w:p>
      <w:pPr>
        <w:bidi/>
        <w:spacing w:after="80" w:line="308"/>
      </w:pPr>
      <w:r>
        <w:rPr>
          <w:rFonts w:ascii="Segoe UI" w:cs="Segoe UI" w:eastAsia="Segoe UI" w:hAnsi="Segoe UI"/>
          <w:color w:val="6B7280"/>
          <w:sz w:val="18"/>
          <w:szCs w:val="18"/>
          <w:rtl/>
        </w:rPr>
        <w:t xml:space="preserve">5 متطلبًا ذريًّا · من 5 حكمًا أصليًّا · المصادر: SRC-005</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IAM-002-د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تملكه: نموذج الصفات · حارس الظهور · مقاييس الإنجاز · التقييم وشهادته · سجل نشاطها.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لـ«البوابة»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صفة مصدرها عقد منتهٍ أو تفويض مسحوب تُجمَّد فورًا مع بقاء السجل التاريخي للقراءة بحسب سياسة الاحتفاظ.</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لـ«صفة مصدرها عقد منتهٍ أو تفويض مسحوب تُجمَّد فورًا مع…»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IAM-009-د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ولكل سجل نشاطه ومساءلته.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لـ«مشرف المورد وممثل العميل حسابات كاملة بصفتها ونطاقها…»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IAM-017-ج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وكل قرار يمر بخدمة مصدره ويُسجَّل في سجل نشاطه.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IAM-017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لـ«صندوق واحد يجمع كل ما ينتظر قراره من كل الإدارات (وح…»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IAM-021-د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ويمر كل استعلام له بحارس الصلاحيات قبل الإجابة ويُسجَّل في سجل النشاط</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IAM-021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لـ«طبقة شرح فوق الأرقام» · وعند فتح الشاشة · فإن الأولَ يرى نطاقَه والثانيَ لا يُصيَّر له العنصرُ ولا يُرسَل في الاستجابة</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5B3A6E"/>
          <w:sz w:val="21"/>
          <w:szCs w:val="21"/>
          <w:rtl/>
        </w:rPr>
        <w:t xml:space="preserve">٥-٤  الملكية والحصص</w:t>
      </w:r>
    </w:p>
    <w:p>
      <w:pPr>
        <w:bidi/>
        <w:spacing w:after="80" w:line="308"/>
      </w:pPr>
      <w:r>
        <w:rPr>
          <w:rFonts w:ascii="Segoe UI" w:cs="Segoe UI" w:eastAsia="Segoe UI" w:hAnsi="Segoe UI"/>
          <w:color w:val="6B7280"/>
          <w:sz w:val="18"/>
          <w:szCs w:val="18"/>
          <w:rtl/>
        </w:rPr>
        <w:t xml:space="preserve">3 متطلبًا ذريًّا · من 3 حكمًا أصليًّا · المصادر: SRC-005</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الملكية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لـ«البوابة»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IAM-019-ب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يفتتح البوابة بجملة تحية ثم ما ينتظر المستخدم اليوم بترتيب الإلحاح (وردية وموقعها · طلبات تنتظره · اعتمادات تنتظر قراره · بلاغات بمهلها · وثيقة أو رخصة توشك على الانتهاء · حافزه الجاري ونسبة إنجازه)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IAM-019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لـ«يفتتح البوابة بجملة تحية»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IAM-025-ب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الفترة الحالية مقابل السابقة بالنسبة والفارق، ومقابل متوسط الفئة/الفريق بلا أسماء للآخرين إن لم تُمنح صلاحية رؤيتهم.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IAM-025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لـ«الفترة الحالية مقابل السابقة بالنسبة والفارق» · وعند إعادة الحساب من المصدر · فإن الناتجَ يطابق المعروضَ بلا فرق</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5C63"/>
          <w:sz w:val="21"/>
          <w:szCs w:val="21"/>
          <w:rtl/>
        </w:rPr>
        <w:t xml:space="preserve">٥-٥  الصفات والتبديل</w:t>
      </w:r>
    </w:p>
    <w:p>
      <w:pPr>
        <w:bidi/>
        <w:spacing w:after="80" w:line="308"/>
      </w:pPr>
      <w:r>
        <w:rPr>
          <w:rFonts w:ascii="Segoe UI" w:cs="Segoe UI" w:eastAsia="Segoe UI" w:hAnsi="Segoe UI"/>
          <w:color w:val="6B7280"/>
          <w:sz w:val="18"/>
          <w:szCs w:val="18"/>
          <w:rtl/>
        </w:rPr>
        <w:t xml:space="preserve">18 متطلبًا ذريًّا · من 16 حكمًا أصليًّا · المصادر: SRC-005</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الحكم المعماري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لـ«هوية لا صفحة موظف — منصة واحدة تتشكل بالصلاحيات يدخل…»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موقعها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لـ«جناح أيمن ثابت يُفتح ويُطوى من أي صفحة — يرافق المست…»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فصل الأسئلة الثلاثة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لـ««ماذا يخصّني أنا؟» → البوابة (USR-01) · «كيف تعمل ال…»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أنواع الصفة العشرة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لـ«موظف مؤسسي · موظف مشروع · مشغّل · فني · مشرف ورديات …»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تعدد الصفات المتزامنة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لـ«قد يكون الشخص مشغّلًا لمورد ومشرف وردية لدينا في وقت…»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IAM-007-ج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مبدّل المساحة يعرض صفاته، وكل مساحة بنطاقها وصلاحياتها منفصلة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لـ«قد يكون الشخص مشغّلًا لمورد ومشرف وردية لدينا في وقت…»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الانتهاء الآلي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لـ«صفة مصدرها عقد منتهٍ أو تفويض مسحوب تُجمَّد فورًا مع…»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الخارجيون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لـ«مشرف المورد وممثل العميل حسابات كاملة بصفتها ونطاقها…»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IAM-010-أ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التغذية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لـ«لا تستعلم البوابة من جداول الإدارات مباشرة»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IAM-011-أ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التغذية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IAM-011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«الموجز قراءة لحظية عبر Views وخدمات المالكين — ولا 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IAM-016-أ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الطلبات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لـ«ينشئ المستخدم طلباته بنفسه (إجازة · سلفة · عهدة · بد…»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IAM-017-أ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الاعتمادات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IAM-017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لـ«صندوق واحد يجمع كل ما ينتظر قراره من كل الإدارات (وح…»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IAM-019-أ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الملخص اليومي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IAM-019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لـ«يفتتح البوابة بجملة تحية»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IAM-021-أ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حدود المساعد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IAM-021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لـ«طبقة شرح فوق الأرقام»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IAM-022-أ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الخط الزمني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IAM-022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لـ«خط زمني واحد يجمع التاريخ المهني (التعيين · ملاحق ال…»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IAM-024-أ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التعميم بلا تشويه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IAM-024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«المؤشر الذي»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IAM-024-ب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المؤشر الذي لا يخص فئة لا يُعرض لها صفرًا مضلِّلًا بل يُخفى بنص «لا ينطبق على هذه الصفة»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IAM-024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«المؤشر الذي»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IAM-025-أ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المقارنة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IAM-025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لـ«الفترة الحالية مقابل السابقة بالنسبة والفارق» · وعند إعادة الحساب من المصدر · فإن الناتجَ يطابق المعروضَ بلا فرق</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7304D"/>
          <w:sz w:val="21"/>
          <w:szCs w:val="21"/>
          <w:rtl/>
        </w:rPr>
        <w:t xml:space="preserve">٥-٦  آلياتٌ عامة</w:t>
      </w:r>
    </w:p>
    <w:p>
      <w:pPr>
        <w:bidi/>
        <w:spacing w:after="80" w:line="308"/>
      </w:pPr>
      <w:r>
        <w:rPr>
          <w:rFonts w:ascii="Segoe UI" w:cs="Segoe UI" w:eastAsia="Segoe UI" w:hAnsi="Segoe UI"/>
          <w:color w:val="6B7280"/>
          <w:sz w:val="18"/>
          <w:szCs w:val="18"/>
          <w:rtl/>
        </w:rPr>
        <w:t xml:space="preserve">29 متطلبًا ذريًّا · من 16 حكمًا أصليًّا · المصادر: SRC-005</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IAM-001-ج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احدة تتشكل بالصلاحيات يدخلها المدير العام والمشغّل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لـ«هوية لا صفحة موظف — منصة واحدة تتشكل بالصلاحيات يدخل…»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IAM-001-د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ممثل العميل والمدقّق</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لـ«هوية لا صفحة موظف — منصة واحدة تتشكل بالصلاحيات يدخل…»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IAM-001-هـ</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فيرى كل ما يخصه وما تسمح به صفته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لـ«هوية لا صفحة موظف — منصة واحدة تتشكل بالصلاحيات يدخل…»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IAM-001-و</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بالبنية نفسها والأسماء نفسها.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لـ«هوية لا صفحة موظف — منصة واحدة تتشكل بالصلاحيات يدخل…»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البوابة لا تملك بيانًا واحدًا ولا تخزّن نسخة منه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لـ«البوابة»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IAM-002-ج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رقم يُقرأ من مالكه بعقد تغذية موحَّد وكل إجراء يُنفَّذ في خدمة صاحبه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لـ«البوابة»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جناح أيمن ثابت يُفتح ويُطوى من أي صفحة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لـ«جناح أيمن ثابت يُفتح ويُطوى من أي صفحة — يرافق المست…»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IAM-003-ج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يرافق المستخدم ولا يقطع عمله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لـ«جناح أيمن ثابت يُفتح ويُطوى من أي صفحة — يرافق المست…»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«ماذا يخصّني أنا؟» → البوابة (USR-01) · «كيف تعمل الجهة التي أراها؟» → مساحات العمل (WSP-01) · «من يرى ماذا عن مَن؟» → إدارة الظهور (ADM-01).</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لـ««ماذا يخصّني أنا؟» → البوابة (USR-01) · «كيف تعمل ال…»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موظف مؤسسي · موظف مشروع · مشغّل · فني · مشرف ورديات · مدير مشروع · مشرف مورد · ممثل عميل · مدقّق · إدارة عليا.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لـ«موظف مؤسسي · موظف مشروع · مشغّل · فني · مشرف ورديات …»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IAM-007-د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تتسرّب بينهما بيانات.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IAM-007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لـ«قد يكون الشخص مشغّلًا لمورد ومشرف وردية لدينا في وقت…»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IAM-010-ب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تستعلم البوابة من جداول الإدارات مباشرة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IAM-010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لـ«لا تستعلم البوابة من جداول الإدارات مباشرة»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IAM-010-د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فتُضاف إدارة جديدة دون تعديل البوابة.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لـ«لا تستعلم البوابة من جداول الإدارات مباشرة»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IAM-011-ب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الموجز قراءة لحظية عبر Views وخدمات المالكين</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IAM-011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«الموجز قراءة لحظية عبر Views وخدمات المالكين — ولا 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IAM-011-د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رقم قديم ولا مصدر حقيقة ثانٍ.</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IAM-011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«الموجز قراءة لحظية عبر Views وخدمات المالكين — ولا 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IAM-016-ب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ينشئ المستخدم طلباته بنفسه (إجازة · سلفة · عهدة · بدل · صيانة معدة · مواد · نقل · تدريب · تعديل بيانات) والنموذج يُشتق بياناته من صفته وعقده ومشروعه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IAM-016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لـ«ينشئ المستخدم طلباته بنفسه (إجازة · سلفة · عهدة · بد…»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IAM-016-ج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والتنفيذ في بوابة الطلبات (UX-02) لا هنا.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لـ«ينشئ المستخدم طلباته بنفسه (إجازة · سلفة · عهدة · بد…»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IAM-017-ب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صندوق واحد يجمع كل ما ينتظر قراره من كل الإدارات (وحدات · طلبات · تسويات · إجازات · مستندات) بالثلاثية الموحّدة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IAM-017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لـ«صندوق واحد يجمع كل ما ينتظر قراره من كل الإدارات (وح…»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IAM-019-ج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سطر بزر قفز إلى موضع الفعل، ولا سطر بلا إجراء.</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IAM-019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لـ«يفتتح البوابة بجملة تحية»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IAM-020-ب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يجيب أسئلة المستخدم عن بياناته وحدها بلغة طبيعية، وكل إجابة مسنَدة بأرقامها وروابط مصادرها، ولا يجيب عن بيانات لا تسمح بها صفته ومفاتيحه.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IAM-020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لـ«يجيب أسئلة المستخدم عن بياناته وحدها بلغة طبيعية»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IAM-021-ب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طبقة شرح فوق الأرقام لا مصدر حقيقة ولا مقرِّر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IAM-021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لـ«طبقة شرح فوق الأرقام»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IAM-021-ج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ينشئ طلبًا ولا يعتمد ولا يقدّر رقمًا غير محسوب</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IAM-021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لـ«طبقة شرح فوق الأرقام»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IAM-021-هـ</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لا يعرفه يقوله صراحة ويحيل إلى مصدره.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IAM-021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لـ«طبقة شرح فوق الأرقام»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IAM-022-ب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 زمني واحد يجمع التاريخ المهني (التعيين · ملاحق العقد · الترقيات · تغيير المشروع · الإجازات · السلف · الشهادات والتقييمات)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IAM-022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لـ«خط زمني واحد يجمع التاريخ المهني (التعيين · ملاحق ال…»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IAM-022-ج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قراءة من مالكيها بروابطها لا نسخة محلية.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IAM-022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لـ«خط زمني واحد يجمع التاريخ المهني (التعيين · ملاحق ال…»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IAM-023-أ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مقياس الإنجاز بين تاريخين</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IAM-023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لـ«مقياس الإنجاز بين تاريخين — سبعة مؤشرات تعم كل الفئا…»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IAM-023-ب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سبعة مؤشرات تعم كل الفئات بفترة حرة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IAM-023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لـ«مقياس الإنجاز بين تاريخين — سبعة مؤشرات تعم كل الفئا…»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IAM-023-ج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الزمن معًا: ① الطلبات ② الاعتمادات ③ الزمن (زمن الاستجابة من وصول العنصر إلى فتحه، وزمن البتّ من الفتح إلى القرار — متوسطًا وأطول حالة ووسيطًا بأيام وساعات عمل) ④ الالتزام بالمهل ⑤ الإنتاج (للمشروعيين والمشغّلين: الوحدات المعتمدة بوحداتها الأربع · ساعات التشغيل مقابل التوقف · التوقفات المسندة إليه) ⑥ الانضباط ⑦ الجودة والسلامة.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IAM-023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لـ«مقياس الإنجاز بين تاريخين — سبعة مؤشرات تعم كل الفئا…»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IAM-024-ج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فالمقارنة تبقى عادلة.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IAM-024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«المؤشر الذي» · وعند تنفيذها · فإن الخادمَ يرفض برمزٍ وسببٍ ويُسجَّل الرفضُ بالمستخدم والوقت</w:t>
            </w:r>
          </w:p>
        </w:tc>
      </w:tr>
    </w:tbl>
    <w:p>
      <w:pPr>
        <w:spacing w:after="160"/>
      </w:pP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الالتزام ومعايير القبول</w:t>
            </w:r>
          </w:p>
        </w:tc>
      </w:tr>
    </w:tbl>
    <w:p>
      <w:pPr>
        <w:spacing w:after="170"/>
      </w:pPr>
    </w:p>
    <w:p>
      <w:pPr>
        <w:bidi/>
        <w:spacing w:after="130" w:line="308"/>
      </w:pPr>
      <w:r>
        <w:rPr>
          <w:rFonts w:ascii="Segoe UI" w:cs="Segoe UI" w:eastAsia="Segoe UI" w:hAnsi="Segoe UI"/>
          <w:sz w:val="20"/>
          <w:szCs w:val="20"/>
          <w:rtl/>
        </w:rPr>
        <w:t xml:space="preserve">لا تبني إدارةٌ آليةً موازيةً لهذا المحرّك، ولا يُقبل تصميمٌ يتجاوز عقدَه.</w:t>
      </w:r>
    </w:p>
    <w:p>
      <w:pPr>
        <w:spacing w:after="13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التزامُ الوثائق التابعة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00"/>
        <w:gridCol w:w="3800"/>
      </w:tblGrid>
      <w:tr>
        <w:trPr>
          <w:tblHeader/>
        </w:trPr>
        <w:tc>
          <w:tcPr>
            <w:tcW w:type="dxa" w:w="2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الوثيقةُ التابعة</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يجب أن تلتزم به</w:t>
            </w:r>
          </w:p>
        </w:tc>
        <w:tc>
          <w:tcPr>
            <w:tcW w:type="dxa" w:w="38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شاهدُ الالتزام</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وثائق الإدارات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استعمالُ المحرّك ولا بناءَ آليةٍ موازية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إدارةٍ تبني آليةً يوفّرها المحرّك</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تصميمُ الشاشات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الالتزامُ بعقد المحرّك في كل شاشةٍ تستعمله</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تُنادي المحرّكَ بعقده</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البرمجةُ والتنفيذ</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نقطةُ تنفيذٍ واحدةٌ للمحرّك لا نسخٌ متعددة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نسخةٍ ثانيةٍ من منطق المحرّك</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معاييرُ القبول العامة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200"/>
        <w:gridCol w:w="6300"/>
      </w:tblGrid>
      <w:tr>
        <w:trPr>
          <w:tblHeader/>
        </w:trPr>
        <w:tc>
          <w:tcPr>
            <w:tcW w:type="dxa" w:w="1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w:t>
            </w:r>
          </w:p>
        </w:tc>
        <w:tc>
          <w:tcPr>
            <w:tcW w:type="dxa" w:w="6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الشرحُ والشاهد</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AC-E05-01</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شخصَ مكرر</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فحصُ التكرار بالهوية والاسم عند الإنشاء إلزامي</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AC-E05-02</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حسابَ بلا شخص</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حسابٍ عامٍّ أو مشتركٍ في المنصة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AC-E05-03</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 في كل صف</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جدولٍ بلا عمود الكيان</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AC-E05-04</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الملكيةُ مئةٌ بالضبط</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محاولةُ حفظِ حصةٍ تُخلُّ بالمجموع تُرفض</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AC-E05-05</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الصفاتُ لا تُجمع</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الجلسةُ بصفةٍ واحدةٍ والتبديلُ يُسجَّل</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المخاطر والافتراضات</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المخاطر ومعالجتها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800"/>
        <w:gridCol w:w="1300"/>
        <w:gridCol w:w="4500"/>
      </w:tblGrid>
      <w:tr>
        <w:trPr>
          <w:tblHeader/>
        </w:trPr>
        <w:tc>
          <w:tcPr>
            <w:tcW w:type="dxa" w:w="1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2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الخطر</w:t>
            </w:r>
          </w:p>
        </w:tc>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الأثر</w:t>
            </w:r>
          </w:p>
        </w:tc>
        <w:tc>
          <w:tcPr>
            <w:tcW w:type="dxa" w:w="4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المعالجة</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RSK-01</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 يُسجَّل مرتين فينقسم تاريخُه</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فحصُ التكرار إلزاميٌّ ودمجُ المكرر بقرار</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RSK-02</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حسابٌ مشتركٌ يُفقد التتبع</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حسابَ بلا شخصٍ واحدٍ خلفه</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RSK-03</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جدولٌ بلا عمود الكيان</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فحصٌ آليٌّ على نموذج البيانات قبل الإصدار</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RSK-04</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حصصُ ملكيةٍ لا تبلغ المئة</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الحارسُ يرفض ويُفتح فرقٌ يُغلق بقرار</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RSK-05</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جمعُ الصفات في جلسة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الجلسةُ بصفةٍ واحدةٍ والتبديلُ صريح</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الافتراضات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سجلُّ الكيانات يسبق أيَّ تشغيل.</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طبقةُ الوصول تحقن معرّفَ الكيان إجباريًّا.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سياسةُ التسمية والمعرّفات معتمدةٌ قبل أول تسجيل.</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محرّكُ الصلاحيات E-04 جاهزٌ لربط الصفات بالقوالب.</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مصفوفة التتبع</w:t>
            </w:r>
          </w:p>
        </w:tc>
      </w:tr>
    </w:tbl>
    <w:p>
      <w:pPr>
        <w:spacing w:after="170"/>
      </w:pPr>
    </w:p>
    <w:p>
      <w:pPr>
        <w:bidi/>
        <w:spacing w:after="130" w:line="308"/>
      </w:pPr>
      <w:r>
        <w:rPr>
          <w:rFonts w:ascii="Segoe UI" w:cs="Segoe UI" w:eastAsia="Segoe UI" w:hAnsi="Segoe UI"/>
          <w:sz w:val="20"/>
          <w:szCs w:val="20"/>
          <w:rtl/>
        </w:rPr>
        <w:t xml:space="preserve">كلُّ متطلبٍ يصل إلى مصدرِه وبابِه واختبارِه. والفحصان الملزمان: صفرُ متطلبٍ بلا اختبار، وصفرُ اختبارٍ بلا متطلب.</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600"/>
        <w:gridCol w:w="2600"/>
        <w:gridCol w:w="2400"/>
        <w:gridCol w:w="1750"/>
      </w:tblGrid>
      <w:tr>
        <w:trPr>
          <w:tblHeader/>
        </w:trPr>
        <w:tc>
          <w:tcPr>
            <w:tcW w:type="dxa" w:w="12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المتطلب الذري</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مرجعُ الأب</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المصدر</w:t>
            </w:r>
          </w:p>
        </w:tc>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الباب</w:t>
            </w:r>
          </w:p>
        </w:tc>
        <w:tc>
          <w:tcPr>
            <w:tcW w:type="dxa" w:w="17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الاختبار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الصفات والتبديل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لـ«هوية لا صفحة موظف — منصة واحدة تتشكل بالصلاحيات يدخل…»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الأشخاص والمعرّفات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لـ«هوية لا صفحة موظف — منصة واحدة تتشكل بالصلاحيات يدخل…»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IAM-001-ج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لـ«هوية لا صفحة موظف — منصة واحدة تتشكل بالصلاحيات يدخل…»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IAM-001-د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لـ«هوية لا صفحة موظف — منصة واحدة تتشكل بالصلاحيات يدخل…»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IAM-001-هـ</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لـ«هوية لا صفحة موظف — منصة واحدة تتشكل بالصلاحيات يدخل…»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IAM-001-و</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لـ«هوية لا صفحة موظف — منصة واحدة تتشكل بالصلاحيات يدخل…»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الملكية والحصص</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لـ«البوابة»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لـ«البوابة»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IAM-002-ج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لـ«البوابة»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IAM-002-د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وتسجيلها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لـ«البوابة»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الصفات والتبديل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لـ«جناح أيمن ثابت يُفتح ويُطوى من أي صفحة — يرافق المست…»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لـ«جناح أيمن ثابت يُفتح ويُطوى من أي صفحة — يرافق المست…»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IAM-003-ج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لـ«جناح أيمن ثابت يُفتح ويُطوى من أي صفحة — يرافق المست…»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IAM-003-د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الحسابات والدخول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لـ«جناح أيمن ثابت يُفتح ويُطوى من أي صفحة — يرافق المست…»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الصفات والتبديل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لـ««ماذا يخصّني أنا؟» → البوابة (USR-01) · «كيف تعمل ال…»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لـ««ماذا يخصّني أنا؟» → البوابة (USR-01) · «كيف تعمل ال…»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الأشخاص والمعرّفات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«① الشخص (سجل شخص واحد»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الأشخاص والمعرّفات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«① الشخص (سجل شخص واحد»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الصفات والتبديل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لـ«موظف مؤسسي · موظف مشروع · مشغّل · فني · مشرف ورديات …»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لـ«موظف مؤسسي · موظف مشروع · مشغّل · فني · مشرف ورديات …»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IAM-007-أ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الصفات والتبديل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لـ«قد يكون الشخص مشغّلًا لمورد ومشرف وردية لدينا في وقت…»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IAM-007-ب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الأشخاص والمعرّفات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لـ«قد يكون الشخص مشغّلًا لمورد ومشرف وردية لدينا في وقت…»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IAM-007-ج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الصفات والتبديل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لـ«قد يكون الشخص مشغّلًا لمورد ومشرف وردية لدينا في وقت…»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IAM-007-د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لـ«قد يكون الشخص مشغّلًا لمورد ومشرف وردية لدينا في وقت…»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الصفات والتبديل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لـ«صفة مصدرها عقد منتهٍ أو تفويض مسحوب تُجمَّد فورًا مع…»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وتسجيلها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لـ«صفة مصدرها عقد منتهٍ أو تفويض مسحوب تُجمَّد فورًا مع…»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الصفات والتبديل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لـ«مشرف المورد وممثل العميل حسابات كاملة بصفتها ونطاقها…»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الحسابات والدخول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لـ«مشرف المورد وممثل العميل حسابات كاملة بصفتها ونطاقها…»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IAM-009-ج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الحسابات والدخول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لـ«مشرف المورد وممثل العميل حسابات كاملة بصفتها ونطاقها…»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IAM-009-د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IAM-009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وتسجيلها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لـ«مشرف المورد وممثل العميل حسابات كاملة بصفتها ونطاقها…»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IAM-010-أ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IAM-010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الصفات والتبديل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لـ«لا تستعلم البوابة من جداول الإدارات مباشرة»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IAM-010-ب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لـ«لا تستعلم البوابة من جداول الإدارات مباشرة»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IAM-010-ج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IAM-010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الأشخاص والمعرّفات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لـ«لا تستعلم البوابة من جداول الإدارات مباشرة»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IAM-010-د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لـ«لا تستعلم البوابة من جداول الإدارات مباشرة»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IAM-011-أ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IAM-011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الصفات والتبديل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«الموجز قراءة لحظية عبر Views وخدمات المالكين — ولا 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IAM-011-ب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IAM-011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«الموجز قراءة لحظية عبر Views وخدمات المالكين — ولا 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IAM-011-ج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IAM-011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الأشخاص والمعرّفات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«الموجز قراءة لحظية عبر Views وخدمات المالكين — ولا 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IAM-011-د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IAM-011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«الموجز قراءة لحظية عبر Views وخدمات المالكين — ولا 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IAM-016-أ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IAM-016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الصفات والتبديل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لـ«ينشئ المستخدم طلباته بنفسه (إجازة · سلفة · عهدة · بد…»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IAM-016-ب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IAM-016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لـ«ينشئ المستخدم طلباته بنفسه (إجازة · سلفة · عهدة · بد…»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IAM-016-ج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IAM-016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لـ«ينشئ المستخدم طلباته بنفسه (إجازة · سلفة · عهدة · بد…»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IAM-017-أ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IAM-017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الصفات والتبديل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لـ«صندوق واحد يجمع كل ما ينتظر قراره من كل الإدارات (وح…»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IAM-017-ب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IAM-017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لـ«صندوق واحد يجمع كل ما ينتظر قراره من كل الإدارات (وح…»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IAM-017-ج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IAM-017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وتسجيلها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لـ«صندوق واحد يجمع كل ما ينتظر قراره من كل الإدارات (وح…»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IAM-019-أ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IAM-019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الصفات والتبديل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لـ«يفتتح البوابة بجملة تحية»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IAM-019-ب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IAM-019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الملكية والحصص</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لـ«يفتتح البوابة بجملة تحية»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IAM-019-ج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IAM-019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لـ«يفتتح البوابة بجملة تحية»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IAM-020-أ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IAM-020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الأشخاص والمعرّفات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لـ«يجيب أسئلة المستخدم عن بياناته وحدها بلغة طبيعية»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IAM-020-ب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IAM-020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لـ«يجيب أسئلة المستخدم عن بياناته وحدها بلغة طبيعية»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IAM-021-أ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IAM-021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الصفات والتبديل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لـ«طبقة شرح فوق الأرقام»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IAM-021-ب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IAM-021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لـ«طبقة شرح فوق الأرقام»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IAM-021-ج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IAM-021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لـ«طبقة شرح فوق الأرقام»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IAM-021-د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IAM-021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وتسجيلها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لـ«طبقة شرح فوق الأرقام»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IAM-021-هـ</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IAM-021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لـ«طبقة شرح فوق الأرقام»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IAM-022-أ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IAM-022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الصفات والتبديل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لـ«خط زمني واحد يجمع التاريخ المهني (التعيين · ملاحق ال…»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IAM-022-ب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IAM-022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لـ«خط زمني واحد يجمع التاريخ المهني (التعيين · ملاحق ال…»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IAM-022-ج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IAM-022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لـ«خط زمني واحد يجمع التاريخ المهني (التعيين · ملاحق ال…»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IAM-023-أ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IAM-023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لـ«مقياس الإنجاز بين تاريخين — سبعة مؤشرات تعم كل الفئا…»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IAM-023-ب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IAM-023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لـ«مقياس الإنجاز بين تاريخين — سبعة مؤشرات تعم كل الفئا…»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IAM-023-ج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IAM-023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لـ«مقياس الإنجاز بين تاريخين — سبعة مؤشرات تعم كل الفئا…»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IAM-024-أ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IAM-024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الصفات والتبديل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«المؤشر الذي»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IAM-024-ب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IAM-024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الصفات والتبديل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«المؤشر الذي»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IAM-024-ج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IAM-024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«المؤشر الذي»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IAM-025-أ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IAM-025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الصفات والتبديل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لـ«الفترة الحالية مقابل السابقة بالنسبة والفارق»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IAM-025-ب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IAM-025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الملكية والحصص</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لـ«الفترة الحالية مقابل السابقة بالنسبة والفارق»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LEG-009-أ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LEG-009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الأشخاص والمعرّفات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لـ«حسابٌ واحدٌ للشخص وصفاتٌ متعددة — والصلاحيةُ مرتبطةٌ…»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LEG-009-ب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LEG-009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الأشخاص والمعرّفات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لـ«حسابٌ واحدٌ للشخص وصفاتٌ متعددة — والصلاحيةُ مرتبطةٌ…»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LEG-009-ج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LEG-009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الحسابات والدخول</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لـ«حسابٌ واحدٌ للشخص وصفاتٌ متعددة — والصلاحيةُ مرتبطةٌ…»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SEC-036-أ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SEC-036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الأشخاص والمعرّفات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جدول persons سجلٌّ للإنسان»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SEC-036-ب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SEC-036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الأشخاص والمعرّفات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جدول persons سجلٌّ للإنسان»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SEC-036-ج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SEC-036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الأشخاص والمعرّفات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جدول persons سجلٌّ للإنسان»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SEC-036-د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SEC-036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الأشخاص والمعرّفات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جدول persons سجلٌّ للإنسان» · وعند تنفيذها · فإن الخادمَ يرفض برمزٍ وسببٍ ويُسجَّل الرفضُ بالمستخدم والوقت</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بوابات قبول الوثيقة</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6300"/>
      </w:tblGrid>
      <w:tr>
        <w:trPr>
          <w:tblHeader/>
        </w:trPr>
        <w:tc>
          <w:tcPr>
            <w:tcW w:type="dxa" w:w="7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البوابة</w:t>
            </w:r>
          </w:p>
        </w:tc>
        <w:tc>
          <w:tcPr>
            <w:tcW w:type="dxa" w:w="6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 الذي يُفحص</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المصادر</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استُوعبت 3 مصادرَ ولم يُفقد متطلبٌ صالح</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التفكيك</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فُكِّك 22 حكمًا مركَّبًا إلى 72 متطلبًا · وصفرُ متطلبٍ يحمل حكمين قابلين للاختبار منفصلين</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المصطلحات</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مصطلحٍ حاكمٍ يُستعمل بلا تعريفٍ مثبَّتٍ في القسم الثالث</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اتساقُ المبادئ</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مبدأٍ يناقض مبدأً آخرَ في هذه الوثيقة أو فيما فوقها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معايير القبول</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متطلبٍ بلا اختبارِ قبولٍ قابلٍ للتنفيذ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يصل إلى مصدرٍ وبابٍ واختبار</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الالتزام</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وثيقةٍ تابعةٍ لها شاهدُ التزامٍ محدَّدٌ يُفحص</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القرارات</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متطلبٍ نافذٍ يعتمد على قرارٍ معلَّق</w:t>
            </w:r>
          </w:p>
        </w:tc>
      </w:tr>
    </w:tbl>
    <w:p>
      <w:pPr>
        <w:spacing w:after="300"/>
      </w:pPr>
    </w:p>
    <w:p>
      <w:pPr>
        <w:pBdr>
          <w:top w:val="single" w:color="1F3A5F" w:sz="10"/>
        </w:pBdr>
        <w:bidi/>
        <w:spacing w:after="90" w:before="20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سجل الإعداد والمراجعة والاعتماد</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التشغيل</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المالي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التنفيذي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محرّك الهوية والحسابات والكيانات   ·   E-05   ·   الإصدار 1.0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ENT</w:t>
    </w:r>
    <w:r>
      <w:rPr>
        <w:rFonts w:ascii="Segoe UI" w:cs="Segoe UI" w:eastAsia="Segoe UI" w:hAnsi="Segoe UI"/>
        <w:color w:val="6B7280"/>
        <w:sz w:val="15"/>
        <w:szCs w:val="15"/>
        <w:rtl/>
      </w:rPr>
      <w:t xml:space="preserve">    E-05 — محرّك الهوية والكيانات</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2026-08-05T14:10:05.545Z</dcterms:created>
  <dcterms:modified xsi:type="dcterms:W3CDTF">2026-08-05T14:10:05.545Z</dcterms:modified>
</cp:coreProperties>
</file>

<file path=docProps/custom.xml><?xml version="1.0" encoding="utf-8"?>
<Properties xmlns="http://schemas.openxmlformats.org/officeDocument/2006/custom-properties" xmlns:vt="http://schemas.openxmlformats.org/officeDocument/2006/docPropsVTypes"/>
</file>