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0" w:before="600"/>
        <w:jc w:val="center"/>
      </w:pPr>
      <w:r>
        <w:rPr>
          <w:rFonts w:ascii="Arial" w:cs="Arial" w:eastAsia="Arial" w:hAnsi="Arial"/>
          <w:b/>
          <w:bCs/>
          <w:i w:val="false"/>
          <w:iCs w:val="false"/>
          <w:color w:val="1F4E79"/>
          <w:spacing w:val="60"/>
          <w:sz w:val="30"/>
          <w:szCs w:val="30"/>
        </w:rPr>
        <w:t xml:space="preserve">EQUIPATION</w:t>
      </w:r>
    </w:p>
    <w:p>
      <w:pPr>
        <w:spacing w:after="40" w:before="0"/>
        <w:jc w:val="center"/>
      </w:pPr>
      <w:r>
        <w:rPr>
          <w:rFonts w:ascii="Arial" w:cs="Arial" w:eastAsia="Arial" w:hAnsi="Arial"/>
          <w:b/>
          <w:bCs/>
          <w:i w:val="false"/>
          <w:iCs w:val="false"/>
          <w:color w:val="595959"/>
          <w:spacing w:val="40"/>
          <w:sz w:val="18"/>
          <w:szCs w:val="18"/>
        </w:rPr>
        <w:t xml:space="preserve">EQUIPMENT OPERATIONS — OPE</w:t>
      </w:r>
    </w:p>
    <w:p>
      <w:pPr>
        <w:pBdr>
          <w:bottom w:val="single" w:color="C9A227" w:sz="12" w:space="6"/>
        </w:pBdr>
        <w:bidi/>
        <w:spacing w:after="0" w:before="200"/>
        <w:jc w:val="center"/>
      </w:pPr>
      <w:r>
        <w:rPr>
          <w:rFonts w:ascii="Arial" w:cs="Arial" w:eastAsia="Arial" w:hAnsi="Arial"/>
          <w:b/>
          <w:bCs/>
          <w:i w:val="false"/>
          <w:iCs w:val="false"/>
          <w:color w:val="595959"/>
          <w:sz w:val="22"/>
          <w:szCs w:val="22"/>
          <w:rtl/>
        </w:rPr>
        <w:t xml:space="preserve">مجموعة إكيوبيشن · قطاع تشغيل المعدات</w:t>
      </w:r>
    </w:p>
    <w:p>
      <w:pPr>
        <w:bidi/>
        <w:spacing w:after="60" w:before="520"/>
        <w:jc w:val="center"/>
      </w:pPr>
      <w:r>
        <w:rPr>
          <w:rFonts w:ascii="Arial" w:cs="Arial" w:eastAsia="Arial" w:hAnsi="Arial"/>
          <w:b/>
          <w:bCs/>
          <w:i w:val="false"/>
          <w:iCs w:val="false"/>
          <w:color w:val="1F4E79"/>
          <w:sz w:val="44"/>
          <w:szCs w:val="44"/>
          <w:rtl/>
        </w:rPr>
        <w:t xml:space="preserve">دليل تشغيل إدارة البلاغات والمتابعة التشغيلية</w:t>
      </w:r>
    </w:p>
    <w:p>
      <w:pPr>
        <w:spacing w:after="40" w:before="0"/>
        <w:jc w:val="center"/>
      </w:pPr>
      <w:r>
        <w:rPr>
          <w:rFonts w:ascii="Arial" w:cs="Arial" w:eastAsia="Arial" w:hAnsi="Arial"/>
          <w:b/>
          <w:bCs/>
          <w:i w:val="false"/>
          <w:iCs w:val="false"/>
          <w:color w:val="595959"/>
          <w:sz w:val="22"/>
          <w:szCs w:val="22"/>
        </w:rPr>
        <w:t xml:space="preserve">Operational Tickets Department — User &amp; Operations Manual</w:t>
      </w:r>
    </w:p>
    <w:p>
      <w:pPr>
        <w:bidi/>
        <w:spacing w:after="0" w:before="180"/>
        <w:jc w:val="center"/>
      </w:pPr>
      <w:r>
        <w:rPr>
          <w:rFonts w:ascii="Arial" w:cs="Arial" w:eastAsia="Arial" w:hAnsi="Arial"/>
          <w:b w:val="false"/>
          <w:bCs w:val="false"/>
          <w:i w:val="false"/>
          <w:iCs w:val="false"/>
          <w:color w:val="2E75B6"/>
          <w:sz w:val="22"/>
          <w:szCs w:val="22"/>
          <w:rtl/>
        </w:rPr>
        <w:t xml:space="preserve">دليلٌ عمليّ: أيّ شاشةٍ تفتح · ماذا تكتب فيها · وإلى أين ينتقل العمل بعدها</w:t>
      </w:r>
    </w:p>
    <w:p>
      <w:pPr>
        <w:bidi/>
        <w:spacing w:after="0" w:before="60"/>
        <w:jc w:val="center"/>
      </w:pPr>
      <w:r>
        <w:rPr>
          <w:rFonts w:ascii="Arial" w:cs="Arial" w:eastAsia="Arial" w:hAnsi="Arial"/>
          <w:b w:val="false"/>
          <w:bCs w:val="false"/>
          <w:i w:val="false"/>
          <w:iCs w:val="false"/>
          <w:color w:val="595959"/>
          <w:sz w:val="21"/>
          <w:szCs w:val="21"/>
          <w:rtl/>
        </w:rPr>
        <w:t xml:space="preserve">الاستقبال · التصنيف · التوجيه · المتابعة · التصعيد · الإغلاق</w:t>
      </w:r>
    </w:p>
    <w:p>
      <w:pPr>
        <w:bidi/>
        <w:spacing w:after="200" w:before="420"/>
        <w:jc w:val="center"/>
      </w:pPr>
      <w:r>
        <w:rPr>
          <w:rFonts w:ascii="Arial" w:cs="Arial" w:eastAsia="Arial" w:hAnsi="Arial"/>
          <w:b/>
          <w:bCs/>
          <w:i w:val="false"/>
          <w:iCs w:val="false"/>
          <w:color w:val="C9A227"/>
          <w:sz w:val="20"/>
          <w:szCs w:val="20"/>
          <w:rtl/>
        </w:rPr>
        <w:t xml:space="preserve">مُقيّد · للاستخدام المؤسسي — Restricted / Internal Use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EQUIP-OPE-M12</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معرّف الوثيقة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دليل تشغيل إدارة البلاغات والمتابعة التشغيلية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العنوان</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الإصدار 1.0</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الإصدار</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إصدار معتمد للاستخدام</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حالة الوثيقة</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مُقيّد · للاستخدام المؤسسي</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التصنيف</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مجموعة إكيوبيشن · قطاع تشغيل المعدات</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الجهة المالكة</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2026</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تاريخ الإصدار</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موظّفو إدارة البلاغات · المُبلِّغون في المواقع · الإدارات المنفّذة · المشرفون ومديرو الإدارات</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الجمهور المستهدف</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تسع شاشاتٍ تشغيلية · دورة العمل اليومية · انتقال العمل عبر المراحل الثماني · التحويل والتفريع والتصعيد والإغلاق · سيناريوهات عملية · الأخطاء الشائعة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النطاق</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مواصفات إدارة البلاغات EQUIP-OPE-S12 · المعيار المرجعي لإدارة البلاغات التشغيلية (نسخة 1.0)</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الإحالات</w:t>
            </w:r>
          </w:p>
        </w:tc>
      </w:tr>
    </w:tbl>
    <w:p>
      <w:pPr>
        <w:bidi/>
        <w:spacing w:after="100" w:before="0"/>
        <w:jc w:val="both"/>
      </w:pPr>
    </w:p>
    <w:p>
      <w:pPr>
        <w:bidi/>
        <w:spacing w:after="0" w:before="120"/>
        <w:jc w:val="center"/>
      </w:pPr>
      <w:r>
        <w:rPr>
          <w:rFonts w:ascii="Arial" w:cs="Arial" w:eastAsia="Arial" w:hAnsi="Arial"/>
          <w:b w:val="false"/>
          <w:bCs w:val="false"/>
          <w:i/>
          <w:iCs/>
          <w:color w:val="595959"/>
          <w:sz w:val="18"/>
          <w:szCs w:val="18"/>
          <w:rtl/>
        </w:rPr>
        <w:t xml:space="preserve">Operations Manual — أُعدّت وفق معيار وثائق الحلول المؤسسية</w:t>
      </w:r>
    </w:p>
    <w:p>
      <w:r>
        <w:br w:type="page"/>
      </w:r>
    </w:p>
    <w:p>
      <w:pPr>
        <w:keepNext/>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المحتويات  </w:t>
      </w:r>
      <w:r>
        <w:rPr>
          <w:rFonts w:ascii="Arial" w:cs="Arial" w:eastAsia="Arial" w:hAnsi="Arial"/>
          <w:b/>
          <w:bCs/>
          <w:i w:val="false"/>
          <w:iCs w:val="false"/>
          <w:color w:val="DCE6F1"/>
          <w:sz w:val="24"/>
          <w:szCs w:val="24"/>
        </w:rPr>
        <w:t xml:space="preserve">·  —</w:t>
      </w:r>
    </w:p>
    <w:p>
      <w:pPr>
        <w:bidi/>
        <w:spacing w:after="140" w:before="0" w:line="300"/>
        <w:jc w:val="both"/>
      </w:pPr>
      <w:r>
        <w:rPr>
          <w:rFonts w:ascii="Arial" w:cs="Arial" w:eastAsia="Arial" w:hAnsi="Arial"/>
          <w:b w:val="false"/>
          <w:bCs w:val="false"/>
          <w:i w:val="false"/>
          <w:iCs w:val="false"/>
          <w:color w:val="222222"/>
          <w:sz w:val="22"/>
          <w:szCs w:val="22"/>
          <w:rtl/>
        </w:rPr>
        <w:t xml:space="preserve">تُقرأ هذه الوثيقة على ثلاث طبقات: الإطار (1–4) لفهم الإدارة، ثم الشاشات (5–14) للاستخدام اليومي، ثم انتقال العمل والسيناريوهات (15–19) لإتقان المسار الكامل.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rPr>
          <w:tblHeader/>
        </w:trPr>
        <w:tc>
          <w:tcPr>
            <w:tcW w:type="dxa" w:w="7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البند</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القسم</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صفحة</w:t>
            </w:r>
          </w:p>
        </w:tc>
      </w:tr>
      <w:tr>
        <w:tc>
          <w:tcPr>
            <w:tcW w:type="dxa" w:w="9360"/>
            <w:gridSpan w:val="3"/>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  الإطار</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
              <w:r>
                <w:rPr>
                  <w:rFonts w:ascii="Arial" w:cs="Arial" w:eastAsia="Arial" w:hAnsi="Arial"/>
                  <w:b w:val="false"/>
                  <w:bCs w:val="false"/>
                  <w:i w:val="false"/>
                  <w:iCs w:val="false"/>
                  <w:color w:val="222222"/>
                  <w:sz w:val="20"/>
                  <w:szCs w:val="20"/>
                  <w:rtl/>
                </w:rPr>
                <w:t xml:space="preserve">الغرض والجمهور وكيف تُقرأ هذه الوثيقة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3</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2">
              <w:r>
                <w:rPr>
                  <w:rFonts w:ascii="Arial" w:cs="Arial" w:eastAsia="Arial" w:hAnsi="Arial"/>
                  <w:b w:val="false"/>
                  <w:bCs w:val="false"/>
                  <w:i w:val="false"/>
                  <w:iCs w:val="false"/>
                  <w:color w:val="222222"/>
                  <w:sz w:val="20"/>
                  <w:szCs w:val="20"/>
                  <w:rtl/>
                </w:rPr>
                <w:t xml:space="preserve">ما هي إدارة البلاغات · دورها وحدودها</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2</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3</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3">
              <w:r>
                <w:rPr>
                  <w:rFonts w:ascii="Arial" w:cs="Arial" w:eastAsia="Arial" w:hAnsi="Arial"/>
                  <w:b w:val="false"/>
                  <w:bCs w:val="false"/>
                  <w:i w:val="false"/>
                  <w:iCs w:val="false"/>
                  <w:color w:val="222222"/>
                  <w:sz w:val="20"/>
                  <w:szCs w:val="20"/>
                  <w:rtl/>
                </w:rPr>
                <w:t xml:space="preserve">المفاهيم الأساسية قبل الاستخدام</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3</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4</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4">
              <w:r>
                <w:rPr>
                  <w:rFonts w:ascii="Arial" w:cs="Arial" w:eastAsia="Arial" w:hAnsi="Arial"/>
                  <w:b w:val="false"/>
                  <w:bCs w:val="false"/>
                  <w:i w:val="false"/>
                  <w:iCs w:val="false"/>
                  <w:color w:val="222222"/>
                  <w:sz w:val="20"/>
                  <w:szCs w:val="20"/>
                  <w:rtl/>
                </w:rPr>
                <w:t xml:space="preserve">الأدوار والصلاحيات · من يفعل ماذا</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4</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5</w:t>
            </w:r>
          </w:p>
        </w:tc>
      </w:tr>
      <w:tr>
        <w:tc>
          <w:tcPr>
            <w:tcW w:type="dxa" w:w="9360"/>
            <w:gridSpan w:val="3"/>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  الشاشات</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5">
              <w:r>
                <w:rPr>
                  <w:rFonts w:ascii="Arial" w:cs="Arial" w:eastAsia="Arial" w:hAnsi="Arial"/>
                  <w:b w:val="false"/>
                  <w:bCs w:val="false"/>
                  <w:i w:val="false"/>
                  <w:iCs w:val="false"/>
                  <w:color w:val="222222"/>
                  <w:sz w:val="20"/>
                  <w:szCs w:val="20"/>
                  <w:rtl/>
                </w:rPr>
                <w:t xml:space="preserve">خريطة الشاشات · متى تفتح كل شاشة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5</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5</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6">
              <w:r>
                <w:rPr>
                  <w:rFonts w:ascii="Arial" w:cs="Arial" w:eastAsia="Arial" w:hAnsi="Arial"/>
                  <w:b w:val="false"/>
                  <w:bCs w:val="false"/>
                  <w:i w:val="false"/>
                  <w:iCs w:val="false"/>
                  <w:color w:val="222222"/>
                  <w:sz w:val="20"/>
                  <w:szCs w:val="20"/>
                  <w:rtl/>
                </w:rPr>
                <w:t xml:space="preserve">الشاشة 1 · لوحة المتابعة اليومية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6</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7</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7">
              <w:r>
                <w:rPr>
                  <w:rFonts w:ascii="Arial" w:cs="Arial" w:eastAsia="Arial" w:hAnsi="Arial"/>
                  <w:b w:val="false"/>
                  <w:bCs w:val="false"/>
                  <w:i w:val="false"/>
                  <w:iCs w:val="false"/>
                  <w:color w:val="222222"/>
                  <w:sz w:val="20"/>
                  <w:szCs w:val="20"/>
                  <w:rtl/>
                </w:rPr>
                <w:t xml:space="preserve">الشاشة 2 · قائمة التذاكر والمرشِّحات</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7</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7</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8">
              <w:r>
                <w:rPr>
                  <w:rFonts w:ascii="Arial" w:cs="Arial" w:eastAsia="Arial" w:hAnsi="Arial"/>
                  <w:b w:val="false"/>
                  <w:bCs w:val="false"/>
                  <w:i w:val="false"/>
                  <w:iCs w:val="false"/>
                  <w:color w:val="222222"/>
                  <w:sz w:val="20"/>
                  <w:szCs w:val="20"/>
                  <w:rtl/>
                </w:rPr>
                <w:t xml:space="preserve">الشاشة 3 · استقبال بلاغٍ أو طلبٍ جديد</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8</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8</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9">
              <w:r>
                <w:rPr>
                  <w:rFonts w:ascii="Arial" w:cs="Arial" w:eastAsia="Arial" w:hAnsi="Arial"/>
                  <w:b w:val="false"/>
                  <w:bCs w:val="false"/>
                  <w:i w:val="false"/>
                  <w:iCs w:val="false"/>
                  <w:color w:val="222222"/>
                  <w:sz w:val="20"/>
                  <w:szCs w:val="20"/>
                  <w:rtl/>
                </w:rPr>
                <w:t xml:space="preserve">الشاشة 4 · بطاقة التذكرة (الشاشة الأم)</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9</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9</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0">
              <w:r>
                <w:rPr>
                  <w:rFonts w:ascii="Arial" w:cs="Arial" w:eastAsia="Arial" w:hAnsi="Arial"/>
                  <w:b w:val="false"/>
                  <w:bCs w:val="false"/>
                  <w:i w:val="false"/>
                  <w:iCs w:val="false"/>
                  <w:color w:val="222222"/>
                  <w:sz w:val="20"/>
                  <w:szCs w:val="20"/>
                  <w:rtl/>
                </w:rPr>
                <w:t xml:space="preserve">الشاشة 5 · التحويل ونقل الملكية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10</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10</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1">
              <w:r>
                <w:rPr>
                  <w:rFonts w:ascii="Arial" w:cs="Arial" w:eastAsia="Arial" w:hAnsi="Arial"/>
                  <w:b w:val="false"/>
                  <w:bCs w:val="false"/>
                  <w:i w:val="false"/>
                  <w:iCs w:val="false"/>
                  <w:color w:val="222222"/>
                  <w:sz w:val="20"/>
                  <w:szCs w:val="20"/>
                  <w:rtl/>
                </w:rPr>
                <w:t xml:space="preserve">الشاشة 6 · التفريع والتذاكر الفرعية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11</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12</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2">
              <w:r>
                <w:rPr>
                  <w:rFonts w:ascii="Arial" w:cs="Arial" w:eastAsia="Arial" w:hAnsi="Arial"/>
                  <w:b w:val="false"/>
                  <w:bCs w:val="false"/>
                  <w:i w:val="false"/>
                  <w:iCs w:val="false"/>
                  <w:color w:val="222222"/>
                  <w:sz w:val="20"/>
                  <w:szCs w:val="20"/>
                  <w:rtl/>
                </w:rPr>
                <w:t xml:space="preserve">الشاشة 7 · الإغلاق وانضباطه</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12</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13</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3">
              <w:r>
                <w:rPr>
                  <w:rFonts w:ascii="Arial" w:cs="Arial" w:eastAsia="Arial" w:hAnsi="Arial"/>
                  <w:b w:val="false"/>
                  <w:bCs w:val="false"/>
                  <w:i w:val="false"/>
                  <w:iCs w:val="false"/>
                  <w:color w:val="222222"/>
                  <w:sz w:val="20"/>
                  <w:szCs w:val="20"/>
                  <w:rtl/>
                </w:rPr>
                <w:t xml:space="preserve">الشاشة 8 · قوالب التذاكر الدورية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13</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14</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4">
              <w:r>
                <w:rPr>
                  <w:rFonts w:ascii="Arial" w:cs="Arial" w:eastAsia="Arial" w:hAnsi="Arial"/>
                  <w:b w:val="false"/>
                  <w:bCs w:val="false"/>
                  <w:i w:val="false"/>
                  <w:iCs w:val="false"/>
                  <w:color w:val="222222"/>
                  <w:sz w:val="20"/>
                  <w:szCs w:val="20"/>
                  <w:rtl/>
                </w:rPr>
                <w:t xml:space="preserve">الشاشة 9 · التقارير ولوحة المؤشرات</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14</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14</w:t>
            </w:r>
          </w:p>
        </w:tc>
      </w:tr>
      <w:tr>
        <w:tc>
          <w:tcPr>
            <w:tcW w:type="dxa" w:w="9360"/>
            <w:gridSpan w:val="3"/>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  انتقال العمل والتطبيق</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5">
              <w:r>
                <w:rPr>
                  <w:rFonts w:ascii="Arial" w:cs="Arial" w:eastAsia="Arial" w:hAnsi="Arial"/>
                  <w:b w:val="false"/>
                  <w:bCs w:val="false"/>
                  <w:i w:val="false"/>
                  <w:iCs w:val="false"/>
                  <w:color w:val="222222"/>
                  <w:sz w:val="20"/>
                  <w:szCs w:val="20"/>
                  <w:rtl/>
                </w:rPr>
                <w:t xml:space="preserve">انتقال العمل · رحلة التذكرة عبر المراحل الثماني</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15</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16</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6">
              <w:r>
                <w:rPr>
                  <w:rFonts w:ascii="Arial" w:cs="Arial" w:eastAsia="Arial" w:hAnsi="Arial"/>
                  <w:b w:val="false"/>
                  <w:bCs w:val="false"/>
                  <w:i w:val="false"/>
                  <w:iCs w:val="false"/>
                  <w:color w:val="222222"/>
                  <w:sz w:val="20"/>
                  <w:szCs w:val="20"/>
                  <w:rtl/>
                </w:rPr>
                <w:t xml:space="preserve">الاستحقاق والتصعيد · ماذا تفعل عند كل تنبيه</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16</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17</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7">
              <w:r>
                <w:rPr>
                  <w:rFonts w:ascii="Arial" w:cs="Arial" w:eastAsia="Arial" w:hAnsi="Arial"/>
                  <w:b w:val="false"/>
                  <w:bCs w:val="false"/>
                  <w:i w:val="false"/>
                  <w:iCs w:val="false"/>
                  <w:color w:val="222222"/>
                  <w:sz w:val="20"/>
                  <w:szCs w:val="20"/>
                  <w:rtl/>
                </w:rPr>
                <w:t xml:space="preserve">سيناريوهات عملية كاملة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17</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18</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8">
              <w:r>
                <w:rPr>
                  <w:rFonts w:ascii="Arial" w:cs="Arial" w:eastAsia="Arial" w:hAnsi="Arial"/>
                  <w:b w:val="false"/>
                  <w:bCs w:val="false"/>
                  <w:i w:val="false"/>
                  <w:iCs w:val="false"/>
                  <w:color w:val="222222"/>
                  <w:sz w:val="20"/>
                  <w:szCs w:val="20"/>
                  <w:rtl/>
                </w:rPr>
                <w:t xml:space="preserve">الأخطاء الشائعة والقواعد الحاكمة</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18</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19</w:t>
            </w:r>
          </w:p>
        </w:tc>
      </w:tr>
      <w:tr>
        <w:tc>
          <w:tcPr>
            <w:tcW w:type="dxa" w:w="7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hyperlink w:anchor="sec19">
              <w:r>
                <w:rPr>
                  <w:rFonts w:ascii="Arial" w:cs="Arial" w:eastAsia="Arial" w:hAnsi="Arial"/>
                  <w:b w:val="false"/>
                  <w:bCs w:val="false"/>
                  <w:i w:val="false"/>
                  <w:iCs w:val="false"/>
                  <w:color w:val="222222"/>
                  <w:sz w:val="20"/>
                  <w:szCs w:val="20"/>
                  <w:rtl/>
                </w:rPr>
                <w:t xml:space="preserve">مسرد المصطلحات</w:t>
              </w:r>
            </w:hyperlink>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bCs/>
                <w:i w:val="false"/>
                <w:iCs w:val="false"/>
                <w:color w:val="2E75B6"/>
                <w:sz w:val="20"/>
                <w:szCs w:val="20"/>
              </w:rPr>
              <w:t xml:space="preserve">19</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center"/>
            </w:pPr>
            <w:r>
              <w:rPr>
                <w:rFonts w:ascii="Arial" w:cs="Arial" w:eastAsia="Arial" w:hAnsi="Arial"/>
                <w:b w:val="false"/>
                <w:bCs w:val="false"/>
                <w:i w:val="false"/>
                <w:iCs w:val="false"/>
                <w:color w:val="595959"/>
                <w:sz w:val="20"/>
                <w:szCs w:val="20"/>
              </w:rPr>
              <w:t xml:space="preserve">19</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C9A227" w:sz="24" w:space="6"/>
            </w:tcBorders>
            <w:shd w:fill="FBF1D5"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كيف تستخدم الدليل: </w:t>
            </w:r>
            <w:r>
              <w:rPr>
                <w:rFonts w:ascii="Arial" w:cs="Arial" w:eastAsia="Arial" w:hAnsi="Arial"/>
                <w:b w:val="false"/>
                <w:bCs w:val="false"/>
                <w:i w:val="false"/>
                <w:iCs w:val="false"/>
                <w:color w:val="333333"/>
                <w:sz w:val="21"/>
                <w:szCs w:val="21"/>
                <w:rtl/>
              </w:rPr>
              <w:t xml:space="preserve">إن كنت مُبلِّغًا في الموقع فيكفيك القسمان 3 و8. وإن كنت موظّف استقبالٍ وفرزٍ في إدارة البلاغات فالأقسام 5–14 هي عملك اليومي. وإن كنت مسؤولًا في إدارةٍ منفّذةٍ فابدأ بالقسمين 9 و10 ثم 15 و16.</w:t>
            </w:r>
          </w:p>
        </w:tc>
      </w:tr>
    </w:tbl>
    <w:p>
      <w:pPr>
        <w:bidi/>
        <w:spacing w:after="100" w:before="0"/>
        <w:jc w:val="both"/>
      </w:pPr>
    </w:p>
    <w:p>
      <w:r>
        <w:br w:type="page"/>
      </w:r>
    </w:p>
    <w:p>
      <w:pPr>
        <w:keepNext/>
        <w:pBdr>
          <w:bottom w:val="single" w:color="C9A227" w:sz="4" w:space="2"/>
        </w:pBdr>
        <w:shd w:fill="1F4E79" w:color="auto" w:val="clear"/>
        <w:bidi/>
        <w:spacing w:after="160" w:before="300"/>
        <w:jc w:val="right"/>
      </w:pPr>
      <w:bookmarkStart w:id="101" w:name="sec1"/>
      <w:bookmarkEnd w:id="101"/>
      <w:r>
        <w:rPr>
          <w:rFonts w:ascii="Arial" w:cs="Arial" w:eastAsia="Arial" w:hAnsi="Arial"/>
          <w:b/>
          <w:bCs/>
          <w:i w:val="false"/>
          <w:iCs w:val="false"/>
          <w:color w:val="FFFFFF"/>
          <w:sz w:val="28"/>
          <w:szCs w:val="28"/>
          <w:rtl/>
        </w:rPr>
        <w:t xml:space="preserve">الغرض والجمهور وكيف تُقرأ هذه الوثيقة  </w:t>
      </w:r>
      <w:r>
        <w:rPr>
          <w:rFonts w:ascii="Arial" w:cs="Arial" w:eastAsia="Arial" w:hAnsi="Arial"/>
          <w:b/>
          <w:bCs/>
          <w:i w:val="false"/>
          <w:iCs w:val="false"/>
          <w:color w:val="DCE6F1"/>
          <w:sz w:val="24"/>
          <w:szCs w:val="24"/>
        </w:rPr>
        <w:t xml:space="preserve">·  1</w:t>
      </w:r>
    </w:p>
    <w:p>
      <w:pPr>
        <w:bidi/>
        <w:spacing w:after="140" w:before="0" w:line="300"/>
        <w:jc w:val="both"/>
      </w:pPr>
      <w:r>
        <w:rPr>
          <w:rFonts w:ascii="Arial" w:cs="Arial" w:eastAsia="Arial" w:hAnsi="Arial"/>
          <w:b w:val="false"/>
          <w:bCs w:val="false"/>
          <w:i w:val="false"/>
          <w:iCs w:val="false"/>
          <w:color w:val="222222"/>
          <w:sz w:val="22"/>
          <w:szCs w:val="22"/>
          <w:rtl/>
        </w:rPr>
        <w:t xml:space="preserve">هذه الوثيقة دليلُ عملٍ لموظّفي إدارة البلاغات ومن يتعامل معها، لا وثيقةَ بناءٍ تقنيّ. لا تشرح كيف يُبنى النظام، بل كيف يُستخدم: أيّ شاشةٍ تفتح، وماذا تكتب في كل حقل، ومتى تحوّل الطلب، ومتى تصعّده، ومتى يحقّ لك إغلاقه. كل ما ورد هنا مطابقٌ لمواصفات الإدارة المعتمدة وللمعيار المرجعي، ومصوغٌ بلغة العمل اليومي.</w:t>
      </w:r>
    </w:p>
    <w:p>
      <w:pPr>
        <w:keepNext/>
        <w:bidi/>
        <w:spacing w:after="60" w:before="160"/>
        <w:jc w:val="right"/>
      </w:pPr>
      <w:r>
        <w:rPr>
          <w:rFonts w:ascii="Arial" w:cs="Arial" w:eastAsia="Arial" w:hAnsi="Arial"/>
          <w:b/>
          <w:bCs/>
          <w:i w:val="false"/>
          <w:iCs w:val="false"/>
          <w:color w:val="1F4D78"/>
          <w:sz w:val="24"/>
          <w:szCs w:val="24"/>
          <w:rtl/>
        </w:rPr>
        <w:t xml:space="preserve">خريطة القراءة حسب دورك</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دورك</w:t>
            </w:r>
          </w:p>
        </w:tc>
        <w:tc>
          <w:tcPr>
            <w:tcW w:type="dxa" w:w="4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يعنيك من هذه الوثيقة</w:t>
            </w:r>
          </w:p>
        </w:tc>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ابدأ من</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المُبلِّغ في الموقع</w:t>
            </w:r>
          </w:p>
        </w:tc>
        <w:tc>
          <w:tcPr>
            <w:tcW w:type="dxa" w:w="4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كيف تفتح بلاغًا صحيحًا يُقبل من أول مرّة، وكيف تتابعه وتؤكّد إنجازه</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القسمان 3 و 8</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 الاستقبال والفرز</w:t>
            </w:r>
          </w:p>
        </w:tc>
        <w:tc>
          <w:tcPr>
            <w:tcW w:type="dxa" w:w="4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الاستقبال والتصنيف والتوجيه والمتابعة والتصعيد والإغلاق — عملك اليومي كاملًا</w:t>
            </w:r>
          </w:p>
        </w:tc>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الأقسام 5 – 14</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مسؤول في إدارةٍ منفّذة</w:t>
            </w:r>
          </w:p>
        </w:tc>
        <w:tc>
          <w:tcPr>
            <w:tcW w:type="dxa" w:w="4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استلام التذكرة، تحديث حالتها، طلب الانتظار، تسليمها منجزةً</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الأقسام 9 · 10 · 15</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المشرف ومدير الإدارة</w:t>
            </w:r>
          </w:p>
        </w:tc>
        <w:tc>
          <w:tcPr>
            <w:tcW w:type="dxa" w:w="4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قراءة اللوحة، رفع المُعَوِّقات، الاستجابة للتصعيد</w:t>
            </w:r>
          </w:p>
        </w:tc>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الأقسام 6 · 16 · 14</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مدير التشغيل</w:t>
            </w:r>
          </w:p>
        </w:tc>
        <w:tc>
          <w:tcPr>
            <w:tcW w:type="dxa" w:w="4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المؤشرات والاختناقات وترتيب الأولويات بالوزن التشغيلي</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القسمان 14 و 16</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قاعدة الدليل: </w:t>
            </w:r>
            <w:r>
              <w:rPr>
                <w:rFonts w:ascii="Arial" w:cs="Arial" w:eastAsia="Arial" w:hAnsi="Arial"/>
                <w:b w:val="false"/>
                <w:bCs w:val="false"/>
                <w:i w:val="false"/>
                <w:iCs w:val="false"/>
                <w:color w:val="333333"/>
                <w:sz w:val="21"/>
                <w:szCs w:val="21"/>
                <w:rtl/>
              </w:rPr>
              <w:t xml:space="preserve">ما لم يُسجَّل في النظام لم يحدث. المكالمة والرسالة الشخصية لا تُنشئ التزامًا ولا تُوقف عدّاد الاستحقاق ولا تُثبت حقًّا؛ التذكرة وحدها هي السجلّ المعتمد.</w:t>
            </w:r>
          </w:p>
        </w:tc>
      </w:tr>
    </w:tbl>
    <w:p>
      <w:pPr>
        <w:bidi/>
        <w:spacing w:after="100" w:before="0"/>
        <w:jc w:val="both"/>
      </w:pPr>
    </w:p>
    <w:p>
      <w:pPr>
        <w:keepNext/>
        <w:pBdr>
          <w:bottom w:val="single" w:color="C9A227" w:sz="4" w:space="2"/>
        </w:pBdr>
        <w:shd w:fill="1F4E79" w:color="auto" w:val="clear"/>
        <w:bidi/>
        <w:spacing w:after="160" w:before="300"/>
        <w:jc w:val="right"/>
      </w:pPr>
      <w:bookmarkStart w:id="102" w:name="sec2"/>
      <w:bookmarkEnd w:id="102"/>
      <w:r>
        <w:rPr>
          <w:rFonts w:ascii="Arial" w:cs="Arial" w:eastAsia="Arial" w:hAnsi="Arial"/>
          <w:b/>
          <w:bCs/>
          <w:i w:val="false"/>
          <w:iCs w:val="false"/>
          <w:color w:val="FFFFFF"/>
          <w:sz w:val="28"/>
          <w:szCs w:val="28"/>
          <w:rtl/>
        </w:rPr>
        <w:t xml:space="preserve">ما هي إدارة البلاغات · دورها وحدودها  </w:t>
      </w:r>
      <w:r>
        <w:rPr>
          <w:rFonts w:ascii="Arial" w:cs="Arial" w:eastAsia="Arial" w:hAnsi="Arial"/>
          <w:b/>
          <w:bCs/>
          <w:i w:val="false"/>
          <w:iCs w:val="false"/>
          <w:color w:val="DCE6F1"/>
          <w:sz w:val="24"/>
          <w:szCs w:val="24"/>
        </w:rPr>
        <w:t xml:space="preserve">·  2</w:t>
      </w:r>
    </w:p>
    <w:p>
      <w:pPr>
        <w:bidi/>
        <w:spacing w:after="140" w:before="0" w:line="300"/>
        <w:jc w:val="both"/>
      </w:pPr>
      <w:r>
        <w:rPr>
          <w:rFonts w:ascii="Arial" w:cs="Arial" w:eastAsia="Arial" w:hAnsi="Arial"/>
          <w:b w:val="false"/>
          <w:bCs w:val="false"/>
          <w:i w:val="false"/>
          <w:iCs w:val="false"/>
          <w:color w:val="222222"/>
          <w:sz w:val="22"/>
          <w:szCs w:val="22"/>
          <w:rtl/>
        </w:rPr>
        <w:t xml:space="preserve">إدارة البلاغات هي برج المراقبة المركزي للقطاع. لا تُصلح معدّة، ولا تشتري قطعة، ولا تنقل آلية — بل تضمن أن كل طلبٍ أو عُطلٍ يدخل النظام من بابٍ واحد، ويُصنَّف، ويُوجَّه إلى الإدارة المالكة، ويُتابَع بمهلةٍ محكومة، ويُصعَّد إن تأخّر، ولا يُغلق إلا مستوفيًا. وظيفتها أن تمنع ضياع الطلبات وتعارض المسؤولية، وأن تُنتج صورةً واحدةً لحالة التشغيل.</w:t>
      </w:r>
    </w:p>
    <w:p>
      <w:pPr>
        <w:keepNext/>
        <w:bidi/>
        <w:spacing w:after="60" w:before="160"/>
        <w:jc w:val="right"/>
      </w:pPr>
      <w:r>
        <w:rPr>
          <w:rFonts w:ascii="Arial" w:cs="Arial" w:eastAsia="Arial" w:hAnsi="Arial"/>
          <w:b/>
          <w:bCs/>
          <w:i w:val="false"/>
          <w:iCs w:val="false"/>
          <w:color w:val="1F4D78"/>
          <w:sz w:val="24"/>
          <w:szCs w:val="24"/>
          <w:rtl/>
        </w:rPr>
        <w:t xml:space="preserve">رحلة العمل داخل الإدارة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استقبال البلاغ أو الطلب</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التصنيف وتحديد الوزن</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التوجيه للإدارة المالكة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المتابعة وقياس المهلة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التصعيد عند التأخّر</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الإنجاز والتأكيد</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الإغلاق والأرشفة</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حدود المسؤولية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تملكه الإدارة وتُسأل عنه</w:t>
            </w:r>
          </w:p>
        </w:tc>
        <w:tc>
          <w:tcPr>
            <w:tcW w:type="dxa" w:w="46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لا تملكه وتقرأه فقط</w:t>
            </w:r>
          </w:p>
        </w:tc>
      </w:tr>
      <w:tr>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التذكرة نفسها ورقمها وحالتها</w:t>
            </w:r>
          </w:p>
        </w:tc>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المعدة وجاهزيتها (الأسطول)</w:t>
            </w:r>
          </w:p>
        </w:tc>
      </w:tr>
      <w:tr>
        <w:tc>
          <w:tcPr>
            <w:tcW w:type="dxa" w:w="46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التصنيف والنوع والوزن التشغيلي</w:t>
            </w:r>
          </w:p>
        </w:tc>
        <w:tc>
          <w:tcPr>
            <w:tcW w:type="dxa" w:w="46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الإصلاح الفني وأمر العمل (الصيانة)</w:t>
            </w:r>
          </w:p>
        </w:tc>
      </w:tr>
      <w:tr>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المالك الحالي وسجلّ الانتقالات</w:t>
            </w:r>
          </w:p>
        </w:tc>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المشغّل وتوفّره (القوى التشغيلية)</w:t>
            </w:r>
          </w:p>
        </w:tc>
      </w:tr>
      <w:tr>
        <w:tc>
          <w:tcPr>
            <w:tcW w:type="dxa" w:w="46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مهلة الاستحقاق ومسار التصعيد</w:t>
            </w:r>
          </w:p>
        </w:tc>
        <w:tc>
          <w:tcPr>
            <w:tcW w:type="dxa" w:w="46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الشراء والمخزون (المشتريات)</w:t>
            </w:r>
          </w:p>
        </w:tc>
      </w:tr>
      <w:tr>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خطّ الزمن والمتابعة والتذكير</w:t>
            </w:r>
          </w:p>
        </w:tc>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النقل والترحيل (النقل)</w:t>
            </w:r>
          </w:p>
        </w:tc>
      </w:tr>
      <w:tr>
        <w:tc>
          <w:tcPr>
            <w:tcW w:type="dxa" w:w="46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الإغلاق وانضباطه والأرشفة</w:t>
            </w:r>
          </w:p>
        </w:tc>
        <w:tc>
          <w:tcPr>
            <w:tcW w:type="dxa" w:w="46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الفوترة والعقود (الإيرادات والمبيعات)</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لماذا يهمّك هذا: </w:t>
            </w:r>
            <w:r>
              <w:rPr>
                <w:rFonts w:ascii="Arial" w:cs="Arial" w:eastAsia="Arial" w:hAnsi="Arial"/>
                <w:b w:val="false"/>
                <w:bCs w:val="false"/>
                <w:i w:val="false"/>
                <w:iCs w:val="false"/>
                <w:color w:val="333333"/>
                <w:sz w:val="21"/>
                <w:szCs w:val="21"/>
                <w:rtl/>
              </w:rPr>
              <w:t xml:space="preserve">إن كان طلبك إصلاحًا فالصيانة هي من ينفّذ، لكنّ إدارة البلاغات هي من يضمن وصوله ومتابعته وعدم نسيانه. لذلك لا تُرسل الطلب مباشرةً للفنّي؛ افتح تذكرةً ليصبح للطلب مالكٌ ومهلةٌ ودليل.</w:t>
            </w:r>
          </w:p>
        </w:tc>
      </w:tr>
    </w:tbl>
    <w:p>
      <w:pPr>
        <w:bidi/>
        <w:spacing w:after="100" w:before="0"/>
        <w:jc w:val="both"/>
      </w:pPr>
    </w:p>
    <w:p>
      <w:pPr>
        <w:keepNext/>
        <w:pBdr>
          <w:bottom w:val="single" w:color="C9A227" w:sz="4" w:space="2"/>
        </w:pBdr>
        <w:shd w:fill="1F4E79" w:color="auto" w:val="clear"/>
        <w:bidi/>
        <w:spacing w:after="160" w:before="300"/>
        <w:jc w:val="right"/>
      </w:pPr>
      <w:bookmarkStart w:id="103" w:name="sec3"/>
      <w:bookmarkEnd w:id="103"/>
      <w:r>
        <w:rPr>
          <w:rFonts w:ascii="Arial" w:cs="Arial" w:eastAsia="Arial" w:hAnsi="Arial"/>
          <w:b/>
          <w:bCs/>
          <w:i w:val="false"/>
          <w:iCs w:val="false"/>
          <w:color w:val="FFFFFF"/>
          <w:sz w:val="28"/>
          <w:szCs w:val="28"/>
          <w:rtl/>
        </w:rPr>
        <w:t xml:space="preserve">المفاهيم الأساسية قبل الاستخدام  </w:t>
      </w:r>
      <w:r>
        <w:rPr>
          <w:rFonts w:ascii="Arial" w:cs="Arial" w:eastAsia="Arial" w:hAnsi="Arial"/>
          <w:b/>
          <w:bCs/>
          <w:i w:val="false"/>
          <w:iCs w:val="false"/>
          <w:color w:val="DCE6F1"/>
          <w:sz w:val="24"/>
          <w:szCs w:val="24"/>
        </w:rPr>
        <w:t xml:space="preserve">·  3</w:t>
      </w:r>
    </w:p>
    <w:p>
      <w:pPr>
        <w:bidi/>
        <w:spacing w:after="140" w:before="0" w:line="300"/>
        <w:jc w:val="both"/>
      </w:pPr>
      <w:r>
        <w:rPr>
          <w:rFonts w:ascii="Arial" w:cs="Arial" w:eastAsia="Arial" w:hAnsi="Arial"/>
          <w:b w:val="false"/>
          <w:bCs w:val="false"/>
          <w:i w:val="false"/>
          <w:iCs w:val="false"/>
          <w:color w:val="222222"/>
          <w:sz w:val="22"/>
          <w:szCs w:val="22"/>
          <w:rtl/>
        </w:rPr>
        <w:t xml:space="preserve">ثمانية مفاهيم تكفي لفهم كل شاشةٍ في هذا الدليل. أتقِنها مرّةً واحدةً يسهل عليك كل ما بعدها: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4620"/>
        <w:gridCol w:w="3000"/>
      </w:tblGrid>
      <w:tr>
        <w:trPr>
          <w:tblHeader/>
        </w:trPr>
        <w:tc>
          <w:tcPr>
            <w:tcW w:type="dxa" w:w="17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المصطلح</w:t>
            </w:r>
          </w:p>
        </w:tc>
        <w:tc>
          <w:tcPr>
            <w:tcW w:type="dxa" w:w="46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تعريفه</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لماذا يهمّك عمليًّا</w:t>
            </w:r>
          </w:p>
        </w:tc>
      </w:tr>
      <w:tr>
        <w:tc>
          <w:tcPr>
            <w:tcW w:type="dxa" w:w="17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التذكرة</w:t>
            </w:r>
          </w:p>
        </w:tc>
        <w:tc>
          <w:tcPr>
            <w:tcW w:type="dxa" w:w="4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السجلّ الرسمي لأي طلبٍ أو عُطلٍ أو مهمّةٍ دورية، برقمٍ فريدٍ لا يتكرّر</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هي وحدة العمل: بلا تذكرة لا يوجد التزام</w:t>
            </w:r>
          </w:p>
        </w:tc>
      </w:tr>
      <w:tr>
        <w:tc>
          <w:tcPr>
            <w:tcW w:type="dxa" w:w="17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الطبيعة</w:t>
            </w:r>
          </w:p>
        </w:tc>
        <w:tc>
          <w:tcPr>
            <w:tcW w:type="dxa" w:w="4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 بلاغ · دوري — نمط العمل المتوقّع</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تحدّد المسار والقياس والتوقّع</w:t>
            </w:r>
          </w:p>
        </w:tc>
      </w:tr>
      <w:tr>
        <w:tc>
          <w:tcPr>
            <w:tcW w:type="dxa" w:w="17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النوع</w:t>
            </w:r>
          </w:p>
        </w:tc>
        <w:tc>
          <w:tcPr>
            <w:tcW w:type="dxa" w:w="4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تصنيف الطلب (طلب صيانة، طلب شراء، طلب نقل…)</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تحديده يوجّه التذكرة تلقائيًّا لمالكها</w:t>
            </w:r>
          </w:p>
        </w:tc>
      </w:tr>
      <w:tr>
        <w:tc>
          <w:tcPr>
            <w:tcW w:type="dxa" w:w="17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الوزن التشغيلي</w:t>
            </w:r>
          </w:p>
        </w:tc>
        <w:tc>
          <w:tcPr>
            <w:tcW w:type="dxa" w:w="4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أثر الطلب على الإنتاج أو الإيراد أو السلامة</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يقدّم الحرج في الصفّ ويقصّر مهلته</w:t>
            </w:r>
          </w:p>
        </w:tc>
      </w:tr>
      <w:tr>
        <w:tc>
          <w:tcPr>
            <w:tcW w:type="dxa" w:w="17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المالك الحالي</w:t>
            </w:r>
          </w:p>
        </w:tc>
        <w:tc>
          <w:tcPr>
            <w:tcW w:type="dxa" w:w="4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الإدارة والمسؤول المسؤولان عن التذكرة الآن</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من يُسأل هذه اللحظة — واحدٌ لا أكثر</w:t>
            </w:r>
          </w:p>
        </w:tc>
      </w:tr>
      <w:tr>
        <w:tc>
          <w:tcPr>
            <w:tcW w:type="dxa" w:w="17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الاستحقاق</w:t>
            </w:r>
          </w:p>
        </w:tc>
        <w:tc>
          <w:tcPr>
            <w:tcW w:type="dxa" w:w="4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موعدٌ محسوبٌ للاستجابة وللإنجاز</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عدّادٌ يعمل سواء تابعت أم لا</w:t>
            </w:r>
          </w:p>
        </w:tc>
      </w:tr>
      <w:tr>
        <w:tc>
          <w:tcPr>
            <w:tcW w:type="dxa" w:w="17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التصعيد</w:t>
            </w:r>
          </w:p>
        </w:tc>
        <w:tc>
          <w:tcPr>
            <w:tcW w:type="dxa" w:w="4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ارتفاع التذكرة تلقائيًّا لمستوًى أعلى عند التأخّر</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ضمانك ألّا تُنسى تذكرة</w:t>
            </w:r>
          </w:p>
        </w:tc>
      </w:tr>
      <w:tr>
        <w:tc>
          <w:tcPr>
            <w:tcW w:type="dxa" w:w="17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الرئيسية والفرعية</w:t>
            </w:r>
          </w:p>
        </w:tc>
        <w:tc>
          <w:tcPr>
            <w:tcW w:type="dxa" w:w="4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حدثٌ واحدٌ يفتح تذكرةً رئيسيةً تتفرّع منها تذاكر متوازية</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يمنع تشتّت العمل متعدّد الإدارات</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الكائنات الأربعة — لا تخلط بينها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rPr>
          <w:tblHeader/>
        </w:trPr>
        <w:tc>
          <w:tcPr>
            <w:tcW w:type="dxa" w:w="1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الكائن</w:t>
            </w:r>
          </w:p>
        </w:tc>
        <w:tc>
          <w:tcPr>
            <w:tcW w:type="dxa" w:w="4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تعريفه</w:t>
            </w:r>
          </w:p>
        </w:tc>
        <w:tc>
          <w:tcPr>
            <w:tcW w:type="dxa" w:w="3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متى تستخدمه</w:t>
            </w:r>
          </w:p>
        </w:tc>
      </w:tr>
      <w:tr>
        <w:tc>
          <w:tcPr>
            <w:tcW w:type="dxa" w:w="1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w:t>
            </w:r>
          </w:p>
        </w:tc>
        <w:tc>
          <w:tcPr>
            <w:tcW w:type="dxa" w:w="4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حاجةٌ يُطلَب تلبيتها ولا تنشأ عن توقّف</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شراء · طلب مشغّل · طلب تمويل</w:t>
            </w:r>
          </w:p>
        </w:tc>
      </w:tr>
      <w:tr>
        <w:tc>
          <w:tcPr>
            <w:tcW w:type="dxa" w:w="1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بلاغ</w:t>
            </w:r>
          </w:p>
        </w:tc>
        <w:tc>
          <w:tcPr>
            <w:tcW w:type="dxa" w:w="42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توقّفٌ أو واقعةٌ تؤثّر على التشغيل</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تعطّل حفّار · عطل كهرباء · بلاغ سلامة</w:t>
            </w:r>
          </w:p>
        </w:tc>
      </w:tr>
      <w:tr>
        <w:tc>
          <w:tcPr>
            <w:tcW w:type="dxa" w:w="1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مشكلة</w:t>
            </w:r>
          </w:p>
        </w:tc>
        <w:tc>
          <w:tcPr>
            <w:tcW w:type="dxa" w:w="4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سببٌ جذريٌّ خلف عدّة بلاغاتٍ متكرّرة</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تكرّر العطل نفسه على المعدة نفسها</w:t>
            </w:r>
          </w:p>
        </w:tc>
      </w:tr>
      <w:tr>
        <w:tc>
          <w:tcPr>
            <w:tcW w:type="dxa" w:w="1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أمر عمل</w:t>
            </w:r>
          </w:p>
        </w:tc>
        <w:tc>
          <w:tcPr>
            <w:tcW w:type="dxa" w:w="42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تنفيذ العمل الفعلي الذي يقرّره البلاغ</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تُصدره الصيانة بعد التشخيص</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التسلسل المعتمد: </w:t>
            </w:r>
            <w:r>
              <w:rPr>
                <w:rFonts w:ascii="Arial" w:cs="Arial" w:eastAsia="Arial" w:hAnsi="Arial"/>
                <w:b w:val="false"/>
                <w:bCs w:val="false"/>
                <w:i w:val="false"/>
                <w:iCs w:val="false"/>
                <w:color w:val="333333"/>
                <w:sz w:val="21"/>
                <w:szCs w:val="21"/>
                <w:rtl/>
              </w:rPr>
              <w:t xml:space="preserve">بلاغ ← تشخيص ← قرار ← أمر عمل ← إنجاز ← إغلاق. وعند تكرار بلاغاتٍ متشابهة تُفتح مشكلةٌ واحدة يُعالَج بها السبب الجذري بدل معالجة العَرَض كل مرّة.</w:t>
            </w:r>
          </w:p>
        </w:tc>
      </w:tr>
    </w:tbl>
    <w:p>
      <w:pPr>
        <w:bidi/>
        <w:spacing w:after="100" w:before="0"/>
        <w:jc w:val="both"/>
      </w:pPr>
    </w:p>
    <w:p>
      <w:pPr>
        <w:keepNext/>
        <w:pBdr>
          <w:bottom w:val="single" w:color="C9A227" w:sz="4" w:space="2"/>
        </w:pBdr>
        <w:shd w:fill="1F4E79" w:color="auto" w:val="clear"/>
        <w:bidi/>
        <w:spacing w:after="160" w:before="300"/>
        <w:jc w:val="right"/>
      </w:pPr>
      <w:bookmarkStart w:id="104" w:name="sec4"/>
      <w:bookmarkEnd w:id="104"/>
      <w:r>
        <w:rPr>
          <w:rFonts w:ascii="Arial" w:cs="Arial" w:eastAsia="Arial" w:hAnsi="Arial"/>
          <w:b/>
          <w:bCs/>
          <w:i w:val="false"/>
          <w:iCs w:val="false"/>
          <w:color w:val="FFFFFF"/>
          <w:sz w:val="28"/>
          <w:szCs w:val="28"/>
          <w:rtl/>
        </w:rPr>
        <w:t xml:space="preserve">الأدوار والصلاحيات · من يفعل ماذا  </w:t>
      </w:r>
      <w:r>
        <w:rPr>
          <w:rFonts w:ascii="Arial" w:cs="Arial" w:eastAsia="Arial" w:hAnsi="Arial"/>
          <w:b/>
          <w:bCs/>
          <w:i w:val="false"/>
          <w:iCs w:val="false"/>
          <w:color w:val="DCE6F1"/>
          <w:sz w:val="24"/>
          <w:szCs w:val="24"/>
        </w:rPr>
        <w:t xml:space="preserve">·  4</w:t>
      </w:r>
    </w:p>
    <w:p>
      <w:pPr>
        <w:bidi/>
        <w:spacing w:after="140" w:before="0" w:line="300"/>
        <w:jc w:val="both"/>
      </w:pPr>
      <w:r>
        <w:rPr>
          <w:rFonts w:ascii="Arial" w:cs="Arial" w:eastAsia="Arial" w:hAnsi="Arial"/>
          <w:b w:val="false"/>
          <w:bCs w:val="false"/>
          <w:i w:val="false"/>
          <w:iCs w:val="false"/>
          <w:color w:val="222222"/>
          <w:sz w:val="22"/>
          <w:szCs w:val="22"/>
          <w:rtl/>
        </w:rPr>
        <w:t xml:space="preserve">لكل دورٍ حدودٌ واضحةٌ في النظام. معرفة حدّك تمنع التعطيل وتمنع تجاوز المسؤولية: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4020"/>
        <w:gridCol w:w="3600"/>
      </w:tblGrid>
      <w:tr>
        <w:trPr>
          <w:tblHeader/>
        </w:trPr>
        <w:tc>
          <w:tcPr>
            <w:tcW w:type="dxa" w:w="17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الدور</w:t>
            </w:r>
          </w:p>
        </w:tc>
        <w:tc>
          <w:tcPr>
            <w:tcW w:type="dxa" w:w="40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مسؤوليته</w:t>
            </w:r>
          </w:p>
        </w:tc>
        <w:tc>
          <w:tcPr>
            <w:tcW w:type="dxa" w:w="3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شاشاته الأساسية</w:t>
            </w:r>
          </w:p>
        </w:tc>
      </w:tr>
      <w:tr>
        <w:tc>
          <w:tcPr>
            <w:tcW w:type="dxa" w:w="17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المُبلِّغ (الموقع)</w:t>
            </w:r>
          </w:p>
        </w:tc>
        <w:tc>
          <w:tcPr>
            <w:tcW w:type="dxa" w:w="4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فتح البلاغ بوصفٍ دقيقٍ وتحديد المعدة، وتأكيد الإنجاز عند الانتهاء</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الاستقبال · بطاقة التذكرة</w:t>
            </w:r>
          </w:p>
        </w:tc>
      </w:tr>
      <w:tr>
        <w:tc>
          <w:tcPr>
            <w:tcW w:type="dxa" w:w="17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 الاستقبال والفرز</w:t>
            </w:r>
          </w:p>
        </w:tc>
        <w:tc>
          <w:tcPr>
            <w:tcW w:type="dxa" w:w="4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استقبال البلاغ، تصنيفه، تحديد وزنه، توجيهه، ومتابعته حتى الإغلاق</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اللوحة · القائمة · الاستقبال · البطاقة · التحويل · التفريع · الإغلاق</w:t>
            </w:r>
          </w:p>
        </w:tc>
      </w:tr>
      <w:tr>
        <w:tc>
          <w:tcPr>
            <w:tcW w:type="dxa" w:w="17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مالك التذكرة (الإدارة المنفّذة)</w:t>
            </w:r>
          </w:p>
        </w:tc>
        <w:tc>
          <w:tcPr>
            <w:tcW w:type="dxa" w:w="4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استلام التذكرة، تنفيذ العمل، تسجيل الانتظار، تسليمها منجزة</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القائمة · بطاقة التذكرة · التحويل</w:t>
            </w:r>
          </w:p>
        </w:tc>
      </w:tr>
      <w:tr>
        <w:tc>
          <w:tcPr>
            <w:tcW w:type="dxa" w:w="17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المشرف</w:t>
            </w:r>
          </w:p>
        </w:tc>
        <w:tc>
          <w:tcPr>
            <w:tcW w:type="dxa" w:w="4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رفع المُعَوِّقات، اعتماد التمديد، الاستجابة للتصعيد في مستواه</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اللوحة · بطاقة التذكرة · التقارير</w:t>
            </w:r>
          </w:p>
        </w:tc>
      </w:tr>
      <w:tr>
        <w:tc>
          <w:tcPr>
            <w:tcW w:type="dxa" w:w="17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مدير الإدارة</w:t>
            </w:r>
          </w:p>
        </w:tc>
        <w:tc>
          <w:tcPr>
            <w:tcW w:type="dxa" w:w="4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معالجة التصعيد، إعادة توزيع الأحمال، اعتماد الاستثناءات</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اللوحة · التقارير</w:t>
            </w:r>
          </w:p>
        </w:tc>
      </w:tr>
      <w:tr>
        <w:tc>
          <w:tcPr>
            <w:tcW w:type="dxa" w:w="17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مدير التشغيل</w:t>
            </w:r>
          </w:p>
        </w:tc>
        <w:tc>
          <w:tcPr>
            <w:tcW w:type="dxa" w:w="4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قراءة المؤشرات، معالجة الاختناقات، ضبط الأولويات</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اللوحة · التقارير</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جدول الصلاحيات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tblHeader/>
        </w:trPr>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الإجراء</w:t>
            </w:r>
          </w:p>
        </w:tc>
        <w:tc>
          <w:tcPr>
            <w:tcW w:type="dxa" w:w="1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المُبلِّغ</w:t>
            </w:r>
          </w:p>
        </w:tc>
        <w:tc>
          <w:tcPr>
            <w:tcW w:type="dxa" w:w="1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الاستقبال</w:t>
            </w:r>
          </w:p>
        </w:tc>
        <w:tc>
          <w:tcPr>
            <w:tcW w:type="dxa" w:w="1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المنفّذ</w:t>
            </w:r>
          </w:p>
        </w:tc>
        <w:tc>
          <w:tcPr>
            <w:tcW w:type="dxa" w:w="1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المشرف</w:t>
            </w:r>
          </w:p>
        </w:tc>
        <w:tc>
          <w:tcPr>
            <w:tcW w:type="dxa" w:w="1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المدير</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إنشاء تذكرة</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تصنيف وتحديد الوزن</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التوجيه والتحويل</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التفريع لتذاكر فرعية</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تسجيل الانتظار</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تعليم منجزة</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الإغلاق النهائي</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إعادة فتح مغلقة</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تعديل مهلة الاستحقاق</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1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مالكٌ واحدٌ دائمًا: </w:t>
            </w:r>
            <w:r>
              <w:rPr>
                <w:rFonts w:ascii="Arial" w:cs="Arial" w:eastAsia="Arial" w:hAnsi="Arial"/>
                <w:b w:val="false"/>
                <w:bCs w:val="false"/>
                <w:i w:val="false"/>
                <w:iCs w:val="false"/>
                <w:color w:val="333333"/>
                <w:sz w:val="21"/>
                <w:szCs w:val="21"/>
                <w:rtl/>
              </w:rPr>
              <w:t xml:space="preserve">في كل لحظةٍ للتذكرة إدارةٌ مالكةٌ ومسؤولٌ واحدٌ فقط. إن لم تكن أنت المالك الحالي فلا تنفّذ بصمت: حوّل التذكرة إليك أوّلًا لتُسجَّل مسؤوليتك، أو اترك ملاحظةً على التذكرة.</w:t>
            </w:r>
          </w:p>
        </w:tc>
      </w:tr>
    </w:tbl>
    <w:p>
      <w:pPr>
        <w:bidi/>
        <w:spacing w:after="100" w:before="0"/>
        <w:jc w:val="both"/>
      </w:pPr>
    </w:p>
    <w:p>
      <w:pPr>
        <w:keepNext/>
        <w:pBdr>
          <w:bottom w:val="single" w:color="C9A227" w:sz="4" w:space="2"/>
        </w:pBdr>
        <w:shd w:fill="1F4E79" w:color="auto" w:val="clear"/>
        <w:bidi/>
        <w:spacing w:after="160" w:before="300"/>
        <w:jc w:val="right"/>
      </w:pPr>
      <w:bookmarkStart w:id="105" w:name="sec5"/>
      <w:bookmarkEnd w:id="105"/>
      <w:r>
        <w:rPr>
          <w:rFonts w:ascii="Arial" w:cs="Arial" w:eastAsia="Arial" w:hAnsi="Arial"/>
          <w:b/>
          <w:bCs/>
          <w:i w:val="false"/>
          <w:iCs w:val="false"/>
          <w:color w:val="FFFFFF"/>
          <w:sz w:val="28"/>
          <w:szCs w:val="28"/>
          <w:rtl/>
        </w:rPr>
        <w:t xml:space="preserve">خريطة الشاشات · متى تفتح كل شاشة  </w:t>
      </w:r>
      <w:r>
        <w:rPr>
          <w:rFonts w:ascii="Arial" w:cs="Arial" w:eastAsia="Arial" w:hAnsi="Arial"/>
          <w:b/>
          <w:bCs/>
          <w:i w:val="false"/>
          <w:iCs w:val="false"/>
          <w:color w:val="DCE6F1"/>
          <w:sz w:val="24"/>
          <w:szCs w:val="24"/>
        </w:rPr>
        <w:t xml:space="preserve">·  5</w:t>
      </w:r>
    </w:p>
    <w:p>
      <w:pPr>
        <w:bidi/>
        <w:spacing w:after="140" w:before="0" w:line="300"/>
        <w:jc w:val="both"/>
      </w:pPr>
      <w:r>
        <w:rPr>
          <w:rFonts w:ascii="Arial" w:cs="Arial" w:eastAsia="Arial" w:hAnsi="Arial"/>
          <w:b w:val="false"/>
          <w:bCs w:val="false"/>
          <w:i w:val="false"/>
          <w:iCs w:val="false"/>
          <w:color w:val="222222"/>
          <w:sz w:val="22"/>
          <w:szCs w:val="22"/>
          <w:rtl/>
        </w:rPr>
        <w:t xml:space="preserve">تعمل الإدارة على تسع شاشاتٍ لا غير. كلّها تدور حول كائنٍ واحدٍ هو التذكرة، وتختلف في الغرض والجمهور ولحظة الاستخدام:</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340"/>
        <w:gridCol w:w="3620"/>
        <w:gridCol w:w="2700"/>
      </w:tblGrid>
      <w:tr>
        <w:trPr>
          <w:tblHeader/>
        </w:trPr>
        <w:tc>
          <w:tcPr>
            <w:tcW w:type="dxa" w:w="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Pr>
              <w:t xml:space="preserve">#</w:t>
            </w:r>
          </w:p>
        </w:tc>
        <w:tc>
          <w:tcPr>
            <w:tcW w:type="dxa" w:w="23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الشاشة</w:t>
            </w:r>
          </w:p>
        </w:tc>
        <w:tc>
          <w:tcPr>
            <w:tcW w:type="dxa" w:w="36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غرضها</w:t>
            </w:r>
          </w:p>
        </w:tc>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من يفتحها ومتى</w:t>
            </w:r>
          </w:p>
        </w:tc>
      </w:tr>
      <w:t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1</w:t>
            </w:r>
          </w:p>
        </w:tc>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لوحة المتابعة اليومية</w:t>
            </w:r>
          </w:p>
        </w:tc>
        <w:tc>
          <w:tcPr>
            <w:tcW w:type="dxa" w:w="3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صورة اليوم: المتأخّر والحرج والمنتظِر</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الجميع — أول الوردية</w:t>
            </w:r>
          </w:p>
        </w:tc>
      </w:tr>
      <w:tr>
        <w:tc>
          <w:tcPr>
            <w:tcW w:type="dxa" w:w="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2</w:t>
            </w:r>
          </w:p>
        </w:tc>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قائمة التذاكر والمرشِّحات</w:t>
            </w:r>
          </w:p>
        </w:tc>
        <w:tc>
          <w:tcPr>
            <w:tcW w:type="dxa" w:w="3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البحث والفرز والعمل الجماعي</w:t>
            </w:r>
          </w:p>
        </w:tc>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الاستقبال والمنفّذ — طوال اليوم</w:t>
            </w:r>
          </w:p>
        </w:tc>
      </w:tr>
      <w:t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3</w:t>
            </w:r>
          </w:p>
        </w:tc>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استقبال بلاغٍ أو طلبٍ جديد</w:t>
            </w:r>
          </w:p>
        </w:tc>
        <w:tc>
          <w:tcPr>
            <w:tcW w:type="dxa" w:w="3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فتح تذكرةٍ بأقل حقولٍ ممكنة</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المُبلِّغ والاستقبال — لحظة الحدث</w:t>
            </w:r>
          </w:p>
        </w:tc>
      </w:tr>
      <w:tr>
        <w:tc>
          <w:tcPr>
            <w:tcW w:type="dxa" w:w="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4</w:t>
            </w:r>
          </w:p>
        </w:tc>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بطاقة التذكرة</w:t>
            </w:r>
          </w:p>
        </w:tc>
        <w:tc>
          <w:tcPr>
            <w:tcW w:type="dxa" w:w="3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الشاشة الأم: التصنيف والتوجيه والمتابعة</w:t>
            </w:r>
          </w:p>
        </w:tc>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الاستقبال والمنفّذ — عند كل تحديث</w:t>
            </w:r>
          </w:p>
        </w:tc>
      </w:tr>
      <w:t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5</w:t>
            </w:r>
          </w:p>
        </w:tc>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التحويل ونقل الملكية</w:t>
            </w:r>
          </w:p>
        </w:tc>
        <w:tc>
          <w:tcPr>
            <w:tcW w:type="dxa" w:w="3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نقل المسؤولية بسببٍ مسجَّل</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المالك الحالي — عند تغيّر الجهة</w:t>
            </w:r>
          </w:p>
        </w:tc>
      </w:tr>
      <w:tr>
        <w:tc>
          <w:tcPr>
            <w:tcW w:type="dxa" w:w="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6</w:t>
            </w:r>
          </w:p>
        </w:tc>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التفريع والتذاكر الفرعية</w:t>
            </w:r>
          </w:p>
        </w:tc>
        <w:tc>
          <w:tcPr>
            <w:tcW w:type="dxa" w:w="3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توليد أعمالٍ متوازيةٍ تحت حدثٍ واحد</w:t>
            </w:r>
          </w:p>
        </w:tc>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الاستقبال — عند تعدّد الإدارات</w:t>
            </w:r>
          </w:p>
        </w:tc>
      </w:tr>
      <w:t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7</w:t>
            </w:r>
          </w:p>
        </w:tc>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الإغلاق وانضباطه</w:t>
            </w:r>
          </w:p>
        </w:tc>
        <w:tc>
          <w:tcPr>
            <w:tcW w:type="dxa" w:w="3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استيفاء الحقول ثم الإقفال</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الاستقبال والمشرف — بعد الإنجاز</w:t>
            </w:r>
          </w:p>
        </w:tc>
      </w:tr>
      <w:tr>
        <w:tc>
          <w:tcPr>
            <w:tcW w:type="dxa" w:w="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8</w:t>
            </w:r>
          </w:p>
        </w:tc>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قوالب التذاكر الدورية</w:t>
            </w:r>
          </w:p>
        </w:tc>
        <w:tc>
          <w:tcPr>
            <w:tcW w:type="dxa" w:w="3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ضبط ما يتكرّر تلقائيًّا</w:t>
            </w:r>
          </w:p>
        </w:tc>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المشرف — إعدادٌ دوريّ</w:t>
            </w:r>
          </w:p>
        </w:tc>
      </w:tr>
      <w:t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9</w:t>
            </w:r>
          </w:p>
        </w:tc>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التقارير ولوحة المؤشرات</w:t>
            </w:r>
          </w:p>
        </w:tc>
        <w:tc>
          <w:tcPr>
            <w:tcW w:type="dxa" w:w="3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الأداء والاختناقات والترتيب</w:t>
            </w:r>
          </w:p>
        </w:tc>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المشرفون والمديرون — أسبوعيًّا</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مسار انتقال العمل بين الشاشات</w:t>
      </w:r>
    </w:p>
    <w:p>
      <w:pPr>
        <w:bidi/>
        <w:spacing w:after="140" w:before="0" w:line="300"/>
        <w:jc w:val="both"/>
      </w:pPr>
      <w:r>
        <w:rPr>
          <w:rFonts w:ascii="Arial" w:cs="Arial" w:eastAsia="Arial" w:hAnsi="Arial"/>
          <w:b w:val="false"/>
          <w:bCs w:val="false"/>
          <w:i w:val="false"/>
          <w:iCs w:val="false"/>
          <w:color w:val="222222"/>
          <w:sz w:val="22"/>
          <w:szCs w:val="22"/>
          <w:rtl/>
        </w:rPr>
        <w:t xml:space="preserve">الشاشتان 1 و 2 مدخلٌ وتنقّل، والشاشة 8 تُغذّي الدورة آليًّا، والشاشة 9 مخرجها. أمّا المسار الفعلي لأي تذكرةٍ فيسير هكذا: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الشاشة 3 · الاستقبال — تولد التذكرة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الشاشة 4 · بطاقة التذكرة — تصنيف وتوجيه</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الشاشة 5 · التحويل   أو   الشاشة 6 · التفريع</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الشاشة 4 · بطاقة التذكرة — تنفيذ ومتابعة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الشاشة 7 · الإغلاق — استيفاء وإقفال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الشاشة 9 · التقارير — قياس وقرار</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C9A227" w:sz="24" w:space="6"/>
            </w:tcBorders>
            <w:shd w:fill="FBF1D5"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مسار الوصول: </w:t>
            </w:r>
            <w:r>
              <w:rPr>
                <w:rFonts w:ascii="Arial" w:cs="Arial" w:eastAsia="Arial" w:hAnsi="Arial"/>
                <w:b w:val="false"/>
                <w:bCs w:val="false"/>
                <w:i w:val="false"/>
                <w:iCs w:val="false"/>
                <w:color w:val="333333"/>
                <w:sz w:val="21"/>
                <w:szCs w:val="21"/>
                <w:rtl/>
              </w:rPr>
              <w:t xml:space="preserve">التشغيل ← إدارة البلاغات ← (لوحة المتابعة · التذاكر · القوالب الدورية · التقارير). وكل الشاشات الأخرى تُفتح من داخل التذكرة نفسها، لا من القائمة الرئيسية.</w:t>
            </w:r>
          </w:p>
        </w:tc>
      </w:tr>
    </w:tbl>
    <w:p>
      <w:pPr>
        <w:bidi/>
        <w:spacing w:after="100" w:before="0"/>
        <w:jc w:val="both"/>
      </w:pPr>
    </w:p>
    <w:p>
      <w:r>
        <w:br w:type="page"/>
      </w:r>
    </w:p>
    <w:p>
      <w:pPr>
        <w:keepNext/>
        <w:pBdr>
          <w:bottom w:val="single" w:color="C9A227" w:sz="4" w:space="2"/>
        </w:pBdr>
        <w:shd w:fill="1F4E79" w:color="auto" w:val="clear"/>
        <w:bidi/>
        <w:spacing w:after="160" w:before="300"/>
        <w:jc w:val="right"/>
      </w:pPr>
      <w:bookmarkStart w:id="106" w:name="sec6"/>
      <w:bookmarkEnd w:id="106"/>
      <w:r>
        <w:rPr>
          <w:rFonts w:ascii="Arial" w:cs="Arial" w:eastAsia="Arial" w:hAnsi="Arial"/>
          <w:b/>
          <w:bCs/>
          <w:i w:val="false"/>
          <w:iCs w:val="false"/>
          <w:color w:val="FFFFFF"/>
          <w:sz w:val="28"/>
          <w:szCs w:val="28"/>
          <w:rtl/>
        </w:rPr>
        <w:t xml:space="preserve">الشاشة 1 · لوحة المتابعة اليومية  </w:t>
      </w:r>
      <w:r>
        <w:rPr>
          <w:rFonts w:ascii="Arial" w:cs="Arial" w:eastAsia="Arial" w:hAnsi="Arial"/>
          <w:b/>
          <w:bCs/>
          <w:i w:val="false"/>
          <w:iCs w:val="false"/>
          <w:color w:val="DCE6F1"/>
          <w:sz w:val="24"/>
          <w:szCs w:val="24"/>
        </w:rPr>
        <w:t xml:space="preserve">·  6</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ترى في نظرةٍ واحدةٍ ما يجب أن تعمله الآن: ما تجاوز مهلته، وما يوقف الإنتاج، وما ينتظر جهةً أخرى.</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فتح النظام أوّل الوردية — نقطة البداية اليومية لكل الأدوار. لا تُغذّى يدويًّا بل تُحسب من التذاكر القائمة.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الضغط على أي بطاقةٍ يفتح «قائمة التذاكر» مرشَّحةً على البطاقة نفسها، ومنها إلى «بطاقة التذكرة».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تمنع العمل بترتيب الورود، فيبدأ اليوم من الأخطر لا من الأقدم — وتكشف المتأخّر قبل أن يتحوّل إلى تصعيد.</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أول شاشةٍ تفتحها في الوردية. لا تُدخل فيها بيانات، بل تقرأ منها ترتيب عملك: ما تجاوز مهلته، وما يوقف الإنتاج الآن، وما ينتظر جهةً أخرى. البطاقات مرشِّحاتٌ حيّة — الضغط على أي بطاقةٍ يفتح قائمة تذاكرها مباشرةً.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لوحة المتابعة اليومية</w:t>
            </w:r>
            <w:r>
              <w:rPr>
                <w:rFonts w:ascii="Arial" w:cs="Arial" w:eastAsia="Arial" w:hAnsi="Arial"/>
                <w:b w:val="false"/>
                <w:bCs w:val="false"/>
                <w:i w:val="false"/>
                <w:iCs w:val="false"/>
                <w:color w:val="BBD0E6"/>
                <w:sz w:val="17"/>
                <w:szCs w:val="17"/>
                <w:rtl/>
              </w:rPr>
              <w:t xml:space="preserve">     التشغيل › إدارة البلاغات › لوحة المتابعة</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تحديث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تصفية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تصدير ]</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متأخّرة عن الاستحقاق</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12   ← تُعالَج أوّلًا قبل أي عملٍ آخر</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حرجة للإنتاج مفتوحة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3   ← معدّاتٌ متوقّفةٌ الآن</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بانتظار جهةٍ أخرى</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7   ← موقوفةٌ على اعتمادٍ أو قطعة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جديدة بلا تصنيف</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5   ← تنتظر الفرز خلال ساعة</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تُستحقّ اليوم</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9   ← تُنجَز قبل نهاية الوردية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مغلقة اليوم</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14   ← للمراجعة وضبط الجودة</w:t>
            </w:r>
          </w:p>
        </w:tc>
      </w:tr>
      <w:tr>
        <w:tc>
          <w:tcPr>
            <w:tcW w:type="dxa" w:w="9360"/>
            <w:gridSpan w:val="4"/>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1F4E79"/>
                <w:sz w:val="19"/>
                <w:szCs w:val="19"/>
                <w:rtl/>
              </w:rPr>
              <w:t xml:space="preserve">بطاقاتي</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تذاكر إدارتي</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الكل</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كيف تقرأ اللوحة وترتّب يومك</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3420"/>
        <w:gridCol w:w="3600"/>
      </w:tblGrid>
      <w:tr>
        <w:trPr>
          <w:tblHeader/>
        </w:trPr>
        <w:tc>
          <w:tcPr>
            <w:tcW w:type="dxa" w:w="23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البطاقة</w:t>
            </w:r>
          </w:p>
        </w:tc>
        <w:tc>
          <w:tcPr>
            <w:tcW w:type="dxa" w:w="34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ماذا تعني</w:t>
            </w:r>
          </w:p>
        </w:tc>
        <w:tc>
          <w:tcPr>
            <w:tcW w:type="dxa" w:w="3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إجراؤك المطلوب</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متأخّرة عن الاستحقاق</w:t>
            </w:r>
          </w:p>
        </w:tc>
        <w:tc>
          <w:tcPr>
            <w:tcW w:type="dxa" w:w="34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تجاوزت المهلة دون إنجاز</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عالجها أوّلًا أو صعّدها فورًا</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حرجة للإنتاج</w:t>
            </w:r>
          </w:p>
        </w:tc>
        <w:tc>
          <w:tcPr>
            <w:tcW w:type="dxa" w:w="34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توقف معدةً أو مشروعًا إنتاجيًّا</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تسبق كل ما عداها مهما كان تاريخه</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بانتظار جهةٍ أخرى</w:t>
            </w:r>
          </w:p>
        </w:tc>
        <w:tc>
          <w:tcPr>
            <w:tcW w:type="dxa" w:w="34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موقوفةٌ على طرفٍ ثالث</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طالِب الجهة وسجّل المطالبة على التذكرة</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جديدة بلا تصنيف</w:t>
            </w:r>
          </w:p>
        </w:tc>
        <w:tc>
          <w:tcPr>
            <w:tcW w:type="dxa" w:w="34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دخلت ولم تُفرَز بعد</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صنّفها ووجّهها — لا تتركها بلا مالك</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تُستحقّ اليوم</w:t>
            </w:r>
          </w:p>
        </w:tc>
        <w:tc>
          <w:tcPr>
            <w:tcW w:type="dxa" w:w="34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مهلتها تنتهي اليوم</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أنجزها أو اطلب تمديدًا معلَّلًا</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مغلقة اليوم</w:t>
            </w:r>
          </w:p>
        </w:tc>
        <w:tc>
          <w:tcPr>
            <w:tcW w:type="dxa" w:w="34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أُقفلت خلال اليوم</w:t>
            </w:r>
          </w:p>
        </w:tc>
        <w:tc>
          <w:tcPr>
            <w:tcW w:type="dxa" w:w="36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راجع اكتمال حقول الإغلاق</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ترتيب الأولوية على اللوحة: </w:t>
            </w:r>
            <w:r>
              <w:rPr>
                <w:rFonts w:ascii="Arial" w:cs="Arial" w:eastAsia="Arial" w:hAnsi="Arial"/>
                <w:b w:val="false"/>
                <w:bCs w:val="false"/>
                <w:i w:val="false"/>
                <w:iCs w:val="false"/>
                <w:color w:val="333333"/>
                <w:sz w:val="21"/>
                <w:szCs w:val="21"/>
                <w:rtl/>
              </w:rPr>
              <w:t xml:space="preserve">الحرج للإنتاج، ثم المتأخّر، ثم المؤثّر على السلامة، ثم المؤثّر على الإيراد، ثم الإداري. لا يُرتَّب العمل بتاريخ الورود وحده.</w:t>
            </w:r>
          </w:p>
        </w:tc>
      </w:tr>
    </w:tbl>
    <w:p>
      <w:pPr>
        <w:bidi/>
        <w:spacing w:after="100" w:before="0"/>
        <w:jc w:val="both"/>
      </w:pPr>
    </w:p>
    <w:p>
      <w:pPr>
        <w:keepNext/>
        <w:pBdr>
          <w:bottom w:val="single" w:color="C9A227" w:sz="4" w:space="2"/>
        </w:pBdr>
        <w:shd w:fill="1F4E79" w:color="auto" w:val="clear"/>
        <w:bidi/>
        <w:spacing w:after="160" w:before="300"/>
        <w:jc w:val="right"/>
      </w:pPr>
      <w:bookmarkStart w:id="107" w:name="sec7"/>
      <w:bookmarkEnd w:id="107"/>
      <w:r>
        <w:rPr>
          <w:rFonts w:ascii="Arial" w:cs="Arial" w:eastAsia="Arial" w:hAnsi="Arial"/>
          <w:b/>
          <w:bCs/>
          <w:i w:val="false"/>
          <w:iCs w:val="false"/>
          <w:color w:val="FFFFFF"/>
          <w:sz w:val="28"/>
          <w:szCs w:val="28"/>
          <w:rtl/>
        </w:rPr>
        <w:t xml:space="preserve">الشاشة 2 · قائمة التذاكر والمرشِّحات  </w:t>
      </w:r>
      <w:r>
        <w:rPr>
          <w:rFonts w:ascii="Arial" w:cs="Arial" w:eastAsia="Arial" w:hAnsi="Arial"/>
          <w:b/>
          <w:bCs/>
          <w:i w:val="false"/>
          <w:iCs w:val="false"/>
          <w:color w:val="DCE6F1"/>
          <w:sz w:val="24"/>
          <w:szCs w:val="24"/>
        </w:rPr>
        <w:t xml:space="preserve">·  7</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البحث والفرز والعمل على مجموعة تذاكر دفعةً واحدة بدل فتحها واحدةً واحدة.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«لوحة المتابعة» عند الضغط على بطاقة، أو من القائمة الرئيسية مباشرةً عند البحث عن تذكرةٍ بعينها.</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«بطاقة التذكرة» بفتح أي سطر، أو «استقبال بلاغٍ جديد» بزرّ إنشاء، أو إجراءٍ جماعيٍّ بالتحويل والتصعيد.</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مرشِّح «بلا مالك» يكشف ما سقط بين الإدارات، والإجراء الجماعي يختصر عشرات الخطوات إلى واحدة.</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شاشة العمل الجماعي: تبحث وتفرز وتُجمِّع وتُصدِّر. تُعرض بنمط القائمة للعمل التفصيلي، وبنمط البطاقات (كانبان) لرؤية توزّع التذاكر على المراحل.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التذاكر</w:t>
            </w:r>
            <w:r>
              <w:rPr>
                <w:rFonts w:ascii="Arial" w:cs="Arial" w:eastAsia="Arial" w:hAnsi="Arial"/>
                <w:b w:val="false"/>
                <w:bCs w:val="false"/>
                <w:i w:val="false"/>
                <w:iCs w:val="false"/>
                <w:color w:val="BBD0E6"/>
                <w:sz w:val="17"/>
                <w:szCs w:val="17"/>
                <w:rtl/>
              </w:rPr>
              <w:t xml:space="preserve">     التشغيل › إدارة البلاغات › التذاكر</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إنشاء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تصدير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تجميع حسب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إجراءات جماعية ]</w:t>
            </w:r>
          </w:p>
        </w:tc>
      </w:tr>
      <w:t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C9A227"/>
                <w:sz w:val="19"/>
                <w:szCs w:val="19"/>
                <w:rtl/>
              </w:rPr>
              <w:t xml:space="preserve">مرشّح: متأخّرة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حرجة للإنتاج</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تذاكري</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إدارتي</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مفتوحة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دورية</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Pr>
              <w:t xml:space="preserve">26-5012</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تعطّل حفّار EX21 — الروسية — قيد التنفيذ — الصيانة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Pr>
              <w:t xml:space="preserve">26-5013</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طلب قطعة غيار — فاروس — بانتظار جهة أخرى — المشتريات</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Pr>
              <w:t xml:space="preserve">26-5014</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تفتيش دوري شهري — فاروس — جديدة — البلاغات</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الأعمدة المعروضة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الرقم · الموضوع · النوع · المعدة · المشروع · المرحلة · المالك · الاستحقاق</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التجميع المفيد</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حسب المالك الحالي · حسب المرحلة · حسب المشروع · حسب الوزن</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دلالة اللون</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أحمر: متأخّرة · برتقالي: تُستحقّ اليوم · رمادي: مغلقة</w:t>
            </w:r>
          </w:p>
        </w:tc>
      </w:tr>
      <w:tr>
        <w:tc>
          <w:tcPr>
            <w:tcW w:type="dxa" w:w="9360"/>
            <w:gridSpan w:val="4"/>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1F4E79"/>
                <w:sz w:val="19"/>
                <w:szCs w:val="19"/>
                <w:rtl/>
              </w:rPr>
              <w:t xml:space="preserve">قائمة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بطاقات (كانبان)</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تقويم</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محور</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المرشِّحات التي تحتاجها يوميًّا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3960"/>
        <w:gridCol w:w="3060"/>
      </w:tblGrid>
      <w:tr>
        <w:trPr>
          <w:tblHeader/>
        </w:trPr>
        <w:tc>
          <w:tcPr>
            <w:tcW w:type="dxa" w:w="23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المرشِّح</w:t>
            </w:r>
          </w:p>
        </w:tc>
        <w:tc>
          <w:tcPr>
            <w:tcW w:type="dxa" w:w="39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متى تستخدمه</w:t>
            </w:r>
          </w:p>
        </w:tc>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الفائدة</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متأخّرة</w:t>
            </w:r>
          </w:p>
        </w:tc>
        <w:tc>
          <w:tcPr>
            <w:tcW w:type="dxa" w:w="3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أول الوردية وآخرها</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يمنع تراكم المتجاوز</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تذاكري</w:t>
            </w:r>
          </w:p>
        </w:tc>
        <w:tc>
          <w:tcPr>
            <w:tcW w:type="dxa" w:w="39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طوال اليوم</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ما أنت مالكه الآن حصرًا</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إدارتي</w:t>
            </w:r>
          </w:p>
        </w:tc>
        <w:tc>
          <w:tcPr>
            <w:tcW w:type="dxa" w:w="3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عند تغطية زميل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حِمل الإدارة كاملًا</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بانتظار جهةٍ أخرى</w:t>
            </w:r>
          </w:p>
        </w:tc>
        <w:tc>
          <w:tcPr>
            <w:tcW w:type="dxa" w:w="39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مرّتين يوميًّا</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لمطالبة الجهات ورفع المُعَوِّقات</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حرجة للإنتاج</w:t>
            </w:r>
          </w:p>
        </w:tc>
        <w:tc>
          <w:tcPr>
            <w:tcW w:type="dxa" w:w="3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فورًا عند أي توقّف</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المعدات المتوقّفة الآن</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بلا مالك</w:t>
            </w:r>
          </w:p>
        </w:tc>
        <w:tc>
          <w:tcPr>
            <w:tcW w:type="dxa" w:w="39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كل ساعة</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يكشف ما سقط بين الإدارات</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الإجراءات الجماعية: </w:t>
            </w:r>
            <w:r>
              <w:rPr>
                <w:rFonts w:ascii="Arial" w:cs="Arial" w:eastAsia="Arial" w:hAnsi="Arial"/>
                <w:b w:val="false"/>
                <w:bCs w:val="false"/>
                <w:i w:val="false"/>
                <w:iCs w:val="false"/>
                <w:color w:val="333333"/>
                <w:sz w:val="21"/>
                <w:szCs w:val="21"/>
                <w:rtl/>
              </w:rPr>
              <w:t xml:space="preserve">يمكن تحويل عدّة تذاكر أو تصعيدها دفعةً واحدة، لكن لا يمكن إغلاقها جماعيًّا — الإغلاق فرديٌّ دائمًا لأنه يتطلّب حقولًا خاصّةً بكل تذكرة.</w:t>
            </w:r>
          </w:p>
        </w:tc>
      </w:tr>
    </w:tbl>
    <w:p>
      <w:pPr>
        <w:bidi/>
        <w:spacing w:after="100" w:before="0"/>
        <w:jc w:val="both"/>
      </w:pPr>
    </w:p>
    <w:p>
      <w:pPr>
        <w:keepNext/>
        <w:pBdr>
          <w:bottom w:val="single" w:color="C9A227" w:sz="4" w:space="2"/>
        </w:pBdr>
        <w:shd w:fill="1F4E79" w:color="auto" w:val="clear"/>
        <w:bidi/>
        <w:spacing w:after="160" w:before="300"/>
        <w:jc w:val="right"/>
      </w:pPr>
      <w:bookmarkStart w:id="108" w:name="sec8"/>
      <w:bookmarkEnd w:id="108"/>
      <w:r>
        <w:rPr>
          <w:rFonts w:ascii="Arial" w:cs="Arial" w:eastAsia="Arial" w:hAnsi="Arial"/>
          <w:b/>
          <w:bCs/>
          <w:i w:val="false"/>
          <w:iCs w:val="false"/>
          <w:color w:val="FFFFFF"/>
          <w:sz w:val="28"/>
          <w:szCs w:val="28"/>
          <w:rtl/>
        </w:rPr>
        <w:t xml:space="preserve">الشاشة 3 · استقبال بلاغٍ أو طلبٍ جديد  </w:t>
      </w:r>
      <w:r>
        <w:rPr>
          <w:rFonts w:ascii="Arial" w:cs="Arial" w:eastAsia="Arial" w:hAnsi="Arial"/>
          <w:b/>
          <w:bCs/>
          <w:i w:val="false"/>
          <w:iCs w:val="false"/>
          <w:color w:val="DCE6F1"/>
          <w:sz w:val="24"/>
          <w:szCs w:val="24"/>
        </w:rPr>
        <w:t xml:space="preserve">·  8</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تسجيل الحدث لحظة وقوعه بأقلّ عددٍ من الحقول الصحيحة — لا التصنيف الكامل.</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حدثٌ في الموقع: عُطلٌ أو حاجةٌ تشغيلية. أو من «قائمة التذاكر» بزرّ إنشاء. أمّا الدوري فلا يُنشأ هنا بل يُولَّد من «القوالب الدورية».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«بطاقة التذكرة» في مرحلة «جديدة»، بانتظار الفرز والتصنيف من موظّف الاستقبال.</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تحوّل المكالمة إلى التزامٍ له رقمٌ ومالكٌ ومهلة. ومن هذه اللحظة يبدأ عدّاد الاستحقاق.</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أسرع شاشةٍ في النظام، ومصمَّمةٌ لتُملأ من الموقع في أقل من دقيقة. المطلوب حقولٌ قليلةٌ صحيحة لا حقولٌ كثيرةٌ ناقصة؛ فالتصنيف الدقيق مهمّة موظّف الفرز لا المُبلِّغ.</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بلاغ / طلب جديد</w:t>
            </w:r>
            <w:r>
              <w:rPr>
                <w:rFonts w:ascii="Arial" w:cs="Arial" w:eastAsia="Arial" w:hAnsi="Arial"/>
                <w:b w:val="false"/>
                <w:bCs w:val="false"/>
                <w:i w:val="false"/>
                <w:iCs w:val="false"/>
                <w:color w:val="BBD0E6"/>
                <w:sz w:val="17"/>
                <w:szCs w:val="17"/>
                <w:rtl/>
              </w:rPr>
              <w:t xml:space="preserve">     التشغيل › إدارة البلاغات › إنشاء</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حفظ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حفظ وإرسال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إلغاء ]</w:t>
            </w:r>
          </w:p>
        </w:tc>
      </w:tr>
      <w:t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C9A227"/>
                <w:sz w:val="19"/>
                <w:szCs w:val="19"/>
                <w:rtl/>
              </w:rPr>
              <w:t xml:space="preserve">جديدة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مصنّفة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محالة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قيد التنفيذ</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بانتظار جهة أخرى</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قيد المتابعة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منجزة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مغلقة</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الطبيعة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بلاغ  ·  طلب  ·  دوري</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المعدة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EX21 — يُختار من الأسطول لا يُكتب يدويًّا</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المشروع / الموقع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الروسية — يُملأ تلقائيًّا من المعدة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الوصف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ما الذي حدث بالضبط ومتى وما أثره</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حالة المعدة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تعمل  ·  متوقّفة عن العمل</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الوردية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صباحية  ·  مسائية</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المُبلِّغ</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يُملأ تلقائيًّا من المستخدم</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مرفقات</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صورة العطل أو المستند — مُوصى به</w:t>
            </w:r>
          </w:p>
        </w:tc>
      </w:tr>
      <w:tr>
        <w:tc>
          <w:tcPr>
            <w:tcW w:type="dxa" w:w="9360"/>
            <w:gridSpan w:val="4"/>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1F4E79"/>
                <w:sz w:val="19"/>
                <w:szCs w:val="19"/>
                <w:rtl/>
              </w:rPr>
              <w:t xml:space="preserve">البيانات الأساسية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مرفقات</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قواعد التعبئة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1080"/>
        <w:gridCol w:w="3420"/>
        <w:gridCol w:w="3000"/>
      </w:tblGrid>
      <w:tr>
        <w:trPr>
          <w:tblHeader/>
        </w:trPr>
        <w:tc>
          <w:tcPr>
            <w:tcW w:type="dxa" w:w="18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الحقل</w:t>
            </w:r>
          </w:p>
        </w:tc>
        <w:tc>
          <w:tcPr>
            <w:tcW w:type="dxa" w:w="10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إلزامي</w:t>
            </w:r>
          </w:p>
        </w:tc>
        <w:tc>
          <w:tcPr>
            <w:tcW w:type="dxa" w:w="34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ماذا تكتب</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خطأ شائع</w:t>
            </w:r>
          </w:p>
        </w:tc>
      </w:tr>
      <w:tr>
        <w:tc>
          <w:tcPr>
            <w:tcW w:type="dxa" w:w="1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الطبيعة</w:t>
            </w:r>
          </w:p>
        </w:tc>
        <w:tc>
          <w:tcPr>
            <w:tcW w:type="dxa" w:w="10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34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بلاغ للعُطل، طلب للحاجة، دوري لا يُنشأ يدويًّا</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تسجيل طلب شراءٍ كبلاغ عطل</w:t>
            </w:r>
          </w:p>
        </w:tc>
      </w:tr>
      <w:tr>
        <w:tc>
          <w:tcPr>
            <w:tcW w:type="dxa" w:w="18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المعدة</w:t>
            </w:r>
          </w:p>
        </w:tc>
        <w:tc>
          <w:tcPr>
            <w:tcW w:type="dxa" w:w="10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34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اخترها من القائمة بكودها المعتمد</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كتابة «حفار» بلا كود</w:t>
            </w:r>
          </w:p>
        </w:tc>
      </w:tr>
      <w:tr>
        <w:tc>
          <w:tcPr>
            <w:tcW w:type="dxa" w:w="1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الوصف</w:t>
            </w:r>
          </w:p>
        </w:tc>
        <w:tc>
          <w:tcPr>
            <w:tcW w:type="dxa" w:w="10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34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العَرَض + الزمن + الأثر على العمل</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«المعدة خربانة»</w:t>
            </w:r>
          </w:p>
        </w:tc>
      </w:tr>
      <w:tr>
        <w:tc>
          <w:tcPr>
            <w:tcW w:type="dxa" w:w="18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حالة المعدة</w:t>
            </w:r>
          </w:p>
        </w:tc>
        <w:tc>
          <w:tcPr>
            <w:tcW w:type="dxa" w:w="10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نعم</w:t>
            </w:r>
          </w:p>
        </w:tc>
        <w:tc>
          <w:tcPr>
            <w:tcW w:type="dxa" w:w="34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متوقّفة إن كانت لا تعمل الآن</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تركها فارغةً فيسقط الوزن</w:t>
            </w:r>
          </w:p>
        </w:tc>
      </w:tr>
      <w:tr>
        <w:tc>
          <w:tcPr>
            <w:tcW w:type="dxa" w:w="1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المشروع</w:t>
            </w:r>
          </w:p>
        </w:tc>
        <w:tc>
          <w:tcPr>
            <w:tcW w:type="dxa" w:w="10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تلقائي</w:t>
            </w:r>
          </w:p>
        </w:tc>
        <w:tc>
          <w:tcPr>
            <w:tcW w:type="dxa" w:w="34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يأتي من بطاقة المعدة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تعديله يدويًّا بلا سبب</w:t>
            </w:r>
          </w:p>
        </w:tc>
      </w:tr>
      <w:tr>
        <w:tc>
          <w:tcPr>
            <w:tcW w:type="dxa" w:w="18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المرفق</w:t>
            </w:r>
          </w:p>
        </w:tc>
        <w:tc>
          <w:tcPr>
            <w:tcW w:type="dxa" w:w="108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لا</w:t>
            </w:r>
          </w:p>
        </w:tc>
        <w:tc>
          <w:tcPr>
            <w:tcW w:type="dxa" w:w="34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صورةٌ توضّح العطل</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إرسال الصورة عبر الهاتف فقط</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D32" w:sz="24" w:space="6"/>
            </w:tcBorders>
            <w:shd w:fill="EAF3EA"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2E7D32"/>
                <w:sz w:val="21"/>
                <w:szCs w:val="21"/>
                <w:rtl/>
              </w:rPr>
              <w:t xml:space="preserve">وصفٌ مقبول مقابل وصفٍ مرفوض: </w:t>
            </w:r>
            <w:r>
              <w:rPr>
                <w:rFonts w:ascii="Arial" w:cs="Arial" w:eastAsia="Arial" w:hAnsi="Arial"/>
                <w:b w:val="false"/>
                <w:bCs w:val="false"/>
                <w:i w:val="false"/>
                <w:iCs w:val="false"/>
                <w:color w:val="333333"/>
                <w:sz w:val="21"/>
                <w:szCs w:val="21"/>
                <w:rtl/>
              </w:rPr>
              <w:t xml:space="preserve">مرفوض: «الحفار واقف». مقبول: «EX21 توقّف الساعة 6:20 صباحًا — تسريب زيت هيدروليك من خرطوم الذراع الأيمن — المعدة متوقّفة والجبهة معطّلة». الوصف الدقيق يختصر التشخيص ويحدّد الوزن الصحيح من أول لحظة.</w:t>
            </w:r>
          </w:p>
        </w:tc>
      </w:tr>
    </w:tbl>
    <w:p>
      <w:pPr>
        <w:bidi/>
        <w:spacing w:after="100" w:before="0"/>
        <w:jc w:val="both"/>
      </w:pPr>
    </w:p>
    <w:p>
      <w:pPr>
        <w:keepNext/>
        <w:pBdr>
          <w:bottom w:val="single" w:color="C9A227" w:sz="4" w:space="2"/>
        </w:pBdr>
        <w:shd w:fill="1F4E79" w:color="auto" w:val="clear"/>
        <w:bidi/>
        <w:spacing w:after="160" w:before="300"/>
        <w:jc w:val="right"/>
      </w:pPr>
      <w:bookmarkStart w:id="109" w:name="sec9"/>
      <w:bookmarkEnd w:id="109"/>
      <w:r>
        <w:rPr>
          <w:rFonts w:ascii="Arial" w:cs="Arial" w:eastAsia="Arial" w:hAnsi="Arial"/>
          <w:b/>
          <w:bCs/>
          <w:i w:val="false"/>
          <w:iCs w:val="false"/>
          <w:color w:val="FFFFFF"/>
          <w:sz w:val="28"/>
          <w:szCs w:val="28"/>
          <w:rtl/>
        </w:rPr>
        <w:t xml:space="preserve">الشاشة 4 · بطاقة التذكرة (الشاشة الأم)  </w:t>
      </w:r>
      <w:r>
        <w:rPr>
          <w:rFonts w:ascii="Arial" w:cs="Arial" w:eastAsia="Arial" w:hAnsi="Arial"/>
          <w:b/>
          <w:bCs/>
          <w:i w:val="false"/>
          <w:iCs w:val="false"/>
          <w:color w:val="DCE6F1"/>
          <w:sz w:val="24"/>
          <w:szCs w:val="24"/>
        </w:rPr>
        <w:t xml:space="preserve">·  9</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مركز العمل كلّه: التصنيف والتوجيه والتحديث والمتابعة وقراءة تاريخ التذكرة.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«الاستقبال» بعد الإنشاء · «قائمة التذاكر» بفتح سطر · «لوحة المتابعة» من بطاقة · أو من إشعار تصعيدٍ أو تذكير.</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«التحويل» عند تغيّر الجهة · «التفريع» عند تعدّد الإدارات · «الإغلاق» بعد الإنجاز — ثمّ تعود إليها في كل حالة.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كل ما يحدث للتذكرة يُسجَّل في مكانٍ واحد: التصنيف والانتقالات وخطّ الزمن والمهلة، فتُقرأ القصّة كاملةً لاحقًا.</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الشاشة التي يجري فيها العمل كله. منها تُصنِّف وتُوجِّه وتتابع وتُحوِّل وتُفرِّع وتُغلِق. شريط المراحل أعلى البطاقة يُظهر موقع التذكرة الآن، والأزرار تتغيّر بحسب المرحلة والصلاحية.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26-5012 — تعطّل حفّار EX21</w:t>
            </w:r>
            <w:r>
              <w:rPr>
                <w:rFonts w:ascii="Arial" w:cs="Arial" w:eastAsia="Arial" w:hAnsi="Arial"/>
                <w:b w:val="false"/>
                <w:bCs w:val="false"/>
                <w:i w:val="false"/>
                <w:iCs w:val="false"/>
                <w:color w:val="BBD0E6"/>
                <w:sz w:val="17"/>
                <w:szCs w:val="17"/>
                <w:rtl/>
              </w:rPr>
              <w:t xml:space="preserve">     التشغيل › إدارة البلاغات › التذاكر › 26-5012</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تصنيف وتوجيه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تحويل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تفريع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تسجيل انتظار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تعليم منجزة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إغلاق ]</w:t>
            </w:r>
          </w:p>
        </w:tc>
      </w:tr>
      <w:t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jc w:val="right"/>
            </w:pPr>
            <w:r>
              <w:rPr>
                <w:rFonts w:ascii="Arial" w:cs="Arial" w:eastAsia="Arial" w:hAnsi="Arial"/>
                <w:b w:val="false"/>
                <w:bCs w:val="false"/>
                <w:i w:val="false"/>
                <w:iCs w:val="false"/>
                <w:color w:val="595959"/>
                <w:sz w:val="19"/>
                <w:szCs w:val="19"/>
                <w:rtl/>
              </w:rPr>
              <w:t xml:space="preserve">جديدة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مصنّفة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محالة</w:t>
            </w:r>
            <w:r>
              <w:rPr>
                <w:rFonts w:ascii="Arial" w:cs="Arial" w:eastAsia="Arial" w:hAnsi="Arial"/>
                <w:b w:val="false"/>
                <w:bCs w:val="false"/>
                <w:i w:val="false"/>
                <w:iCs w:val="false"/>
                <w:color w:val="9AA7B4"/>
                <w:sz w:val="19"/>
                <w:szCs w:val="19"/>
              </w:rPr>
              <w:t xml:space="preserve"> ‹ </w:t>
            </w:r>
            <w:r>
              <w:rPr>
                <w:rFonts w:ascii="Arial" w:cs="Arial" w:eastAsia="Arial" w:hAnsi="Arial"/>
                <w:b/>
                <w:bCs/>
                <w:i w:val="false"/>
                <w:iCs w:val="false"/>
                <w:color w:val="C9A227"/>
                <w:sz w:val="19"/>
                <w:szCs w:val="19"/>
                <w:rtl/>
              </w:rPr>
              <w:t xml:space="preserve">قيد التنفيذ</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بانتظار جهة أخرى</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قيد المتابعة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منجزة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مغلقة</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الطبيعة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بلاغ</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النوع</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طلب صيانة / بلاغ عطل</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التصنيف الفني</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هيدروليك</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الوزن التشغيلي</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حرج للإنتاج</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المعدة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EX21 — حفّار</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المشروع</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الروسية</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المالك الحالي</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الصيانة (S08)</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المسؤول</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أحمد الريح</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الأولوية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حرجة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الاستحقاق</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خلال 8 ساعات — متبقٍّ 2:15</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تذكرة رئيسية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نعم — لها 5 فروع</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المُبلِّغ</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علي حمدان — الروسية</w:t>
            </w:r>
          </w:p>
        </w:tc>
      </w:tr>
      <w:tr>
        <w:tc>
          <w:tcPr>
            <w:tcW w:type="dxa" w:w="9360"/>
            <w:gridSpan w:val="4"/>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1F4E79"/>
                <w:sz w:val="19"/>
                <w:szCs w:val="19"/>
                <w:rtl/>
              </w:rPr>
              <w:t xml:space="preserve">التفاصيل</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الفروع</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الانتقالات</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المتابعة وخطّ الزمن</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الاستحقاق</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تبويبات البطاقة وماذا تجد في كلٍّ منها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التبويب</w:t>
            </w:r>
          </w:p>
        </w:tc>
        <w:tc>
          <w:tcPr>
            <w:tcW w:type="dxa" w:w="4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محتواه</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متى تفتحه</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التفاصيل</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الوصف والتصنيف والمعدة والمشروع والمرفقات</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عند التصنيف والتحديث</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الفروع</w:t>
            </w:r>
          </w:p>
        </w:tc>
        <w:tc>
          <w:tcPr>
            <w:tcW w:type="dxa" w:w="4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التذاكر الفرعية وحالة كلٍّ منها</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في الأحداث متعدّدة الإدارات</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الانتقالات</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سجلّ تحويل الملكية: من، وإلى، ومتى، ولماذا</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عند السؤال: أين تأخّر الطلب</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المتابعة وخطّ الزمن</w:t>
            </w:r>
          </w:p>
        </w:tc>
        <w:tc>
          <w:tcPr>
            <w:tcW w:type="dxa" w:w="4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الملاحظات والتنبيهات وكل حدثٍ مؤرَّخ</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يوميًّا لتسجيل المستجدّات</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الاستحقاق</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المهلة المستهدفة والمتبقّي ومسار التصعيد</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عند اقتراب المهلة</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الأزرار وأثر كلٍّ منها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الزر</w:t>
            </w:r>
          </w:p>
        </w:tc>
        <w:tc>
          <w:tcPr>
            <w:tcW w:type="dxa" w:w="4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يفعله</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النتيجة على المرحلة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تصنيف وتوجيه</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يثبّت النوع والتصنيف والوزن ويُسنِد الجهة المالكة تلقائيًّا</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جديدة ← مصنّفة ← محالة</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تحويل</w:t>
            </w:r>
          </w:p>
        </w:tc>
        <w:tc>
          <w:tcPr>
            <w:tcW w:type="dxa" w:w="4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ينقل الملكية لإدارةٍ أخرى بسببٍ مسجَّل</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يُقيَّد في سجلّ الانتقالات</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تفريع</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يولّد تذاكر فرعيةً متوازية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تبقى الرئيسية مفتوحة</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تسجيل انتظار</w:t>
            </w:r>
          </w:p>
        </w:tc>
        <w:tc>
          <w:tcPr>
            <w:tcW w:type="dxa" w:w="4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يوقف العمل بسببٍ خارجيٍّ محدّد</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قيد التنفيذ ← بانتظار جهة أخرى</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تعليم منجزة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يعلن انتهاء العمل بانتظار التأكيد</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قيد التنفيذ ← منجزة</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إغلاق</w:t>
            </w:r>
          </w:p>
        </w:tc>
        <w:tc>
          <w:tcPr>
            <w:tcW w:type="dxa" w:w="42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يفتح شاشة الإغلاق بحقولها الإلزامية</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منجزة ← مغلقة</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لا تتخطَّ الترتيب: </w:t>
            </w:r>
            <w:r>
              <w:rPr>
                <w:rFonts w:ascii="Arial" w:cs="Arial" w:eastAsia="Arial" w:hAnsi="Arial"/>
                <w:b w:val="false"/>
                <w:bCs w:val="false"/>
                <w:i w:val="false"/>
                <w:iCs w:val="false"/>
                <w:color w:val="333333"/>
                <w:sz w:val="21"/>
                <w:szCs w:val="21"/>
                <w:rtl/>
              </w:rPr>
              <w:t xml:space="preserve">لا تُعلَّم التذكرة منجزةً قبل تنفيذ العمل فعليًّا، ولا تُغلَق قبل تأكيد المُبلِّغ أو الموقع. الإغلاق المبكّر يعيد فتح التذكرة ويُحتسب خطأ جودةٍ على الإدارة.</w:t>
            </w:r>
          </w:p>
        </w:tc>
      </w:tr>
    </w:tbl>
    <w:p>
      <w:pPr>
        <w:bidi/>
        <w:spacing w:after="100" w:before="0"/>
        <w:jc w:val="both"/>
      </w:pPr>
    </w:p>
    <w:p>
      <w:pPr>
        <w:keepNext/>
        <w:pBdr>
          <w:bottom w:val="single" w:color="C9A227" w:sz="4" w:space="2"/>
        </w:pBdr>
        <w:shd w:fill="1F4E79" w:color="auto" w:val="clear"/>
        <w:bidi/>
        <w:spacing w:after="160" w:before="300"/>
        <w:jc w:val="right"/>
      </w:pPr>
      <w:bookmarkStart w:id="110" w:name="sec10"/>
      <w:bookmarkEnd w:id="110"/>
      <w:r>
        <w:rPr>
          <w:rFonts w:ascii="Arial" w:cs="Arial" w:eastAsia="Arial" w:hAnsi="Arial"/>
          <w:b/>
          <w:bCs/>
          <w:i w:val="false"/>
          <w:iCs w:val="false"/>
          <w:color w:val="FFFFFF"/>
          <w:sz w:val="28"/>
          <w:szCs w:val="28"/>
          <w:rtl/>
        </w:rPr>
        <w:t xml:space="preserve">الشاشة 5 · التحويل ونقل الملكية  </w:t>
      </w:r>
      <w:r>
        <w:rPr>
          <w:rFonts w:ascii="Arial" w:cs="Arial" w:eastAsia="Arial" w:hAnsi="Arial"/>
          <w:b/>
          <w:bCs/>
          <w:i w:val="false"/>
          <w:iCs w:val="false"/>
          <w:color w:val="DCE6F1"/>
          <w:sz w:val="24"/>
          <w:szCs w:val="24"/>
        </w:rPr>
        <w:t xml:space="preserve">·  10</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نقل المسؤولية من إدارةٍ إلى أخرى بسببٍ موثَّق، لا بمكالمةٍ ولا برسالة.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«بطاقة التذكرة» بزرّ «تحويل» حصرًا — لا تُفتح هذه الشاشة مستقلّةً من القائمة.</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«بطاقة التذكرة» وقد صار لها مالكٌ جديد، ويظهر قيدٌ دائمٌ في تبويب «الانتقالات».</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هي مصدر الإجابة عن: أين توقّف العمل؟ وعند مَن؟ ولماذا؟ — وعليها يُبنى تقرير الاختناقات في «التقارير».</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التحويل نقلُ المسؤولية من إدارةٍ إلى أخرى. لا يتمّ بالمكالمة بل بهذه الشاشة، لأن كل تحويلٍ يُنشئ قيدًا دائمًا يُبيّن لاحقًا أين توقّف العمل ولماذا.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تحويل التذكرة 26-5012</w:t>
            </w:r>
            <w:r>
              <w:rPr>
                <w:rFonts w:ascii="Arial" w:cs="Arial" w:eastAsia="Arial" w:hAnsi="Arial"/>
                <w:b w:val="false"/>
                <w:bCs w:val="false"/>
                <w:i w:val="false"/>
                <w:iCs w:val="false"/>
                <w:color w:val="BBD0E6"/>
                <w:sz w:val="17"/>
                <w:szCs w:val="17"/>
                <w:rtl/>
              </w:rPr>
              <w:t xml:space="preserve">     بطاقة التذكرة › تحويل</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تأكيد التحويل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إلغاء ]</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من إدارة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الصيانة (S08) — المالك الحالي، يُملأ تلقائيًّا</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إلى إدارة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المشتريات والمخزون (S09)</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المسؤول المستلم</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يُحدَّد أو يُترك لمدير الإدارة المستلمة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سبب التحويل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القطعة غير متوفّرة بالمخزون وتحتاج شراءً</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أثره على المهلة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المهلة تستمرّ — التحويل لا يوقف العدّاد</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ملاحظة للمستلم</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رقم القطعة ومواصفاتها مرفقةٌ بالتذكرة</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قواعد التحويل</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سببٌ مكتوبٌ إلزاميّ — </w:t>
      </w:r>
      <w:r>
        <w:rPr>
          <w:rFonts w:ascii="Arial" w:cs="Arial" w:eastAsia="Arial" w:hAnsi="Arial"/>
          <w:b w:val="false"/>
          <w:bCs w:val="false"/>
          <w:i w:val="false"/>
          <w:iCs w:val="false"/>
          <w:color w:val="222222"/>
          <w:sz w:val="22"/>
          <w:szCs w:val="22"/>
          <w:rtl/>
        </w:rPr>
        <w:t xml:space="preserve">لا يُقبل تحويلٌ بلا سبب؛ السبب هو ما يُبنى عليه تحليل الاختناقات لاحقًا.</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المالك واحدٌ بعد التحويل — </w:t>
      </w:r>
      <w:r>
        <w:rPr>
          <w:rFonts w:ascii="Arial" w:cs="Arial" w:eastAsia="Arial" w:hAnsi="Arial"/>
          <w:b w:val="false"/>
          <w:bCs w:val="false"/>
          <w:i w:val="false"/>
          <w:iCs w:val="false"/>
          <w:color w:val="222222"/>
          <w:sz w:val="22"/>
          <w:szCs w:val="22"/>
          <w:rtl/>
        </w:rPr>
        <w:t xml:space="preserve">تنتقل المسؤولية كاملةً؛ المُحوِّل لم يعد مسؤولًا لكنه يبقى مطّلعًا.</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التحويل لا يوقف الاستحقاق — </w:t>
      </w:r>
      <w:r>
        <w:rPr>
          <w:rFonts w:ascii="Arial" w:cs="Arial" w:eastAsia="Arial" w:hAnsi="Arial"/>
          <w:b w:val="false"/>
          <w:bCs w:val="false"/>
          <w:i w:val="false"/>
          <w:iCs w:val="false"/>
          <w:color w:val="222222"/>
          <w:sz w:val="22"/>
          <w:szCs w:val="22"/>
          <w:rtl/>
        </w:rPr>
        <w:t xml:space="preserve">العدّاد يستمرّ؛ ما يوقفه هو تسجيل الانتظار بسببٍ خارجيٍّ معتمَد.</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التحويل غير التفريع — </w:t>
      </w:r>
      <w:r>
        <w:rPr>
          <w:rFonts w:ascii="Arial" w:cs="Arial" w:eastAsia="Arial" w:hAnsi="Arial"/>
          <w:b w:val="false"/>
          <w:bCs w:val="false"/>
          <w:i w:val="false"/>
          <w:iCs w:val="false"/>
          <w:color w:val="222222"/>
          <w:sz w:val="22"/>
          <w:szCs w:val="22"/>
          <w:rtl/>
        </w:rPr>
        <w:t xml:space="preserve">التحويل نقلٌ متتابعٌ لتذكرةٍ واحدة، والتفريع توليدُ أعمالٍ متوازية.</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لا يُمحى القيد — </w:t>
      </w:r>
      <w:r>
        <w:rPr>
          <w:rFonts w:ascii="Arial" w:cs="Arial" w:eastAsia="Arial" w:hAnsi="Arial"/>
          <w:b w:val="false"/>
          <w:bCs w:val="false"/>
          <w:i w:val="false"/>
          <w:iCs w:val="false"/>
          <w:color w:val="222222"/>
          <w:sz w:val="22"/>
          <w:szCs w:val="22"/>
          <w:rtl/>
        </w:rPr>
        <w:t xml:space="preserve">سجلّ الانتقالات دائم؛ التصحيح يكون بتحويلٍ جديدٍ لا بحذف السابق.</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متى تُحوِّل ومتى تُفرِّع: </w:t>
            </w:r>
            <w:r>
              <w:rPr>
                <w:rFonts w:ascii="Arial" w:cs="Arial" w:eastAsia="Arial" w:hAnsi="Arial"/>
                <w:b w:val="false"/>
                <w:bCs w:val="false"/>
                <w:i w:val="false"/>
                <w:iCs w:val="false"/>
                <w:color w:val="333333"/>
                <w:sz w:val="21"/>
                <w:szCs w:val="21"/>
                <w:rtl/>
              </w:rPr>
              <w:t xml:space="preserve">إن كان العمل ينتقل بالتتابع (الصيانة شخّصت ثم احتاجت شراءً) فحوِّل. وإن كان العمل يجري متوازيًا في أكثر من إدارةٍ في الوقت نفسه فافتح فروعًا — كلٌّ بمالكه ومهلته.</w:t>
            </w:r>
          </w:p>
        </w:tc>
      </w:tr>
    </w:tbl>
    <w:p>
      <w:pPr>
        <w:bidi/>
        <w:spacing w:after="100" w:before="0"/>
        <w:jc w:val="both"/>
      </w:pPr>
    </w:p>
    <w:p>
      <w:r>
        <w:br w:type="page"/>
      </w:r>
    </w:p>
    <w:p>
      <w:pPr>
        <w:keepNext/>
        <w:pBdr>
          <w:bottom w:val="single" w:color="C9A227" w:sz="4" w:space="2"/>
        </w:pBdr>
        <w:shd w:fill="1F4E79" w:color="auto" w:val="clear"/>
        <w:bidi/>
        <w:spacing w:after="160" w:before="300"/>
        <w:jc w:val="right"/>
      </w:pPr>
      <w:bookmarkStart w:id="111" w:name="sec11"/>
      <w:bookmarkEnd w:id="111"/>
      <w:r>
        <w:rPr>
          <w:rFonts w:ascii="Arial" w:cs="Arial" w:eastAsia="Arial" w:hAnsi="Arial"/>
          <w:b/>
          <w:bCs/>
          <w:i w:val="false"/>
          <w:iCs w:val="false"/>
          <w:color w:val="FFFFFF"/>
          <w:sz w:val="28"/>
          <w:szCs w:val="28"/>
          <w:rtl/>
        </w:rPr>
        <w:t xml:space="preserve">الشاشة 6 · التفريع والتذاكر الفرعية  </w:t>
      </w:r>
      <w:r>
        <w:rPr>
          <w:rFonts w:ascii="Arial" w:cs="Arial" w:eastAsia="Arial" w:hAnsi="Arial"/>
          <w:b/>
          <w:bCs/>
          <w:i w:val="false"/>
          <w:iCs w:val="false"/>
          <w:color w:val="DCE6F1"/>
          <w:sz w:val="24"/>
          <w:szCs w:val="24"/>
        </w:rPr>
        <w:t xml:space="preserve">·  11</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توليد أعمالٍ متوازيةٍ في عدّة إداراتٍ تحت حدثٍ واحدٍ يبقى مرجعًا لها.</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«بطاقة التذكرة» بزرّ «تفريع» عندما يتطلّب الحدث الواحد عمل أكثر من إدارةٍ في الوقت نفسه.</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بطاقات تذاكر فرعية، لكلٍّ منها مالكها ومهلتها؛ وتبقى الرئيسية مفتوحةً تعرضها في تبويب «الفروع».</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تمنع فتح خمس تذاكر متفرّقةٍ لحدثٍ واحد، وتُبقي صورة التوقّف مجتمعةً في مرجعٍ واحد.</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كثيرٌ من الأحداث لا تُعالَج بإدارةٍ واحدة. التفريع يُبقي الحدث تذكرةً رئيسيةً واحدة، ويولّد تحتها تذاكر فرعيةً متوازيةً لكلٍّ منها نوعُها وجهتُها ومهلتُها — فتبقى الصورة مجتمعةً في مكانٍ واحدٍ بدل تشتّتها.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تفريع التذكرة 26-5012 — EX21 متوقّف</w:t>
            </w:r>
            <w:r>
              <w:rPr>
                <w:rFonts w:ascii="Arial" w:cs="Arial" w:eastAsia="Arial" w:hAnsi="Arial"/>
                <w:b w:val="false"/>
                <w:bCs w:val="false"/>
                <w:i w:val="false"/>
                <w:iCs w:val="false"/>
                <w:color w:val="BBD0E6"/>
                <w:sz w:val="17"/>
                <w:szCs w:val="17"/>
                <w:rtl/>
              </w:rPr>
              <w:t xml:space="preserve">     بطاقة التذكرة › تفريع</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توليد الفروع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إلغاء ]</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التذكرة الرئيسية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26-5012 — تعطّل حفّار EX21 (الروسية)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الوزن الموروث</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حرج للإنتاج — يرثه كل فرعٍ تلقائيًّا</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فرع 1</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فحص العطل وإصلاحه — الصيانة (S08)</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فرع 2</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صرف قطعة الغيار من المخزون — المشتريات (S09)</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فرع 3</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شراء قطعةٍ غير متوفّرة — المشتريات (S09)</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فرع 4</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توفير القطعة من المورد — موردو الآليات (S02)</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فرع 5</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نقل معدّةٍ بديلةٍ للموقع — النقل والترحيل (S06)</w:t>
            </w:r>
          </w:p>
        </w:tc>
        <w:tc>
          <w:tcPr>
            <w:tcW w:type="dxa" w:w="4680"/>
            <w:gridSpan w:val="2"/>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jc w:val="both"/>
            </w:pPr>
          </w:p>
        </w:tc>
      </w:tr>
      <w:tr>
        <w:tc>
          <w:tcPr>
            <w:tcW w:type="dxa" w:w="9360"/>
            <w:gridSpan w:val="4"/>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1F4E79"/>
                <w:sz w:val="19"/>
                <w:szCs w:val="19"/>
                <w:rtl/>
              </w:rPr>
              <w:t xml:space="preserve">الفروع</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التفاصيل</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مثالٌ واقعيّ من سجلّ 2026 — تعطّل الحفّار EX21</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2400"/>
        <w:gridCol w:w="2100"/>
      </w:tblGrid>
      <w:tr>
        <w:trPr>
          <w:tblHeader/>
        </w:trPr>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التذكرة الفرعية</w:t>
            </w:r>
          </w:p>
        </w:tc>
        <w:tc>
          <w:tcPr>
            <w:tcW w:type="dxa" w:w="1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النوع</w:t>
            </w:r>
          </w:p>
        </w:tc>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الجهة المالكة</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حالتها</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فحص العطل وإصلاحه</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صيانة</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الصيانة (S08)</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قيد التنفيذ</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صرف قطعة الغيار من المخزون</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صرف</w:t>
            </w:r>
          </w:p>
        </w:tc>
        <w:tc>
          <w:tcPr>
            <w:tcW w:type="dxa" w:w="24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المشتريات (S09)</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بانتظار التوفّر</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شراء قطعةٍ غير متوفّرة</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شراء</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المشتريات (S09)</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قيد الاعتماد</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توفير القطعة من المورد</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مورد</w:t>
            </w:r>
          </w:p>
        </w:tc>
        <w:tc>
          <w:tcPr>
            <w:tcW w:type="dxa" w:w="24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موردو الآليات (S02)</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محالة</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نقل معدّةٍ بديلةٍ للموقع</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نقل وترحيل</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النقل والترحيل (S06)</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منجزة</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قواعد الفروع</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الرئيسية لا تُغلق قبل فروعها — </w:t>
      </w:r>
      <w:r>
        <w:rPr>
          <w:rFonts w:ascii="Arial" w:cs="Arial" w:eastAsia="Arial" w:hAnsi="Arial"/>
          <w:b w:val="false"/>
          <w:bCs w:val="false"/>
          <w:i w:val="false"/>
          <w:iCs w:val="false"/>
          <w:color w:val="222222"/>
          <w:sz w:val="22"/>
          <w:szCs w:val="22"/>
          <w:rtl/>
        </w:rPr>
        <w:t xml:space="preserve">لا تُقفل التذكرة الأمّ ما لم تُقفل جميع فروعها، فلا يبقى عملٌ معلّق.</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لكل فرعٍ مالكٌ ومهلةٌ مستقلّة — </w:t>
      </w:r>
      <w:r>
        <w:rPr>
          <w:rFonts w:ascii="Arial" w:cs="Arial" w:eastAsia="Arial" w:hAnsi="Arial"/>
          <w:b w:val="false"/>
          <w:bCs w:val="false"/>
          <w:i w:val="false"/>
          <w:iCs w:val="false"/>
          <w:color w:val="222222"/>
          <w:sz w:val="22"/>
          <w:szCs w:val="22"/>
          <w:rtl/>
        </w:rPr>
        <w:t xml:space="preserve">يُتابَع الفرع كتذكرةٍ كاملةٍ له استحقاقه وتصعيده.</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الفرع يرث الوزن والأولوية — </w:t>
      </w:r>
      <w:r>
        <w:rPr>
          <w:rFonts w:ascii="Arial" w:cs="Arial" w:eastAsia="Arial" w:hAnsi="Arial"/>
          <w:b w:val="false"/>
          <w:bCs w:val="false"/>
          <w:i w:val="false"/>
          <w:iCs w:val="false"/>
          <w:color w:val="222222"/>
          <w:sz w:val="22"/>
          <w:szCs w:val="22"/>
          <w:rtl/>
        </w:rPr>
        <w:t xml:space="preserve">يبقى الحرج للإنتاج حرجًا في كل فروعه ما لم يُرفع يدويًّا.</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مصدر حقيقةٍ واحد — </w:t>
      </w:r>
      <w:r>
        <w:rPr>
          <w:rFonts w:ascii="Arial" w:cs="Arial" w:eastAsia="Arial" w:hAnsi="Arial"/>
          <w:b w:val="false"/>
          <w:bCs w:val="false"/>
          <w:i w:val="false"/>
          <w:iCs w:val="false"/>
          <w:color w:val="222222"/>
          <w:sz w:val="22"/>
          <w:szCs w:val="22"/>
          <w:rtl/>
        </w:rPr>
        <w:t xml:space="preserve">يبقى كل العمل منسوبًا لحدثٍ واحدٍ فتُقرأ الصورة كاملةً من تذكرةٍ واحدة.</w:t>
      </w:r>
    </w:p>
    <w:p>
      <w:pPr>
        <w:keepNext/>
        <w:pBdr>
          <w:bottom w:val="single" w:color="C9A227" w:sz="4" w:space="2"/>
        </w:pBdr>
        <w:shd w:fill="1F4E79" w:color="auto" w:val="clear"/>
        <w:bidi/>
        <w:spacing w:after="160" w:before="300"/>
        <w:jc w:val="right"/>
      </w:pPr>
      <w:bookmarkStart w:id="112" w:name="sec12"/>
      <w:bookmarkEnd w:id="112"/>
      <w:r>
        <w:rPr>
          <w:rFonts w:ascii="Arial" w:cs="Arial" w:eastAsia="Arial" w:hAnsi="Arial"/>
          <w:b/>
          <w:bCs/>
          <w:i w:val="false"/>
          <w:iCs w:val="false"/>
          <w:color w:val="FFFFFF"/>
          <w:sz w:val="28"/>
          <w:szCs w:val="28"/>
          <w:rtl/>
        </w:rPr>
        <w:t xml:space="preserve">الشاشة 7 · الإغلاق وانضباطه  </w:t>
      </w:r>
      <w:r>
        <w:rPr>
          <w:rFonts w:ascii="Arial" w:cs="Arial" w:eastAsia="Arial" w:hAnsi="Arial"/>
          <w:b/>
          <w:bCs/>
          <w:i w:val="false"/>
          <w:iCs w:val="false"/>
          <w:color w:val="DCE6F1"/>
          <w:sz w:val="24"/>
          <w:szCs w:val="24"/>
        </w:rPr>
        <w:t xml:space="preserve">·  12</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إقفال التذكرة باستيفاء أسبابها وإجراءاتها، لا بمجرّد انتهاء العمل.</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«بطاقة التذكرة» بزرّ «إغلاق»، ولا يُتاح إلا بعد مرحلة «منجزة» وإغلاق كل الفروع.</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أرشيف التذاكر المغلقة، وتغذية «التقارير» بمؤشّرات الالتزام — وقد تُنتج «مشكلة» عند تكرار العطل نفسه.</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هنا تتحوّل الإدارة من تسجيل الأعطال إلى منع تكرارها؛ الحقول السبعة هي الذاكرة المؤسسية للقطاع.</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الإغلاق ليس زرًّا بل انضباط. قيمة النظام كلها في منع تكرار العطل، ولا يتحقّق ذلك إلا باستيفاء حقول الإغلاق السبعة. لا تُغلَق تذكرةٌ بحقولٍ ناقصة.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إغلاق التذكرة 26-5012</w:t>
            </w:r>
            <w:r>
              <w:rPr>
                <w:rFonts w:ascii="Arial" w:cs="Arial" w:eastAsia="Arial" w:hAnsi="Arial"/>
                <w:b w:val="false"/>
                <w:bCs w:val="false"/>
                <w:i w:val="false"/>
                <w:iCs w:val="false"/>
                <w:color w:val="BBD0E6"/>
                <w:sz w:val="17"/>
                <w:szCs w:val="17"/>
                <w:rtl/>
              </w:rPr>
              <w:t xml:space="preserve">     بطاقة التذكرة › إغلاق</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تأكيد الإغلاق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حفظ كمسوّدة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إلغاء ]</w:t>
            </w:r>
          </w:p>
        </w:tc>
      </w:tr>
      <w:t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jc w:val="right"/>
            </w:pPr>
            <w:r>
              <w:rPr>
                <w:rFonts w:ascii="Arial" w:cs="Arial" w:eastAsia="Arial" w:hAnsi="Arial"/>
                <w:b w:val="false"/>
                <w:bCs w:val="false"/>
                <w:i w:val="false"/>
                <w:iCs w:val="false"/>
                <w:color w:val="595959"/>
                <w:sz w:val="19"/>
                <w:szCs w:val="19"/>
                <w:rtl/>
              </w:rPr>
              <w:t xml:space="preserve">جديدة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مصنّفة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محالة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قيد التنفيذ</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بانتظار جهة أخرى</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قيد المتابعة</w:t>
            </w:r>
            <w:r>
              <w:rPr>
                <w:rFonts w:ascii="Arial" w:cs="Arial" w:eastAsia="Arial" w:hAnsi="Arial"/>
                <w:b w:val="false"/>
                <w:bCs w:val="false"/>
                <w:i w:val="false"/>
                <w:iCs w:val="false"/>
                <w:color w:val="9AA7B4"/>
                <w:sz w:val="19"/>
                <w:szCs w:val="19"/>
              </w:rPr>
              <w:t xml:space="preserve"> ‹ </w:t>
            </w:r>
            <w:r>
              <w:rPr>
                <w:rFonts w:ascii="Arial" w:cs="Arial" w:eastAsia="Arial" w:hAnsi="Arial"/>
                <w:b/>
                <w:bCs/>
                <w:i w:val="false"/>
                <w:iCs w:val="false"/>
                <w:color w:val="C9A227"/>
                <w:sz w:val="19"/>
                <w:szCs w:val="19"/>
                <w:rtl/>
              </w:rPr>
              <w:t xml:space="preserve">منجزة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مغلقة</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السبب المباشر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كسر خرطوم هيدروليك في الذراع الأيمن</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السبب الجذري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ارتفاع الضغط بسبب صمامٍ غير معاير</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السبب المؤسسي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لا توجد سياسةٌ لفحص الخراطيم دوريًّا</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الإجراء التصحيحي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استبدال الخرطوم ومعايرة الصمام</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الإجراء الوقائي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إضافة فحص الخراطيم للتفتيش الشهري</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الدرس المستفاد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الأعطال الهيدروليكية تسبقها مؤشّرات ضغط</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الإجراء المؤسسي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اعتماد سياسة استبدالٍ دوريٍّ للخراطيم</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تأكيد المُبلِّغ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تم — أكّد الموقع عودة المعدة للعمل</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تاريخ ووقت الإغلاق</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يُسجَّل تلقائيًّا لحظة التأكيد</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حالة الفروع</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5 من 5 مغلقة — الإغلاق مسموح</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الحقول السبعة — ماذا تكتب في كلٍّ منها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3660"/>
        <w:gridCol w:w="3360"/>
      </w:tblGrid>
      <w:tr>
        <w:trPr>
          <w:tblHeader/>
        </w:trPr>
        <w:tc>
          <w:tcPr>
            <w:tcW w:type="dxa" w:w="23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الحقل</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السؤال الذي يجيب عنه</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مثال (كسر خرطوم)</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السبب المباشر</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ما الذي أوقف المعدة فعليًّا؟</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كسر الخرطوم</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السبب الجذري</w:t>
            </w:r>
          </w:p>
        </w:tc>
        <w:tc>
          <w:tcPr>
            <w:tcW w:type="dxa" w:w="36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لماذا حدث فنيًّا؟</w:t>
            </w:r>
          </w:p>
        </w:tc>
        <w:tc>
          <w:tcPr>
            <w:tcW w:type="dxa" w:w="33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ارتفاع الضغط</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السبب المؤسسي</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أي ثغرةٍ إداريةٍ سمحت بحدوثه؟</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لا سياسة لفحص الخراطيم</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الإجراء التصحيحي</w:t>
            </w:r>
          </w:p>
        </w:tc>
        <w:tc>
          <w:tcPr>
            <w:tcW w:type="dxa" w:w="36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ماذا فعلنا لإصلاح الحالة؟</w:t>
            </w:r>
          </w:p>
        </w:tc>
        <w:tc>
          <w:tcPr>
            <w:tcW w:type="dxa" w:w="33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استبدال الخرطوم</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الإجراء الوقائي</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ماذا يمنع تكرارها؟</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إضافتها للتفتيش الدوري</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الدرس المستفاد</w:t>
            </w:r>
          </w:p>
        </w:tc>
        <w:tc>
          <w:tcPr>
            <w:tcW w:type="dxa" w:w="36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ما الذي تعلّمناه ويُنشر؟</w:t>
            </w:r>
          </w:p>
        </w:tc>
        <w:tc>
          <w:tcPr>
            <w:tcW w:type="dxa" w:w="33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مؤشّرات الضغط تسبق العطل</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الإجراء المؤسسي</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أي سياسةٍ أو نظامٍ يجب تحديثه؟</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سياسة استبدالٍ دوريّ</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C9A227" w:sz="24" w:space="6"/>
            </w:tcBorders>
            <w:shd w:fill="FBF1D5"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شروط الإغلاق الثلاثة: </w:t>
            </w:r>
            <w:r>
              <w:rPr>
                <w:rFonts w:ascii="Arial" w:cs="Arial" w:eastAsia="Arial" w:hAnsi="Arial"/>
                <w:b w:val="false"/>
                <w:bCs w:val="false"/>
                <w:i w:val="false"/>
                <w:iCs w:val="false"/>
                <w:color w:val="333333"/>
                <w:sz w:val="21"/>
                <w:szCs w:val="21"/>
                <w:rtl/>
              </w:rPr>
              <w:t xml:space="preserve">اكتمال الحقول السبعة، وتأكيد المُبلِّغ أو الموقع، وإغلاق جميع الفروع إن كانت التذكرة رئيسية. وعند تكرار العطل نفسه على المعدة نفسها تُفتح «مشكلة» بدل الاكتفاء بإغلاقٍ جديد.</w:t>
            </w:r>
          </w:p>
        </w:tc>
      </w:tr>
    </w:tbl>
    <w:p>
      <w:pPr>
        <w:bidi/>
        <w:spacing w:after="100" w:before="0"/>
        <w:jc w:val="both"/>
      </w:pPr>
    </w:p>
    <w:p>
      <w:r>
        <w:br w:type="page"/>
      </w:r>
    </w:p>
    <w:p>
      <w:pPr>
        <w:keepNext/>
        <w:pBdr>
          <w:bottom w:val="single" w:color="C9A227" w:sz="4" w:space="2"/>
        </w:pBdr>
        <w:shd w:fill="1F4E79" w:color="auto" w:val="clear"/>
        <w:bidi/>
        <w:spacing w:after="160" w:before="300"/>
        <w:jc w:val="right"/>
      </w:pPr>
      <w:bookmarkStart w:id="113" w:name="sec13"/>
      <w:bookmarkEnd w:id="113"/>
      <w:r>
        <w:rPr>
          <w:rFonts w:ascii="Arial" w:cs="Arial" w:eastAsia="Arial" w:hAnsi="Arial"/>
          <w:b/>
          <w:bCs/>
          <w:i w:val="false"/>
          <w:iCs w:val="false"/>
          <w:color w:val="FFFFFF"/>
          <w:sz w:val="28"/>
          <w:szCs w:val="28"/>
          <w:rtl/>
        </w:rPr>
        <w:t xml:space="preserve">الشاشة 8 · قوالب التذاكر الدورية  </w:t>
      </w:r>
      <w:r>
        <w:rPr>
          <w:rFonts w:ascii="Arial" w:cs="Arial" w:eastAsia="Arial" w:hAnsi="Arial"/>
          <w:b/>
          <w:bCs/>
          <w:i w:val="false"/>
          <w:iCs w:val="false"/>
          <w:color w:val="DCE6F1"/>
          <w:sz w:val="24"/>
          <w:szCs w:val="24"/>
        </w:rPr>
        <w:t xml:space="preserve">·  13</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ضبط الالتزامات المتكرّرة مرّةً واحدةً لتُولَّد تذاكرها تلقائيًّا في مواعيدها.</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القائمة الرئيسية — إعدادٌ دوريٌّ يفتحه المشرف عند إضافة التزامٍ جديدٍ أو تغيير دورته، لا في العمل اليومي.</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تذاكر تُولَّد آليًّا قبل موعدها فتظهر في «لوحة المتابعة» و«قائمة التذاكر» كأي تذكرةٍ أخرى.</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لا يُنسى تفتيشٌ ولا تأمينٌ ولا ترخيص، ويُقاس الالتزام بالوقاية كما يُقاس التعامل مع الطوارئ.</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الالتزامات المتكرّرة لا تُترك للذاكرة. تُضبَط مرّةً واحدةً في قالب، فيولّد النظام التذكرة تلقائيًّا قبل موعدها، ويحرّك الموعد التالي بعد الإغلاق. هذه الشاشة إعدادٌ دوريٌّ للمشرف، لا تُستخدم في العمل اليومي.</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قالب دوري — تفتيش شهري</w:t>
            </w:r>
            <w:r>
              <w:rPr>
                <w:rFonts w:ascii="Arial" w:cs="Arial" w:eastAsia="Arial" w:hAnsi="Arial"/>
                <w:b w:val="false"/>
                <w:bCs w:val="false"/>
                <w:i w:val="false"/>
                <w:iCs w:val="false"/>
                <w:color w:val="BBD0E6"/>
                <w:sz w:val="17"/>
                <w:szCs w:val="17"/>
                <w:rtl/>
              </w:rPr>
              <w:t xml:space="preserve">     التشغيل › إدارة البلاغات › القوالب الدورية</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حفظ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توليد الآن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تعطيل ]</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اسم القالب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تفتيش دوري شهري للحفّارات</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نوع التذكرة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تفتيش دوري</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الطبيعة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دوري — تُضبط تلقائيًّا</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التكرار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كل 1 — شهري</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النطاق</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كل معدّات فئة: حفّار</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الجهة المالكة *</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الأسطول (S03)</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التوليد قبل الموعد</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3 أيام</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الموعد القادم</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Pr>
              <w:t xml:space="preserve">2026-08-01</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مُفعّل</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نعم</w:t>
            </w:r>
          </w:p>
        </w:tc>
        <w:tc>
          <w:tcPr>
            <w:tcW w:type="dxa" w:w="4680"/>
            <w:gridSpan w:val="2"/>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jc w:val="both"/>
            </w:pP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القوالب الدورية المعتمدة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460"/>
        <w:gridCol w:w="240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القالب</w:t>
            </w:r>
          </w:p>
        </w:tc>
        <w:tc>
          <w:tcPr>
            <w:tcW w:type="dxa" w:w="1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التكرار</w:t>
            </w:r>
          </w:p>
        </w:tc>
        <w:tc>
          <w:tcPr>
            <w:tcW w:type="dxa" w:w="2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الجهة المالكة</w:t>
            </w:r>
          </w:p>
        </w:tc>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أثر الإهمال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تفتيش دوري للمعدة</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شهري</w:t>
            </w:r>
          </w:p>
        </w:tc>
        <w:tc>
          <w:tcPr>
            <w:tcW w:type="dxa" w:w="2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الأسطول (S03)</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أعطالٌ كان يمكن منعها</w:t>
            </w:r>
          </w:p>
        </w:tc>
      </w:tr>
      <w:tr>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مراجعة صيانة دورية</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حسب العدّاد</w:t>
            </w:r>
          </w:p>
        </w:tc>
        <w:tc>
          <w:tcPr>
            <w:tcW w:type="dxa" w:w="24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الصيانة (S08)</w:t>
            </w:r>
          </w:p>
        </w:tc>
        <w:tc>
          <w:tcPr>
            <w:tcW w:type="dxa" w:w="24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تدهور الاعتمادية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تجديد تأمين المعدة</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سنوي</w:t>
            </w:r>
          </w:p>
        </w:tc>
        <w:tc>
          <w:tcPr>
            <w:tcW w:type="dxa" w:w="2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الأسطول (S03)</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تعرّضٌ قانونيٌّ وماليّ</w:t>
            </w:r>
          </w:p>
        </w:tc>
      </w:tr>
      <w:tr>
        <w:tc>
          <w:tcPr>
            <w:tcW w:type="dxa" w:w="27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انتهاء ترخيص / استمارة</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سنوي</w:t>
            </w:r>
          </w:p>
        </w:tc>
        <w:tc>
          <w:tcPr>
            <w:tcW w:type="dxa" w:w="24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الأسطول (S03)</w:t>
            </w:r>
          </w:p>
        </w:tc>
        <w:tc>
          <w:tcPr>
            <w:tcW w:type="dxa" w:w="24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إيقاف المعدة نظاميًّا</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تجديد رخصة سائق</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سنوي</w:t>
            </w:r>
          </w:p>
        </w:tc>
        <w:tc>
          <w:tcPr>
            <w:tcW w:type="dxa" w:w="2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القوى التشغيلية (S04)</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توقّف المشغّل عن العمل</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الدوري يُولَّد لا يُنشأ يدويًّا: </w:t>
            </w:r>
            <w:r>
              <w:rPr>
                <w:rFonts w:ascii="Arial" w:cs="Arial" w:eastAsia="Arial" w:hAnsi="Arial"/>
                <w:b w:val="false"/>
                <w:bCs w:val="false"/>
                <w:i w:val="false"/>
                <w:iCs w:val="false"/>
                <w:color w:val="333333"/>
                <w:sz w:val="21"/>
                <w:szCs w:val="21"/>
                <w:rtl/>
              </w:rPr>
              <w:t xml:space="preserve">لا تفتح تذكرة تفتيشٍ يدويًّا؛ فذلك يُنتج ازدواجًا ويُفسد قياس الالتزام. إن لزم توليدٌ استثنائيّ فاستخدم زرّ «توليد الآن» من القالب نفسه.</w:t>
            </w:r>
          </w:p>
        </w:tc>
      </w:tr>
    </w:tbl>
    <w:p>
      <w:pPr>
        <w:bidi/>
        <w:spacing w:after="100" w:before="0"/>
        <w:jc w:val="both"/>
      </w:pPr>
    </w:p>
    <w:p>
      <w:pPr>
        <w:keepNext/>
        <w:pBdr>
          <w:bottom w:val="single" w:color="C9A227" w:sz="4" w:space="2"/>
        </w:pBdr>
        <w:shd w:fill="1F4E79" w:color="auto" w:val="clear"/>
        <w:bidi/>
        <w:spacing w:after="160" w:before="300"/>
        <w:jc w:val="right"/>
      </w:pPr>
      <w:bookmarkStart w:id="114" w:name="sec14"/>
      <w:bookmarkEnd w:id="114"/>
      <w:r>
        <w:rPr>
          <w:rFonts w:ascii="Arial" w:cs="Arial" w:eastAsia="Arial" w:hAnsi="Arial"/>
          <w:b/>
          <w:bCs/>
          <w:i w:val="false"/>
          <w:iCs w:val="false"/>
          <w:color w:val="FFFFFF"/>
          <w:sz w:val="28"/>
          <w:szCs w:val="28"/>
          <w:rtl/>
        </w:rPr>
        <w:t xml:space="preserve">الشاشة 9 · التقارير ولوحة المؤشرات  </w:t>
      </w:r>
      <w:r>
        <w:rPr>
          <w:rFonts w:ascii="Arial" w:cs="Arial" w:eastAsia="Arial" w:hAnsi="Arial"/>
          <w:b/>
          <w:bCs/>
          <w:i w:val="false"/>
          <w:iCs w:val="false"/>
          <w:color w:val="DCE6F1"/>
          <w:sz w:val="24"/>
          <w:szCs w:val="24"/>
        </w:rPr>
        <w:t xml:space="preserve">·  14</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7620"/>
      </w:tblGrid>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الهدف</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قياس الأداء وكشف مواضع الاختناق بالأرقام لا بالانطباع.</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تأتي إليها من</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القائمة الرئيسية — تُقرأ أسبوعيًّا في اجتماع التشغيل، وتُبنى من التذاكر وسجلّ الانتقالات وخطّ الزمن.</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before="0" w:line="252"/>
              <w:jc w:val="right"/>
            </w:pPr>
            <w:r>
              <w:rPr>
                <w:rFonts w:ascii="Arial" w:cs="Arial" w:eastAsia="Arial" w:hAnsi="Arial"/>
                <w:b/>
                <w:bCs/>
                <w:i w:val="false"/>
                <w:iCs w:val="false"/>
                <w:color w:val="1F4E79"/>
                <w:sz w:val="20"/>
                <w:szCs w:val="20"/>
                <w:rtl/>
              </w:rPr>
              <w:t xml:space="preserve">تخرج منها إلى</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before="0" w:line="264"/>
              <w:jc w:val="right"/>
            </w:pPr>
            <w:r>
              <w:rPr>
                <w:rFonts w:ascii="Arial" w:cs="Arial" w:eastAsia="Arial" w:hAnsi="Arial"/>
                <w:b w:val="false"/>
                <w:bCs w:val="false"/>
                <w:i w:val="false"/>
                <w:iCs w:val="false"/>
                <w:color w:val="333333"/>
                <w:sz w:val="20"/>
                <w:szCs w:val="20"/>
                <w:rtl/>
              </w:rPr>
              <w:t xml:space="preserve">قراراتٌ إدارية: إعادة توزيع الأحمال، معالجة إدارةٍ متأخّرة، ضبط المهل، أو عمرة معدّةٍ واستبدالها.</w:t>
            </w:r>
          </w:p>
        </w:tc>
      </w:tr>
      <w:tr>
        <w:tc>
          <w:tcPr>
            <w:tcW w:type="dxa" w:w="174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20"/>
                <w:szCs w:val="20"/>
                <w:rtl/>
              </w:rPr>
              <w:t xml:space="preserve">الفائدة</w:t>
            </w:r>
          </w:p>
        </w:tc>
        <w:tc>
          <w:tcPr>
            <w:tcW w:type="dxa" w:w="7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333333"/>
                <w:sz w:val="20"/>
                <w:szCs w:val="20"/>
                <w:rtl/>
              </w:rPr>
              <w:t xml:space="preserve">تُغلق الدائرة التي بدأت عند «الاستقبال»: كل بلاغٍ سُجِّل بدقّةٍ يعود قرارًا يمنع تكراره.</w:t>
            </w:r>
          </w:p>
        </w:tc>
      </w:tr>
    </w:tbl>
    <w:p>
      <w:pPr>
        <w:bidi/>
        <w:spacing w:after="120" w:before="0"/>
        <w:jc w:val="both"/>
      </w:pPr>
    </w:p>
    <w:p>
      <w:pPr>
        <w:bidi/>
        <w:spacing w:after="140" w:before="0" w:line="300"/>
        <w:jc w:val="both"/>
      </w:pPr>
      <w:r>
        <w:rPr>
          <w:rFonts w:ascii="Arial" w:cs="Arial" w:eastAsia="Arial" w:hAnsi="Arial"/>
          <w:b w:val="false"/>
          <w:bCs w:val="false"/>
          <w:i w:val="false"/>
          <w:iCs w:val="false"/>
          <w:color w:val="222222"/>
          <w:sz w:val="22"/>
          <w:szCs w:val="22"/>
          <w:rtl/>
        </w:rPr>
        <w:t xml:space="preserve">لا تقيس الإدارة عدد البلاغات فحسب، بل زمن الاستجابة والإنجاز ومواضع الاختناق. تُقرأ هذه الشاشة أسبوعيًّا في اجتماع التشغيل، وتُبنى مؤشّراتها من التذكرة وسجلّ الانتقالات وخطّ الزمن.</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2930"/>
        <w:gridCol w:w="1750"/>
        <w:gridCol w:w="2930"/>
      </w:tblGrid>
      <w:t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FFFFFF"/>
                <w:sz w:val="22"/>
                <w:szCs w:val="22"/>
                <w:rtl/>
              </w:rPr>
              <w:t xml:space="preserve">▣  التقارير والمؤشرات</w:t>
            </w:r>
            <w:r>
              <w:rPr>
                <w:rFonts w:ascii="Arial" w:cs="Arial" w:eastAsia="Arial" w:hAnsi="Arial"/>
                <w:b w:val="false"/>
                <w:bCs w:val="false"/>
                <w:i w:val="false"/>
                <w:iCs w:val="false"/>
                <w:color w:val="BBD0E6"/>
                <w:sz w:val="17"/>
                <w:szCs w:val="17"/>
                <w:rtl/>
              </w:rPr>
              <w:t xml:space="preserve">     التشغيل › إدارة البلاغات › التقارير</w:t>
            </w:r>
          </w:p>
        </w:tc>
      </w:tr>
      <w:t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2E75B6"/>
                <w:sz w:val="19"/>
                <w:szCs w:val="19"/>
                <w:rtl/>
              </w:rPr>
              <w:t xml:space="preserve">[ تحديث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تصدير ]</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E75B6"/>
                <w:sz w:val="19"/>
                <w:szCs w:val="19"/>
                <w:rtl/>
              </w:rPr>
              <w:t xml:space="preserve">[ طباعة ]</w:t>
            </w:r>
          </w:p>
        </w:tc>
      </w:tr>
      <w:t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C9A227"/>
                <w:sz w:val="19"/>
                <w:szCs w:val="19"/>
                <w:rtl/>
              </w:rPr>
              <w:t xml:space="preserve">الفترة: هذا الشهر</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المشروع: الكل</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الإدارة: الكل</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زمن الاستجابة</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من الإنشاء حتى بدء التنفيذ</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زمن الإنجاز</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من الإنشاء حتى الإغلاق</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نسبة الإغلاق في الموعد</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المغلقة ضمن الاستحقاق ÷ المغلقة</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أكثر الإدارات تأخيرًا</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ترتيبٌ بزمن الاحتجاز من سجلّ الانتقالات</w:t>
            </w:r>
          </w:p>
        </w:tc>
      </w:tr>
      <w:tr>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أسباب التأخير</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تصنيف المُعَوِّقات من حقل سبب التحويل</w:t>
            </w:r>
          </w:p>
        </w:tc>
        <w:tc>
          <w:tcPr>
            <w:tcW w:type="dxa" w:w="17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bCs/>
                <w:i w:val="false"/>
                <w:iCs w:val="false"/>
                <w:color w:val="1F4E79"/>
                <w:sz w:val="19"/>
                <w:szCs w:val="19"/>
                <w:rtl/>
              </w:rPr>
              <w:t xml:space="preserve">أكثر المعدات بلاغًا</w:t>
            </w:r>
          </w:p>
        </w:tc>
        <w:tc>
          <w:tcPr>
            <w:tcW w:type="dxa" w:w="293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52"/>
              <w:jc w:val="right"/>
            </w:pPr>
            <w:r>
              <w:rPr>
                <w:rFonts w:ascii="Arial" w:cs="Arial" w:eastAsia="Arial" w:hAnsi="Arial"/>
                <w:b w:val="false"/>
                <w:bCs w:val="false"/>
                <w:i w:val="false"/>
                <w:iCs w:val="false"/>
                <w:color w:val="333333"/>
                <w:sz w:val="19"/>
                <w:szCs w:val="19"/>
                <w:rtl/>
              </w:rPr>
              <w:t xml:space="preserve">مرشّحاتٌ للعمرة أو الاستبدال</w:t>
            </w:r>
          </w:p>
        </w:tc>
      </w:tr>
      <w:tr>
        <w:tc>
          <w:tcPr>
            <w:tcW w:type="dxa" w:w="9360"/>
            <w:gridSpan w:val="4"/>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right"/>
            </w:pPr>
            <w:r>
              <w:rPr>
                <w:rFonts w:ascii="Arial" w:cs="Arial" w:eastAsia="Arial" w:hAnsi="Arial"/>
                <w:b/>
                <w:bCs/>
                <w:i w:val="false"/>
                <w:iCs w:val="false"/>
                <w:color w:val="1F4E79"/>
                <w:sz w:val="19"/>
                <w:szCs w:val="19"/>
                <w:rtl/>
              </w:rPr>
              <w:t xml:space="preserve">الإنجاز والاستجابة</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التأخير والاختناقات</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الأثر على الإنتاج</w:t>
            </w:r>
            <w:r>
              <w:rPr>
                <w:rFonts w:ascii="Arial" w:cs="Arial" w:eastAsia="Arial" w:hAnsi="Arial"/>
                <w:b w:val="false"/>
                <w:bCs w:val="false"/>
                <w:i w:val="false"/>
                <w:iCs w:val="false"/>
                <w:color w:val="9AA7B4"/>
                <w:sz w:val="19"/>
                <w:szCs w:val="19"/>
              </w:rPr>
              <w:t xml:space="preserve">   |   </w:t>
            </w:r>
            <w:r>
              <w:rPr>
                <w:rFonts w:ascii="Arial" w:cs="Arial" w:eastAsia="Arial" w:hAnsi="Arial"/>
                <w:b w:val="false"/>
                <w:bCs w:val="false"/>
                <w:i w:val="false"/>
                <w:iCs w:val="false"/>
                <w:color w:val="595959"/>
                <w:sz w:val="19"/>
                <w:szCs w:val="19"/>
                <w:rtl/>
              </w:rPr>
              <w:t xml:space="preserve">الترتيب</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تقارير الترتيب — ما تُقاس به الإدارات والأفراد</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3300"/>
        <w:gridCol w:w="3000"/>
      </w:tblGrid>
      <w:tr>
        <w:trPr>
          <w:tblHeader/>
        </w:trPr>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التقرير</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يقيسه</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استخدامه الإداري</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أسرع إدارةٍ استجابةً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متوسّط زمن الاستلام بعد الإحالة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معالجة بطء الاستلام</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أسرع إدارةٍ إنجازًا</w:t>
            </w:r>
          </w:p>
        </w:tc>
        <w:tc>
          <w:tcPr>
            <w:tcW w:type="dxa" w:w="33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متوسّط زمن الإغلاق</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نقل الممارسات الأفضل</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أعلى التزامٍ بالمهلة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نسبة الإغلاق ضمن الاستحقاق</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تقييم الأداء الدوري</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أكثر المُبلِّغين نشاطًا</w:t>
            </w:r>
          </w:p>
        </w:tc>
        <w:tc>
          <w:tcPr>
            <w:tcW w:type="dxa" w:w="33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عدد البلاغات الصحيحة المفتوحة</w:t>
            </w:r>
          </w:p>
        </w:tc>
        <w:tc>
          <w:tcPr>
            <w:tcW w:type="dxa" w:w="3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نشر ثقافة التبليغ</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أكثر المعدات بلاغًا</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تكرار البلاغ على الأصل</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قرار العمرة أو الاستبدال</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المؤشّر يقود قرارًا: </w:t>
            </w:r>
            <w:r>
              <w:rPr>
                <w:rFonts w:ascii="Arial" w:cs="Arial" w:eastAsia="Arial" w:hAnsi="Arial"/>
                <w:b w:val="false"/>
                <w:bCs w:val="false"/>
                <w:i w:val="false"/>
                <w:iCs w:val="false"/>
                <w:color w:val="333333"/>
                <w:sz w:val="21"/>
                <w:szCs w:val="21"/>
                <w:rtl/>
              </w:rPr>
              <w:t xml:space="preserve">كل مؤشّرٍ هنا يجيب عن سؤالٍ إداريّ: أين يتأخّر العمل؟ ومن يحتجزه؟ وأي معدّةٍ تستنزف الأسطول؟ المؤشّر الذي لا يقود قرارًا لا يُعرض.</w:t>
            </w:r>
          </w:p>
        </w:tc>
      </w:tr>
    </w:tbl>
    <w:p>
      <w:pPr>
        <w:bidi/>
        <w:spacing w:after="100" w:before="0"/>
        <w:jc w:val="both"/>
      </w:pPr>
    </w:p>
    <w:p>
      <w:r>
        <w:br w:type="page"/>
      </w:r>
    </w:p>
    <w:p>
      <w:pPr>
        <w:keepNext/>
        <w:pBdr>
          <w:bottom w:val="single" w:color="C9A227" w:sz="4" w:space="2"/>
        </w:pBdr>
        <w:shd w:fill="1F4E79" w:color="auto" w:val="clear"/>
        <w:bidi/>
        <w:spacing w:after="160" w:before="300"/>
        <w:jc w:val="right"/>
      </w:pPr>
      <w:bookmarkStart w:id="115" w:name="sec15"/>
      <w:bookmarkEnd w:id="115"/>
      <w:r>
        <w:rPr>
          <w:rFonts w:ascii="Arial" w:cs="Arial" w:eastAsia="Arial" w:hAnsi="Arial"/>
          <w:b/>
          <w:bCs/>
          <w:i w:val="false"/>
          <w:iCs w:val="false"/>
          <w:color w:val="FFFFFF"/>
          <w:sz w:val="28"/>
          <w:szCs w:val="28"/>
          <w:rtl/>
        </w:rPr>
        <w:t xml:space="preserve">انتقال العمل · رحلة التذكرة عبر المراحل الثماني  </w:t>
      </w:r>
      <w:r>
        <w:rPr>
          <w:rFonts w:ascii="Arial" w:cs="Arial" w:eastAsia="Arial" w:hAnsi="Arial"/>
          <w:b/>
          <w:bCs/>
          <w:i w:val="false"/>
          <w:iCs w:val="false"/>
          <w:color w:val="DCE6F1"/>
          <w:sz w:val="24"/>
          <w:szCs w:val="24"/>
        </w:rPr>
        <w:t xml:space="preserve">·  15</w:t>
      </w:r>
    </w:p>
    <w:p>
      <w:pPr>
        <w:bidi/>
        <w:spacing w:after="140" w:before="0" w:line="300"/>
        <w:jc w:val="both"/>
      </w:pPr>
      <w:r>
        <w:rPr>
          <w:rFonts w:ascii="Arial" w:cs="Arial" w:eastAsia="Arial" w:hAnsi="Arial"/>
          <w:b w:val="false"/>
          <w:bCs w:val="false"/>
          <w:i w:val="false"/>
          <w:iCs w:val="false"/>
          <w:color w:val="222222"/>
          <w:sz w:val="22"/>
          <w:szCs w:val="22"/>
          <w:rtl/>
        </w:rPr>
        <w:t xml:space="preserve">كل تذكرةٍ تمرّ بثماني مراحل، وينتقل المالك الحالي مع المرحلة، فلا تتقدّم تذكرةٌ دون مالكٍ مسؤول. هذا القسم يجيب عن السؤال الأهم في الإدارة: أين العمل الآن، ومن يُسأل عنه، وما الذي يلزم لينتقل خطوةً إلى الأمام.</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جديدة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مصنّفة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محالة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قيد التنفيذ</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بانتظار جهة أخرى</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قيد المتابعة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منجزة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1F4E79"/>
                <w:sz w:val="21"/>
                <w:szCs w:val="21"/>
                <w:rtl/>
              </w:rPr>
              <w:t xml:space="preserve">مغلقة</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جدول الانتقال والمسؤولية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2460"/>
        <w:gridCol w:w="2100"/>
        <w:gridCol w:w="1800"/>
      </w:tblGrid>
      <w:tr>
        <w:trPr>
          <w:tblHeader/>
        </w:trPr>
        <w:tc>
          <w:tcPr>
            <w:tcW w:type="dxa" w:w="14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المرحلة</w:t>
            </w:r>
          </w:p>
        </w:tc>
        <w:tc>
          <w:tcPr>
            <w:tcW w:type="dxa" w:w="1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المالك الحالي</w:t>
            </w:r>
          </w:p>
        </w:tc>
        <w:tc>
          <w:tcPr>
            <w:tcW w:type="dxa" w:w="2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يجري فيها</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شرط الانتقال</w:t>
            </w:r>
          </w:p>
        </w:tc>
        <w:tc>
          <w:tcPr>
            <w:tcW w:type="dxa" w:w="1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الشاشة المستخدمة</w:t>
            </w:r>
          </w:p>
        </w:tc>
      </w:tr>
      <w:tr>
        <w:tc>
          <w:tcPr>
            <w:tcW w:type="dxa" w:w="14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جديدة</w:t>
            </w:r>
          </w:p>
        </w:tc>
        <w:tc>
          <w:tcPr>
            <w:tcW w:type="dxa" w:w="1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البلاغات</w:t>
            </w:r>
          </w:p>
        </w:tc>
        <w:tc>
          <w:tcPr>
            <w:tcW w:type="dxa" w:w="2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استقبال البلاغ وتسجيل مصدره</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إنشاء التذكرة وتوثيق المصدر</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الاستقبال</w:t>
            </w:r>
          </w:p>
        </w:tc>
      </w:tr>
      <w:tr>
        <w:tc>
          <w:tcPr>
            <w:tcW w:type="dxa" w:w="14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مصنّفة</w:t>
            </w:r>
          </w:p>
        </w:tc>
        <w:tc>
          <w:tcPr>
            <w:tcW w:type="dxa" w:w="1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البلاغات</w:t>
            </w:r>
          </w:p>
        </w:tc>
        <w:tc>
          <w:tcPr>
            <w:tcW w:type="dxa" w:w="24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تحديد النوع والتصنيف والوزن</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اكتمال التصنيف والجهة المالكة</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بطاقة التذكرة</w:t>
            </w:r>
          </w:p>
        </w:tc>
      </w:tr>
      <w:tr>
        <w:tc>
          <w:tcPr>
            <w:tcW w:type="dxa" w:w="14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محالة</w:t>
            </w:r>
          </w:p>
        </w:tc>
        <w:tc>
          <w:tcPr>
            <w:tcW w:type="dxa" w:w="1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الإدارة المنفّذة</w:t>
            </w:r>
          </w:p>
        </w:tc>
        <w:tc>
          <w:tcPr>
            <w:tcW w:type="dxa" w:w="2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انتظار استلام الإدارة المالكة</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استلام الإدارة للتذكرة</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البطاقة · التحويل</w:t>
            </w:r>
          </w:p>
        </w:tc>
      </w:tr>
      <w:tr>
        <w:tc>
          <w:tcPr>
            <w:tcW w:type="dxa" w:w="14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قيد التنفيذ</w:t>
            </w:r>
          </w:p>
        </w:tc>
        <w:tc>
          <w:tcPr>
            <w:tcW w:type="dxa" w:w="1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الإدارة المنفّذة</w:t>
            </w:r>
          </w:p>
        </w:tc>
        <w:tc>
          <w:tcPr>
            <w:tcW w:type="dxa" w:w="24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تنفيذ العمل الفعلي</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بدء العمل وتحديث الحالة</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بطاقة التذكرة</w:t>
            </w:r>
          </w:p>
        </w:tc>
      </w:tr>
      <w:tr>
        <w:tc>
          <w:tcPr>
            <w:tcW w:type="dxa" w:w="14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بانتظار جهة أخرى</w:t>
            </w:r>
          </w:p>
        </w:tc>
        <w:tc>
          <w:tcPr>
            <w:tcW w:type="dxa" w:w="1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الجهة المنتظَرة</w:t>
            </w:r>
          </w:p>
        </w:tc>
        <w:tc>
          <w:tcPr>
            <w:tcW w:type="dxa" w:w="2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توقّفٌ على اعتمادٍ أو قطعةٍ أو موافقة</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ورود ما يُنتظَر</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البطاقة · التحويل</w:t>
            </w:r>
          </w:p>
        </w:tc>
      </w:tr>
      <w:tr>
        <w:tc>
          <w:tcPr>
            <w:tcW w:type="dxa" w:w="14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قيد المتابعة</w:t>
            </w:r>
          </w:p>
        </w:tc>
        <w:tc>
          <w:tcPr>
            <w:tcW w:type="dxa" w:w="1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البلاغات</w:t>
            </w:r>
          </w:p>
        </w:tc>
        <w:tc>
          <w:tcPr>
            <w:tcW w:type="dxa" w:w="24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متابعة رفع المُعَوِّق وقياس التأخير</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رفع المُعَوِّق</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اللوحة · البطاقة</w:t>
            </w:r>
          </w:p>
        </w:tc>
      </w:tr>
      <w:tr>
        <w:tc>
          <w:tcPr>
            <w:tcW w:type="dxa" w:w="14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منجزة</w:t>
            </w:r>
          </w:p>
        </w:tc>
        <w:tc>
          <w:tcPr>
            <w:tcW w:type="dxa" w:w="1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البلاغات</w:t>
            </w:r>
          </w:p>
        </w:tc>
        <w:tc>
          <w:tcPr>
            <w:tcW w:type="dxa" w:w="2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إتمام العمل وتأكيد المُبلِّغ أو الموقع</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تأكيد الإنجاز</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بطاقة التذكرة</w:t>
            </w:r>
          </w:p>
        </w:tc>
      </w:tr>
      <w:tr>
        <w:tc>
          <w:tcPr>
            <w:tcW w:type="dxa" w:w="14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مغلقة</w:t>
            </w:r>
          </w:p>
        </w:tc>
        <w:tc>
          <w:tcPr>
            <w:tcW w:type="dxa" w:w="15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w:t>
            </w:r>
          </w:p>
        </w:tc>
        <w:tc>
          <w:tcPr>
            <w:tcW w:type="dxa" w:w="24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استيفاء حقول الإغلاق والأرشفة</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نهائي — لا رجوع إلا بإعادة فتح</w:t>
            </w:r>
          </w:p>
        </w:tc>
        <w:tc>
          <w:tcPr>
            <w:tcW w:type="dxa" w:w="18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الإغلاق</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ثلاث قواعد تحكم كل انتقال: </w:t>
            </w:r>
            <w:r>
              <w:rPr>
                <w:rFonts w:ascii="Arial" w:cs="Arial" w:eastAsia="Arial" w:hAnsi="Arial"/>
                <w:b w:val="false"/>
                <w:bCs w:val="false"/>
                <w:i w:val="false"/>
                <w:iCs w:val="false"/>
                <w:color w:val="333333"/>
                <w:sz w:val="21"/>
                <w:szCs w:val="21"/>
                <w:rtl/>
              </w:rPr>
              <w:t xml:space="preserve">لا تتقدّم تذكرةٌ بلا مالكٍ مسؤول، ولا تخرج من المتابعة إلى التنفيذ إلا برفع المُعَوِّق الذي أوقفها، ولا تُغلَق ما لم تكتمل حقولها ويُسجَّل تاريخ ووقت الإغلاق.</w:t>
            </w:r>
          </w:p>
        </w:tc>
      </w:tr>
    </w:tbl>
    <w:p>
      <w:pPr>
        <w:bidi/>
        <w:spacing w:after="100" w:before="0"/>
        <w:jc w:val="both"/>
      </w:pPr>
    </w:p>
    <w:p>
      <w:pPr>
        <w:keepNext/>
        <w:pBdr>
          <w:bottom w:val="single" w:color="C9A227" w:sz="4" w:space="2"/>
        </w:pBdr>
        <w:shd w:fill="1F4E79" w:color="auto" w:val="clear"/>
        <w:bidi/>
        <w:spacing w:after="160" w:before="300"/>
        <w:jc w:val="right"/>
      </w:pPr>
      <w:bookmarkStart w:id="116" w:name="sec16"/>
      <w:bookmarkEnd w:id="116"/>
      <w:r>
        <w:rPr>
          <w:rFonts w:ascii="Arial" w:cs="Arial" w:eastAsia="Arial" w:hAnsi="Arial"/>
          <w:b/>
          <w:bCs/>
          <w:i w:val="false"/>
          <w:iCs w:val="false"/>
          <w:color w:val="FFFFFF"/>
          <w:sz w:val="28"/>
          <w:szCs w:val="28"/>
          <w:rtl/>
        </w:rPr>
        <w:t xml:space="preserve">الاستحقاق والتصعيد · ماذا تفعل عند كل تنبيه  </w:t>
      </w:r>
      <w:r>
        <w:rPr>
          <w:rFonts w:ascii="Arial" w:cs="Arial" w:eastAsia="Arial" w:hAnsi="Arial"/>
          <w:b/>
          <w:bCs/>
          <w:i w:val="false"/>
          <w:iCs w:val="false"/>
          <w:color w:val="DCE6F1"/>
          <w:sz w:val="24"/>
          <w:szCs w:val="24"/>
        </w:rPr>
        <w:t xml:space="preserve">·  16</w:t>
      </w:r>
    </w:p>
    <w:p>
      <w:pPr>
        <w:bidi/>
        <w:spacing w:after="140" w:before="0" w:line="300"/>
        <w:jc w:val="both"/>
      </w:pPr>
      <w:r>
        <w:rPr>
          <w:rFonts w:ascii="Arial" w:cs="Arial" w:eastAsia="Arial" w:hAnsi="Arial"/>
          <w:b w:val="false"/>
          <w:bCs w:val="false"/>
          <w:i w:val="false"/>
          <w:iCs w:val="false"/>
          <w:color w:val="222222"/>
          <w:sz w:val="22"/>
          <w:szCs w:val="22"/>
          <w:rtl/>
        </w:rPr>
        <w:t xml:space="preserve">لكل تذكرةٍ مهلتان: مهلة استجابةٍ ومهلة إنجاز، تُحسبان من نوع التذكرة وأولويّتها. يقرأ محرّك الزمن المهلة ويُطلِق التذكير ثم تنبيه التأخير ثم التصعيد تلقائيًّا. التنبيه ليس إشعارًا للعلم، بل مطالبةٌ بإجراءٍ محدّد:</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340"/>
        <w:gridCol w:w="4920"/>
      </w:tblGrid>
      <w:tr>
        <w:trPr>
          <w:tblHeader/>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التنبيه</w:t>
            </w:r>
          </w:p>
        </w:tc>
        <w:tc>
          <w:tcPr>
            <w:tcW w:type="dxa" w:w="23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متى يصل</w:t>
            </w:r>
          </w:p>
        </w:tc>
        <w:tc>
          <w:tcPr>
            <w:tcW w:type="dxa" w:w="49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إجراؤك المطلوب فورًا</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تذكير الاقتراب</w:t>
            </w:r>
          </w:p>
        </w:tc>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قبل انتهاء المهلة</w:t>
            </w:r>
          </w:p>
        </w:tc>
        <w:tc>
          <w:tcPr>
            <w:tcW w:type="dxa" w:w="49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أنجِز، أو سجّل سبب التأخّر على التذكرة</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تنبيه التأخير</w:t>
            </w:r>
          </w:p>
        </w:tc>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عند تجاوز المهلة</w:t>
            </w:r>
          </w:p>
        </w:tc>
        <w:tc>
          <w:tcPr>
            <w:tcW w:type="dxa" w:w="49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حدّث الحالة وارفع المُعَوِّق أو اطلب تمديدًا معلَّلًا</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إشعار التصعيد</w:t>
            </w:r>
          </w:p>
        </w:tc>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بعد التجاوز دون معالجة</w:t>
            </w:r>
          </w:p>
        </w:tc>
        <w:tc>
          <w:tcPr>
            <w:tcW w:type="dxa" w:w="49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التذكرة لم تعد ملفًّا شخصيًّا — أبلغ مشرفك بما يلزم</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سلّم التصعيد</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8A6D1F"/>
                <w:sz w:val="21"/>
                <w:szCs w:val="21"/>
                <w:rtl/>
              </w:rPr>
              <w:t xml:space="preserve">الموظّف المسؤول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8A6D1F"/>
                <w:sz w:val="21"/>
                <w:szCs w:val="21"/>
                <w:rtl/>
              </w:rPr>
              <w:t xml:space="preserve">رئيس القسم</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8A6D1F"/>
                <w:sz w:val="21"/>
                <w:szCs w:val="21"/>
                <w:rtl/>
              </w:rPr>
              <w:t xml:space="preserve">مدير الإدارة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8A6D1F"/>
                <w:sz w:val="21"/>
                <w:szCs w:val="21"/>
                <w:rtl/>
              </w:rPr>
              <w:t xml:space="preserve">مدير التشغيل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EC" w:sz="2"/>
              <w:left w:val="single" w:color="D6E0EC" w:sz="2"/>
              <w:bottom w:val="single" w:color="D6E0EC" w:sz="2"/>
              <w:right w:val="single" w:color="D6E0EC" w:sz="2"/>
            </w:tcBorders>
            <w:shd w:fill="FBF1D5" w:color="auto" w:val="clear"/>
            <w:tcMar>
              <w:top w:type="dxa" w:w="60"/>
              <w:left w:type="dxa" w:w="110"/>
              <w:bottom w:type="dxa" w:w="60"/>
              <w:right w:type="dxa" w:w="110"/>
            </w:tcMar>
            <w:vAlign w:val="center"/>
          </w:tcPr>
          <w:p>
            <w:pPr>
              <w:bidi/>
              <w:spacing w:after="0" w:before="0"/>
              <w:jc w:val="center"/>
            </w:pPr>
            <w:r>
              <w:rPr>
                <w:rFonts w:ascii="Arial" w:cs="Arial" w:eastAsia="Arial" w:hAnsi="Arial"/>
                <w:b/>
                <w:bCs/>
                <w:i w:val="false"/>
                <w:iCs w:val="false"/>
                <w:color w:val="8A6D1F"/>
                <w:sz w:val="21"/>
                <w:szCs w:val="21"/>
                <w:rtl/>
              </w:rPr>
              <w:t xml:space="preserve">الإدارة العليا</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3060"/>
        <w:gridCol w:w="3960"/>
      </w:tblGrid>
      <w:tr>
        <w:trPr>
          <w:tblHeader/>
        </w:trPr>
        <w:tc>
          <w:tcPr>
            <w:tcW w:type="dxa" w:w="23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المستوى</w:t>
            </w:r>
          </w:p>
        </w:tc>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متى يُفعَّل</w:t>
            </w:r>
          </w:p>
        </w:tc>
        <w:tc>
          <w:tcPr>
            <w:tcW w:type="dxa" w:w="39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المتوقّع منه</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الموظّف المسؤول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فور تجاوز المهلة</w:t>
            </w:r>
          </w:p>
        </w:tc>
        <w:tc>
          <w:tcPr>
            <w:tcW w:type="dxa" w:w="3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معالجةٌ مباشرةٌ أو تسجيل المُعَوِّق</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رئيس القسم</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استمرار التجاوز</w:t>
            </w:r>
          </w:p>
        </w:tc>
        <w:tc>
          <w:tcPr>
            <w:tcW w:type="dxa" w:w="39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إعادة توزيع العمل أو تذليل عائقٍ داخلي</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مدير الإدارة</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استمرار التجاوز</w:t>
            </w:r>
          </w:p>
        </w:tc>
        <w:tc>
          <w:tcPr>
            <w:tcW w:type="dxa" w:w="3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قرارٌ إداريّ: موارد أو أولوية أو تعاقد</w:t>
            </w:r>
          </w:p>
        </w:tc>
      </w:tr>
      <w:tr>
        <w:tc>
          <w:tcPr>
            <w:tcW w:type="dxa" w:w="23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مدير التشغيل</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تجاوزٌ حرج</w:t>
            </w:r>
          </w:p>
        </w:tc>
        <w:tc>
          <w:tcPr>
            <w:tcW w:type="dxa" w:w="39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مفاضلةٌ بين المشاريع وإعادة تخصيص</w:t>
            </w:r>
          </w:p>
        </w:tc>
      </w:tr>
      <w:tr>
        <w:tc>
          <w:tcPr>
            <w:tcW w:type="dxa" w:w="23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الإدارة العليا</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حرجٌ أو طوارئ</w:t>
            </w:r>
          </w:p>
        </w:tc>
        <w:tc>
          <w:tcPr>
            <w:tcW w:type="dxa" w:w="3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قرارٌ استثنائيّ أو التزامٌ ماليّ</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D32" w:sz="24" w:space="6"/>
            </w:tcBorders>
            <w:shd w:fill="EAF3EA"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2E7D32"/>
                <w:sz w:val="21"/>
                <w:szCs w:val="21"/>
                <w:rtl/>
              </w:rPr>
              <w:t xml:space="preserve">عدالة القياس: </w:t>
            </w:r>
            <w:r>
              <w:rPr>
                <w:rFonts w:ascii="Arial" w:cs="Arial" w:eastAsia="Arial" w:hAnsi="Arial"/>
                <w:b w:val="false"/>
                <w:bCs w:val="false"/>
                <w:i w:val="false"/>
                <w:iCs w:val="false"/>
                <w:color w:val="333333"/>
                <w:sz w:val="21"/>
                <w:szCs w:val="21"/>
                <w:rtl/>
              </w:rPr>
              <w:t xml:space="preserve">يُقاس الاستحقاق على ما تسيطر عليه الشركة فقط. تُستثنى من العدّاد ساعات انتظار الطرف الخارجي (عميل أو مورّد) وحالات القوة القاهرة — بشرط تسجيلها على التذكرة لحظة وقوعها. الاستثناء غير المسجَّل لا يُحتسب.</w:t>
            </w:r>
          </w:p>
        </w:tc>
      </w:tr>
    </w:tbl>
    <w:p>
      <w:pPr>
        <w:bidi/>
        <w:spacing w:after="100" w:before="0"/>
        <w:jc w:val="both"/>
      </w:pPr>
    </w:p>
    <w:p>
      <w:r>
        <w:br w:type="page"/>
      </w:r>
    </w:p>
    <w:p>
      <w:pPr>
        <w:keepNext/>
        <w:pBdr>
          <w:bottom w:val="single" w:color="C9A227" w:sz="4" w:space="2"/>
        </w:pBdr>
        <w:shd w:fill="1F4E79" w:color="auto" w:val="clear"/>
        <w:bidi/>
        <w:spacing w:after="160" w:before="300"/>
        <w:jc w:val="right"/>
      </w:pPr>
      <w:bookmarkStart w:id="117" w:name="sec17"/>
      <w:bookmarkEnd w:id="117"/>
      <w:r>
        <w:rPr>
          <w:rFonts w:ascii="Arial" w:cs="Arial" w:eastAsia="Arial" w:hAnsi="Arial"/>
          <w:b/>
          <w:bCs/>
          <w:i w:val="false"/>
          <w:iCs w:val="false"/>
          <w:color w:val="FFFFFF"/>
          <w:sz w:val="28"/>
          <w:szCs w:val="28"/>
          <w:rtl/>
        </w:rPr>
        <w:t xml:space="preserve">سيناريوهات عملية كاملة  </w:t>
      </w:r>
      <w:r>
        <w:rPr>
          <w:rFonts w:ascii="Arial" w:cs="Arial" w:eastAsia="Arial" w:hAnsi="Arial"/>
          <w:b/>
          <w:bCs/>
          <w:i w:val="false"/>
          <w:iCs w:val="false"/>
          <w:color w:val="DCE6F1"/>
          <w:sz w:val="24"/>
          <w:szCs w:val="24"/>
        </w:rPr>
        <w:t xml:space="preserve">·  17</w:t>
      </w:r>
    </w:p>
    <w:p>
      <w:pPr>
        <w:bidi/>
        <w:spacing w:after="140" w:before="0" w:line="300"/>
        <w:jc w:val="both"/>
      </w:pPr>
      <w:r>
        <w:rPr>
          <w:rFonts w:ascii="Arial" w:cs="Arial" w:eastAsia="Arial" w:hAnsi="Arial"/>
          <w:b w:val="false"/>
          <w:bCs w:val="false"/>
          <w:i w:val="false"/>
          <w:iCs w:val="false"/>
          <w:color w:val="222222"/>
          <w:sz w:val="22"/>
          <w:szCs w:val="22"/>
          <w:rtl/>
        </w:rPr>
        <w:t xml:space="preserve">ثلاثة أمثلةٍ تمثّل أكثر الحالات تكرارًا، مسرودةً خطوةً بخطوةٍ بالشاشة والفاعل:</w:t>
      </w:r>
    </w:p>
    <w:p>
      <w:pPr>
        <w:keepNext/>
        <w:bidi/>
        <w:spacing w:after="60" w:before="160"/>
        <w:jc w:val="right"/>
      </w:pPr>
      <w:r>
        <w:rPr>
          <w:rFonts w:ascii="Arial" w:cs="Arial" w:eastAsia="Arial" w:hAnsi="Arial"/>
          <w:b/>
          <w:bCs/>
          <w:i w:val="false"/>
          <w:iCs w:val="false"/>
          <w:color w:val="1F4D78"/>
          <w:sz w:val="24"/>
          <w:szCs w:val="24"/>
          <w:rtl/>
        </w:rPr>
        <w:t xml:space="preserve">السيناريو 1 — تعطّل حفّارٍ يوقف الإنتاج (بلاغ حرج مع تفريع)</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2020"/>
        <w:gridCol w:w="1720"/>
        <w:gridCol w:w="5000"/>
      </w:tblGrid>
      <w:tr>
        <w:trPr>
          <w:tblHeader/>
        </w:trPr>
        <w:tc>
          <w:tcPr>
            <w:tcW w:type="dxa" w:w="6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Pr>
              <w:t xml:space="preserve">#</w:t>
            </w:r>
          </w:p>
        </w:tc>
        <w:tc>
          <w:tcPr>
            <w:tcW w:type="dxa" w:w="20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الفاعل</w:t>
            </w:r>
          </w:p>
        </w:tc>
        <w:tc>
          <w:tcPr>
            <w:tcW w:type="dxa" w:w="17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الشاشة</w:t>
            </w:r>
          </w:p>
        </w:tc>
        <w:tc>
          <w:tcPr>
            <w:tcW w:type="dxa" w:w="5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يحدث</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1</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المُبلِّغ — الموقع</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الاستقبال</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يفتح بلاغًا: EX21 متوقّف، تسريب هيدروليك، الجبهة معطّلة</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2</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 الاستقبال</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يصنّفه: بلاغ · طلب صيانة · هيدروليك · حرج للإنتاج ← يُحال للصيانة</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3</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 الاستقبال</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التفريع</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يفرّع خمس تذاكر: إصلاح · صرف قطعة · شراء · مورد · معدّة بديلة</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4</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الصيانة</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تستلم وتشخّص: القطعة غير متوفّرة بالمخزون</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5</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الصيانة</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التحويل</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تحوّل فرع القطعة للمشتريات بسببٍ مسجَّل</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6</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المشتريات</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تسجّل انتظارًا: بانتظار توريد المورد</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7</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النظام</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آلي — النظام</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تجاوز المهلة ← تصعيد تلقائي لرئيس القسم ثم مدير الإدارة</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8</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النقل</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ينجز نقل المعدّة البديلة ← يُستأنف الإنتاج</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9</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الصيانة</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تُتمّ الإصلاح وتعلّم الفرع منجزًا</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10</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 الاستقبال</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الإغلاق</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يغلق الفروع الخمسة ثم الرئيسية بحقول الإغلاق السبعة</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السيناريو 2 — طلب شراء قطعةٍ غير عاجلة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2020"/>
        <w:gridCol w:w="1720"/>
        <w:gridCol w:w="5000"/>
      </w:tblGrid>
      <w:tr>
        <w:trPr>
          <w:tblHeader/>
        </w:trPr>
        <w:tc>
          <w:tcPr>
            <w:tcW w:type="dxa" w:w="6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Pr>
              <w:t xml:space="preserve">#</w:t>
            </w:r>
          </w:p>
        </w:tc>
        <w:tc>
          <w:tcPr>
            <w:tcW w:type="dxa" w:w="20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الفاعل</w:t>
            </w:r>
          </w:p>
        </w:tc>
        <w:tc>
          <w:tcPr>
            <w:tcW w:type="dxa" w:w="17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الشاشة</w:t>
            </w:r>
          </w:p>
        </w:tc>
        <w:tc>
          <w:tcPr>
            <w:tcW w:type="dxa" w:w="5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يحدث</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1</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مسؤول الموقع</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الاستقبال</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يفتح طلبًا: طبيعة «طلب» · نوع «طلب شراء» · المعدة والمواصفات</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2</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 الاستقبال</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يصنّفه إداريًّا (لا يوقف إنتاجًا) ← يُحال للمشتريات بمهلةٍ قياسية</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3</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المشتريات</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تستلم وتبدأ التسعير والاعتماد</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4</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المشتريات</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تسجّل انتظار اعتمادٍ مالي — يُوقَف العدّاد بسببٍ مسجَّل</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5</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المالية</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آلي — النظام</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تعتمد الطلب ← يُرفع الانتظار ويعود العدّاد</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6</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المشتريات</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تُسلّم القطعة وتعلّم التذكرة منجزة</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7</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موظّف الاستقبال</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الإغلاق</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يغلق بعد تأكيد الموقع الاستلام</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السيناريو 3 — تفتيشٌ دوريٌّ مولَّدٌ تلقائيًّا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2020"/>
        <w:gridCol w:w="1720"/>
        <w:gridCol w:w="5000"/>
      </w:tblGrid>
      <w:tr>
        <w:trPr>
          <w:tblHeader/>
        </w:trPr>
        <w:tc>
          <w:tcPr>
            <w:tcW w:type="dxa" w:w="6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Pr>
              <w:t xml:space="preserve">#</w:t>
            </w:r>
          </w:p>
        </w:tc>
        <w:tc>
          <w:tcPr>
            <w:tcW w:type="dxa" w:w="20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الفاعل</w:t>
            </w:r>
          </w:p>
        </w:tc>
        <w:tc>
          <w:tcPr>
            <w:tcW w:type="dxa" w:w="172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bCs/>
                <w:i w:val="false"/>
                <w:iCs w:val="false"/>
                <w:color w:val="FFFFFF"/>
                <w:sz w:val="21"/>
                <w:szCs w:val="21"/>
                <w:rtl/>
              </w:rPr>
              <w:t xml:space="preserve">الشاشة</w:t>
            </w:r>
          </w:p>
        </w:tc>
        <w:tc>
          <w:tcPr>
            <w:tcW w:type="dxa" w:w="5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ما يحدث</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1</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النظام</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القوالب الدورية</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يولّد تذكرة التفتيش الشهري قبل موعدها بثلاثة أيام من القالب</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2</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الأسطول</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يستلم ويجدول التفتيش ضمن خطة الوردية</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3</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الأسطول</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بطاقة التذكرة</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ينفّذ التفتيش ويسجّل الملاحظات والمرفقات</w:t>
            </w:r>
          </w:p>
        </w:tc>
      </w:tr>
      <w:tr>
        <w:tc>
          <w:tcPr>
            <w:tcW w:type="dxa" w:w="6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4</w:t>
            </w:r>
          </w:p>
        </w:tc>
        <w:tc>
          <w:tcPr>
            <w:tcW w:type="dxa" w:w="20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الأسطول</w:t>
            </w:r>
          </w:p>
        </w:tc>
        <w:tc>
          <w:tcPr>
            <w:tcW w:type="dxa" w:w="172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الاستقبال</w:t>
            </w:r>
          </w:p>
        </w:tc>
        <w:tc>
          <w:tcPr>
            <w:tcW w:type="dxa" w:w="50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يفتح بلاغًا جديدًا لأي عطلٍ اكتُشف — منفصلًا عن تذكرة التفتيش</w:t>
            </w:r>
          </w:p>
        </w:tc>
      </w:tr>
      <w:tr>
        <w:tc>
          <w:tcPr>
            <w:tcW w:type="dxa" w:w="6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Pr>
              <w:t xml:space="preserve">5</w:t>
            </w:r>
          </w:p>
        </w:tc>
        <w:tc>
          <w:tcPr>
            <w:tcW w:type="dxa" w:w="20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المشرف</w:t>
            </w:r>
          </w:p>
        </w:tc>
        <w:tc>
          <w:tcPr>
            <w:tcW w:type="dxa" w:w="172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center"/>
            </w:pPr>
            <w:r>
              <w:rPr>
                <w:rFonts w:ascii="Arial" w:cs="Arial" w:eastAsia="Arial" w:hAnsi="Arial"/>
                <w:b w:val="false"/>
                <w:bCs w:val="false"/>
                <w:i w:val="false"/>
                <w:iCs w:val="false"/>
                <w:color w:val="222222"/>
                <w:sz w:val="20"/>
                <w:szCs w:val="20"/>
                <w:rtl/>
              </w:rPr>
              <w:t xml:space="preserve">الإغلاق</w:t>
            </w:r>
          </w:p>
        </w:tc>
        <w:tc>
          <w:tcPr>
            <w:tcW w:type="dxa" w:w="5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يغلق تذكرة التفتيش ← يتحرّك الموعد القادم تلقائيًّا</w:t>
            </w:r>
          </w:p>
        </w:tc>
      </w:tr>
    </w:tbl>
    <w:p>
      <w:pPr>
        <w:bidi/>
        <w:spacing w:after="120" w:before="0"/>
        <w:jc w:val="both"/>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before="0" w:line="288"/>
              <w:jc w:val="right"/>
            </w:pPr>
            <w:r>
              <w:rPr>
                <w:rFonts w:ascii="Arial" w:cs="Arial" w:eastAsia="Arial" w:hAnsi="Arial"/>
                <w:b/>
                <w:bCs/>
                <w:i w:val="false"/>
                <w:iCs w:val="false"/>
                <w:color w:val="1F4E79"/>
                <w:sz w:val="21"/>
                <w:szCs w:val="21"/>
                <w:rtl/>
              </w:rPr>
              <w:t xml:space="preserve">لاحِظ الفرق: </w:t>
            </w:r>
            <w:r>
              <w:rPr>
                <w:rFonts w:ascii="Arial" w:cs="Arial" w:eastAsia="Arial" w:hAnsi="Arial"/>
                <w:b w:val="false"/>
                <w:bCs w:val="false"/>
                <w:i w:val="false"/>
                <w:iCs w:val="false"/>
                <w:color w:val="333333"/>
                <w:sz w:val="21"/>
                <w:szCs w:val="21"/>
                <w:rtl/>
              </w:rPr>
              <w:t xml:space="preserve">في السيناريو الأول أوقف العدّادَ انتظارٌ خارجيٌّ مسجَّل، وفي الثالث وُلِّدت التذكرة آليًّا ولم تُنشأ يدويًّا. تسجيل الانتظار وتوليد الدوري هما ما يجعل القياس عادلًا وصحيحًا.</w:t>
            </w:r>
          </w:p>
        </w:tc>
      </w:tr>
    </w:tbl>
    <w:p>
      <w:pPr>
        <w:bidi/>
        <w:spacing w:after="100" w:before="0"/>
        <w:jc w:val="both"/>
      </w:pPr>
    </w:p>
    <w:p>
      <w:pPr>
        <w:keepNext/>
        <w:pBdr>
          <w:bottom w:val="single" w:color="C9A227" w:sz="4" w:space="2"/>
        </w:pBdr>
        <w:shd w:fill="1F4E79" w:color="auto" w:val="clear"/>
        <w:bidi/>
        <w:spacing w:after="160" w:before="300"/>
        <w:jc w:val="right"/>
      </w:pPr>
      <w:bookmarkStart w:id="118" w:name="sec18"/>
      <w:bookmarkEnd w:id="118"/>
      <w:r>
        <w:rPr>
          <w:rFonts w:ascii="Arial" w:cs="Arial" w:eastAsia="Arial" w:hAnsi="Arial"/>
          <w:b/>
          <w:bCs/>
          <w:i w:val="false"/>
          <w:iCs w:val="false"/>
          <w:color w:val="FFFFFF"/>
          <w:sz w:val="28"/>
          <w:szCs w:val="28"/>
          <w:rtl/>
        </w:rPr>
        <w:t xml:space="preserve">الأخطاء الشائعة والقواعد الحاكمة  </w:t>
      </w:r>
      <w:r>
        <w:rPr>
          <w:rFonts w:ascii="Arial" w:cs="Arial" w:eastAsia="Arial" w:hAnsi="Arial"/>
          <w:b/>
          <w:bCs/>
          <w:i w:val="false"/>
          <w:iCs w:val="false"/>
          <w:color w:val="DCE6F1"/>
          <w:sz w:val="24"/>
          <w:szCs w:val="24"/>
        </w:rPr>
        <w:t xml:space="preserve">·  18</w:t>
      </w:r>
    </w:p>
    <w:p>
      <w:pPr>
        <w:keepNext/>
        <w:bidi/>
        <w:spacing w:after="60" w:before="160"/>
        <w:jc w:val="right"/>
      </w:pPr>
      <w:r>
        <w:rPr>
          <w:rFonts w:ascii="Arial" w:cs="Arial" w:eastAsia="Arial" w:hAnsi="Arial"/>
          <w:b/>
          <w:bCs/>
          <w:i w:val="false"/>
          <w:iCs w:val="false"/>
          <w:color w:val="1F4D78"/>
          <w:sz w:val="24"/>
          <w:szCs w:val="24"/>
          <w:rtl/>
        </w:rPr>
        <w:t xml:space="preserve">عشرة أخطاءٍ تتكرّر — وكيف تتجنّبها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rPr>
          <w:tblHeader/>
        </w:trPr>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الخطأ</w:t>
            </w:r>
          </w:p>
        </w:tc>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أثره</w:t>
            </w:r>
          </w:p>
        </w:tc>
        <w:tc>
          <w:tcPr>
            <w:tcW w:type="dxa" w:w="324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الصواب</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عبر الهاتف بلا تذكرة</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لا مالك ولا مهلة ولا دليل</w:t>
            </w:r>
          </w:p>
        </w:tc>
        <w:tc>
          <w:tcPr>
            <w:tcW w:type="dxa" w:w="32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افتح تذكرةً ثم اتّصل للتأكيد</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وصفٌ مبهم: «المعدة خربانة»</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تشخيصٌ أبطأ ووزنٌ خاطئ</w:t>
            </w:r>
          </w:p>
        </w:tc>
        <w:tc>
          <w:tcPr>
            <w:tcW w:type="dxa" w:w="32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العَرَض + الزمن + الأثر</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ترك حالة المعدة فارغة</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يسقط الوزن الحرج ويتأخّر</w:t>
            </w:r>
          </w:p>
        </w:tc>
        <w:tc>
          <w:tcPr>
            <w:tcW w:type="dxa" w:w="32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حدّد: تعمل أو متوقّفة</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تحويلٌ بلا سبب مكتوب</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يضيع تحليل الاختناقات</w:t>
            </w:r>
          </w:p>
        </w:tc>
        <w:tc>
          <w:tcPr>
            <w:tcW w:type="dxa" w:w="32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اكتب السبب دائمًا</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تنفيذٌ دون تملّك التذكرة</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عملٌ غير مسجَّل ومسؤوليةٌ ضائعة</w:t>
            </w:r>
          </w:p>
        </w:tc>
        <w:tc>
          <w:tcPr>
            <w:tcW w:type="dxa" w:w="32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حوّلها إليك أوّلًا</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انتظارٌ غير مسجَّل</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يُحتسب تأخيرًا عليك</w:t>
            </w:r>
          </w:p>
        </w:tc>
        <w:tc>
          <w:tcPr>
            <w:tcW w:type="dxa" w:w="32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سجّل الانتظار لحظة وقوعه</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إغلاقٌ قبل تأكيد الموقع</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إعادة فتحٍ وخطأ جودة</w:t>
            </w:r>
          </w:p>
        </w:tc>
        <w:tc>
          <w:tcPr>
            <w:tcW w:type="dxa" w:w="32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أكّد الإنجاز ثم أغلق</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إغلاق الرئيسية وفروعها مفتوحة</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عملٌ معلّقٌ منسيّ</w:t>
            </w:r>
          </w:p>
        </w:tc>
        <w:tc>
          <w:tcPr>
            <w:tcW w:type="dxa" w:w="32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أغلق الفروع أوّلًا</w:t>
            </w:r>
          </w:p>
        </w:tc>
      </w:tr>
      <w:tr>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فتح تذكرة تفتيشٍ يدويًّا</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ازدواجٌ يفسد قياس الالتزام</w:t>
            </w:r>
          </w:p>
        </w:tc>
        <w:tc>
          <w:tcPr>
            <w:tcW w:type="dxa" w:w="32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استخدم القالب الدوري</w:t>
            </w:r>
          </w:p>
        </w:tc>
      </w:tr>
      <w:tr>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تكرار العطل بإغلاقٍ جديدٍ كل مرّة</w:t>
            </w:r>
          </w:p>
        </w:tc>
        <w:tc>
          <w:tcPr>
            <w:tcW w:type="dxa" w:w="30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معالجة العَرَض لا السبب</w:t>
            </w:r>
          </w:p>
        </w:tc>
        <w:tc>
          <w:tcPr>
            <w:tcW w:type="dxa" w:w="324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افتح «مشكلة» وعالج الجذر</w:t>
            </w:r>
          </w:p>
        </w:tc>
      </w:tr>
    </w:tbl>
    <w:p>
      <w:pPr>
        <w:bidi/>
        <w:spacing w:after="120" w:before="0"/>
        <w:jc w:val="both"/>
      </w:pPr>
    </w:p>
    <w:p>
      <w:pPr>
        <w:keepNext/>
        <w:bidi/>
        <w:spacing w:after="60" w:before="160"/>
        <w:jc w:val="right"/>
      </w:pPr>
      <w:r>
        <w:rPr>
          <w:rFonts w:ascii="Arial" w:cs="Arial" w:eastAsia="Arial" w:hAnsi="Arial"/>
          <w:b/>
          <w:bCs/>
          <w:i w:val="false"/>
          <w:iCs w:val="false"/>
          <w:color w:val="1F4D78"/>
          <w:sz w:val="24"/>
          <w:szCs w:val="24"/>
          <w:rtl/>
        </w:rPr>
        <w:t xml:space="preserve">القواعد الحاكمة</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مالكٌ حاليٌّ واحد دائمًا — </w:t>
      </w:r>
      <w:r>
        <w:rPr>
          <w:rFonts w:ascii="Arial" w:cs="Arial" w:eastAsia="Arial" w:hAnsi="Arial"/>
          <w:b w:val="false"/>
          <w:bCs w:val="false"/>
          <w:i w:val="false"/>
          <w:iCs w:val="false"/>
          <w:color w:val="222222"/>
          <w:sz w:val="22"/>
          <w:szCs w:val="22"/>
          <w:rtl/>
        </w:rPr>
        <w:t xml:space="preserve">لكل تذكرةٍ في أي لحظةٍ إدارةٌ مالكةٌ ومسؤولٌ واحدٌ فقط.</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لا انتقال بلا قيد — </w:t>
      </w:r>
      <w:r>
        <w:rPr>
          <w:rFonts w:ascii="Arial" w:cs="Arial" w:eastAsia="Arial" w:hAnsi="Arial"/>
          <w:b w:val="false"/>
          <w:bCs w:val="false"/>
          <w:i w:val="false"/>
          <w:iCs w:val="false"/>
          <w:color w:val="222222"/>
          <w:sz w:val="22"/>
          <w:szCs w:val="22"/>
          <w:rtl/>
        </w:rPr>
        <w:t xml:space="preserve">كل تحويلٍ يُنشئ قيدًا بسببه ووقته ومُنفِّذه، ولا يُمحى.</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لا إغلاق بحقولٍ ناقصة — </w:t>
      </w:r>
      <w:r>
        <w:rPr>
          <w:rFonts w:ascii="Arial" w:cs="Arial" w:eastAsia="Arial" w:hAnsi="Arial"/>
          <w:b w:val="false"/>
          <w:bCs w:val="false"/>
          <w:i w:val="false"/>
          <w:iCs w:val="false"/>
          <w:color w:val="222222"/>
          <w:sz w:val="22"/>
          <w:szCs w:val="22"/>
          <w:rtl/>
        </w:rPr>
        <w:t xml:space="preserve">لا تُقفل تذكرةٌ ما لم تكتمل حقولها الإلزامية ويُسجَّل وقت الإغلاق.</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الرئيسية لا تُغلق قبل فروعها — </w:t>
      </w:r>
      <w:r>
        <w:rPr>
          <w:rFonts w:ascii="Arial" w:cs="Arial" w:eastAsia="Arial" w:hAnsi="Arial"/>
          <w:b w:val="false"/>
          <w:bCs w:val="false"/>
          <w:i w:val="false"/>
          <w:iCs w:val="false"/>
          <w:color w:val="222222"/>
          <w:sz w:val="22"/>
          <w:szCs w:val="22"/>
          <w:rtl/>
        </w:rPr>
        <w:t xml:space="preserve">فلا يبقى عملٌ متفرّعٌ معلّقًا.</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ترقيمٌ موحّدٌ لا يتكرّر — </w:t>
      </w:r>
      <w:r>
        <w:rPr>
          <w:rFonts w:ascii="Arial" w:cs="Arial" w:eastAsia="Arial" w:hAnsi="Arial"/>
          <w:b w:val="false"/>
          <w:bCs w:val="false"/>
          <w:i w:val="false"/>
          <w:iCs w:val="false"/>
          <w:color w:val="222222"/>
          <w:sz w:val="22"/>
          <w:szCs w:val="22"/>
          <w:rtl/>
        </w:rPr>
        <w:t xml:space="preserve">المتسلسل يُولَّد آليًّا وفريدٌ على مستوى المنظومة.</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التوجيه يتبع النوع — </w:t>
      </w:r>
      <w:r>
        <w:rPr>
          <w:rFonts w:ascii="Arial" w:cs="Arial" w:eastAsia="Arial" w:hAnsi="Arial"/>
          <w:b w:val="false"/>
          <w:bCs w:val="false"/>
          <w:i w:val="false"/>
          <w:iCs w:val="false"/>
          <w:color w:val="222222"/>
          <w:sz w:val="22"/>
          <w:szCs w:val="22"/>
          <w:rtl/>
        </w:rPr>
        <w:t xml:space="preserve">تحديد النوع يُسنِد التذكرة لجهتها المالكة تلقائيًّا، فلا توجيهٌ ارتجاليّ.</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الوزن يقدّم الحرج للإنتاج — </w:t>
      </w:r>
      <w:r>
        <w:rPr>
          <w:rFonts w:ascii="Arial" w:cs="Arial" w:eastAsia="Arial" w:hAnsi="Arial"/>
          <w:b w:val="false"/>
          <w:bCs w:val="false"/>
          <w:i w:val="false"/>
          <w:iCs w:val="false"/>
          <w:color w:val="222222"/>
          <w:sz w:val="22"/>
          <w:szCs w:val="22"/>
          <w:rtl/>
        </w:rPr>
        <w:t xml:space="preserve">فلا يتساوى المعطّل للإنتاج مع الطلب الإداري.</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الدوري يُولَّد لا يُنشأ يدويًّا — </w:t>
      </w:r>
      <w:r>
        <w:rPr>
          <w:rFonts w:ascii="Arial" w:cs="Arial" w:eastAsia="Arial" w:hAnsi="Arial"/>
          <w:b w:val="false"/>
          <w:bCs w:val="false"/>
          <w:i w:val="false"/>
          <w:iCs w:val="false"/>
          <w:color w:val="222222"/>
          <w:sz w:val="22"/>
          <w:szCs w:val="22"/>
          <w:rtl/>
        </w:rPr>
        <w:t xml:space="preserve">فلا يُنسى تفتيشٌ ولا يُكرَّر تسجيلٌ يدويّ.</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الاستحقاق يفرض التصعيد — </w:t>
      </w:r>
      <w:r>
        <w:rPr>
          <w:rFonts w:ascii="Arial" w:cs="Arial" w:eastAsia="Arial" w:hAnsi="Arial"/>
          <w:b w:val="false"/>
          <w:bCs w:val="false"/>
          <w:i w:val="false"/>
          <w:iCs w:val="false"/>
          <w:color w:val="222222"/>
          <w:sz w:val="22"/>
          <w:szCs w:val="22"/>
          <w:rtl/>
        </w:rPr>
        <w:t xml:space="preserve">تجاوز المهلة يُطلِق التصعيد تلقائيًّا، فلا تذكرةٌ تُنسى.</w:t>
      </w:r>
    </w:p>
    <w:p>
      <w:pPr>
        <w:numPr>
          <w:ilvl w:val="0"/>
          <w:numId w:val="2"/>
        </w:numPr>
        <w:bidi/>
        <w:spacing w:after="80" w:before="0" w:line="288"/>
        <w:jc w:val="both"/>
      </w:pPr>
      <w:r>
        <w:rPr>
          <w:rFonts w:ascii="Arial" w:cs="Arial" w:eastAsia="Arial" w:hAnsi="Arial"/>
          <w:b/>
          <w:bCs/>
          <w:i w:val="false"/>
          <w:iCs w:val="false"/>
          <w:color w:val="1F4E79"/>
          <w:sz w:val="22"/>
          <w:szCs w:val="22"/>
          <w:rtl/>
        </w:rPr>
        <w:t xml:space="preserve">الربط لا التكرار — </w:t>
      </w:r>
      <w:r>
        <w:rPr>
          <w:rFonts w:ascii="Arial" w:cs="Arial" w:eastAsia="Arial" w:hAnsi="Arial"/>
          <w:b w:val="false"/>
          <w:bCs w:val="false"/>
          <w:i w:val="false"/>
          <w:iCs w:val="false"/>
          <w:color w:val="222222"/>
          <w:sz w:val="22"/>
          <w:szCs w:val="22"/>
          <w:rtl/>
        </w:rPr>
        <w:t xml:space="preserve">تُربَط التذكرة ببيانات الإدارات ولا تكرّرها، حفاظًا على مصدر حقيقةٍ واحد.</w:t>
      </w:r>
    </w:p>
    <w:p>
      <w:pPr>
        <w:keepNext/>
        <w:pBdr>
          <w:bottom w:val="single" w:color="C9A227" w:sz="4" w:space="2"/>
        </w:pBdr>
        <w:shd w:fill="1F4E79" w:color="auto" w:val="clear"/>
        <w:bidi/>
        <w:spacing w:after="160" w:before="300"/>
        <w:jc w:val="right"/>
      </w:pPr>
      <w:bookmarkStart w:id="119" w:name="sec19"/>
      <w:bookmarkEnd w:id="119"/>
      <w:r>
        <w:rPr>
          <w:rFonts w:ascii="Arial" w:cs="Arial" w:eastAsia="Arial" w:hAnsi="Arial"/>
          <w:b/>
          <w:bCs/>
          <w:i w:val="false"/>
          <w:iCs w:val="false"/>
          <w:color w:val="FFFFFF"/>
          <w:sz w:val="28"/>
          <w:szCs w:val="28"/>
          <w:rtl/>
        </w:rPr>
        <w:t xml:space="preserve">مسرد المصطلحات  </w:t>
      </w:r>
      <w:r>
        <w:rPr>
          <w:rFonts w:ascii="Arial" w:cs="Arial" w:eastAsia="Arial" w:hAnsi="Arial"/>
          <w:b/>
          <w:bCs/>
          <w:i w:val="false"/>
          <w:iCs w:val="false"/>
          <w:color w:val="DCE6F1"/>
          <w:sz w:val="24"/>
          <w:szCs w:val="24"/>
        </w:rPr>
        <w:t xml:space="preserve">·  19</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المصطلح</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المقابل</w:t>
            </w:r>
          </w:p>
        </w:tc>
        <w:tc>
          <w:tcPr>
            <w:tcW w:type="dxa" w:w="5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bCs/>
                <w:i w:val="false"/>
                <w:iCs w:val="false"/>
                <w:color w:val="FFFFFF"/>
                <w:sz w:val="21"/>
                <w:szCs w:val="21"/>
                <w:rtl/>
              </w:rPr>
              <w:t xml:space="preserve">التعريف المعتمد</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التذكرة</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Ticket</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السجلّ الرسمي لأي طلبٍ أو بلاغٍ أو مهمّةٍ دورية</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الطبيعة</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Nature</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طلب · بلاغ · دوري — نمط العمل المتوقّع</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المالك الحالي</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Current Owner</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الإدارة والمسؤول المسؤولان عن التذكرة الآن</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سجلّ الانتقالات</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Transfer Log</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قيدٌ دائمٌ لكل نقل ملكيةٍ بسببه ووقته</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الاستحقاق</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SLA</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المهلة المستهدفة للاستجابة وللإنجاز</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التصعيد</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Escalation</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ارتفاع التذكرة لمستوًى أعلى عند تجاوز المهلة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الوزن التشغيلي</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Business Impact</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أثر الطلب على الإنتاج أو الإيراد أو السلامة</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التذكرة الرئيسية</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Parent Ticket</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الحدث الأصل الذي تتفرّع منه تذاكر متوازية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التذكرة الفرعية</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Child Ticket</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عملٌ متوازٍ تحت الحدث الأصل بمالكه ومهلته</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المشكلة</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Problem</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سببٌ جذريٌّ خلف عدّة بلاغاتٍ متكرّرة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أمر العمل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Work Order</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تنفيذ العمل الفعلي الذي يقرّره البلاغ</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السبب المباشر</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Immediate Cause</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ما أوقف المعدة مباشرةً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السبب الجذري</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Root Cause</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لماذا حدث العطل فنيًّا</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السبب المؤسسي</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Systemic Cause</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الثغرة الإدارية التي سمحت بحدوثه</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قابلية السيطرة</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Controllability</w:t>
            </w:r>
          </w:p>
        </w:tc>
        <w:tc>
          <w:tcPr>
            <w:tcW w:type="dxa" w:w="5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هل كان بإمكان الشركة منع البلاغ</w:t>
            </w:r>
          </w:p>
        </w:tc>
      </w:tr>
      <w:tr>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درجة الخطورة</w:t>
            </w:r>
          </w:p>
        </w:tc>
        <w:tc>
          <w:tcPr>
            <w:tcW w:type="dxa" w:w="210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Pr>
              <w:t xml:space="preserve">Severity</w:t>
            </w:r>
          </w:p>
        </w:tc>
        <w:tc>
          <w:tcPr>
            <w:tcW w:type="dxa" w:w="5160"/>
            <w:tcBorders>
              <w:top w:val="single" w:color="D6E0EC" w:sz="2"/>
              <w:left w:val="single" w:color="D6E0EC" w:sz="2"/>
              <w:bottom w:val="single" w:color="D6E0EC" w:sz="2"/>
              <w:right w:val="single" w:color="D6E0EC" w:sz="2"/>
            </w:tcBorders>
            <w:shd w:fill="F7FAFD" w:color="auto" w:val="clear"/>
            <w:tcMar>
              <w:top w:type="dxa" w:w="60"/>
              <w:left w:type="dxa" w:w="110"/>
              <w:bottom w:type="dxa" w:w="60"/>
              <w:right w:type="dxa" w:w="110"/>
            </w:tcMar>
            <w:vAlign w:val="center"/>
          </w:tcPr>
          <w:p>
            <w:pPr>
              <w:bidi/>
              <w:spacing w:after="0" w:before="0" w:line="264"/>
              <w:jc w:val="right"/>
            </w:pPr>
            <w:r>
              <w:rPr>
                <w:rFonts w:ascii="Arial" w:cs="Arial" w:eastAsia="Arial" w:hAnsi="Arial"/>
                <w:b w:val="false"/>
                <w:bCs w:val="false"/>
                <w:i w:val="false"/>
                <w:iCs w:val="false"/>
                <w:color w:val="222222"/>
                <w:sz w:val="20"/>
                <w:szCs w:val="20"/>
                <w:rtl/>
              </w:rPr>
              <w:t xml:space="preserve">S1 كارثي · S2 مرتفع · S3 متوسط · S4 منخفض</w:t>
            </w:r>
          </w:p>
        </w:tc>
      </w:tr>
    </w:tbl>
    <w:p>
      <w:pPr>
        <w:bidi/>
        <w:spacing w:after="120" w:before="0"/>
        <w:jc w:val="both"/>
      </w:pPr>
    </w:p>
    <w:p>
      <w:pPr>
        <w:pBdr>
          <w:top w:val="single" w:color="C9A227" w:sz="8" w:space="6"/>
        </w:pBdr>
        <w:bidi/>
        <w:spacing w:after="0" w:before="280"/>
        <w:jc w:val="center"/>
      </w:pPr>
      <w:r>
        <w:rPr>
          <w:rFonts w:ascii="Arial" w:cs="Arial" w:eastAsia="Arial" w:hAnsi="Arial"/>
          <w:b/>
          <w:bCs/>
          <w:i w:val="false"/>
          <w:iCs w:val="false"/>
          <w:color w:val="595959"/>
          <w:sz w:val="20"/>
          <w:szCs w:val="20"/>
          <w:rtl/>
        </w:rPr>
        <w:t xml:space="preserve">— نهاية الوثيقة —</w:t>
      </w:r>
    </w:p>
    <w:sectPr>
      <w:headerReference w:type="default" r:id="rId7"/>
      <w:footerReference w:type="default" r:id="rId8"/>
      <w:pgSz w:w="12240" w:h="15840" w:orient="portrait"/>
      <w:pgMar w:top="1300" w:right="1200" w:bottom="1200" w:left="1200" w:header="708" w:footer="708" w:gutter="0"/>
      <w:pgNumType/>
      <w:docGrid w:linePitch="360"/>
    </w:sectPr>
  </w:body>
</w:document>
</file>

<file path=word/comments.xml><?xml version="1.0" encoding="utf-8"?>
<w:comments xmlns:w="http://schemas.openxmlformats.org/wordprocessingml/2006/main"/>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bidi/>
      <w:spacing w:before="40"/>
      <w:jc w:val="center"/>
    </w:pPr>
    <w:r>
      <w:rPr>
        <w:rFonts w:ascii="Arial" w:cs="Arial" w:eastAsia="Arial" w:hAnsi="Arial"/>
        <w:color w:val="595959"/>
        <w:sz w:val="16"/>
        <w:szCs w:val="16"/>
        <w:rtl/>
      </w:rPr>
      <w:t xml:space="preserve">مجموعة إكيوبيشن · مُقيّد للاستخدام المؤسسي    —    صفحة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0"/>
      </w:tabs>
      <w:bidi/>
      <w:spacing w:after="40"/>
      <w:jc w:val="right"/>
    </w:pPr>
    <w:r>
      <w:rPr>
        <w:rFonts w:ascii="Arial" w:cs="Arial" w:eastAsia="Arial" w:hAnsi="Arial"/>
        <w:color w:val="808080"/>
        <w:sz w:val="16"/>
        <w:szCs w:val="16"/>
      </w:rPr>
      <w:t xml:space="preserve">EQUIP-OPE-M12</w:t>
    </w:r>
    <w:r>
      <w:rPr>
        <w:rFonts w:ascii="Arial" w:cs="Arial" w:eastAsia="Arial" w:hAnsi="Arial"/>
      </w:rPr>
      <w:t xml:space="preserve">	</w:t>
    </w:r>
    <w:r>
      <w:rPr>
        <w:rFonts w:ascii="Arial" w:cs="Arial" w:eastAsia="Arial" w:hAnsi="Arial"/>
        <w:b/>
        <w:bCs/>
        <w:color w:val="1F4E79"/>
        <w:sz w:val="16"/>
        <w:szCs w:val="16"/>
        <w:rtl/>
      </w:rPr>
      <w:t xml:space="preserve">دليل تشغيل إدارة البلاغات والمتابعة التشغيلية · قطاع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rPr>
        <w:color w:val="2E75B6"/>
      </w:rPr>
    </w:lvl>
  </w:abstractNum>
  <w:abstractNum w:abstractNumId="3" w15:restartNumberingAfterBreak="0">
    <w:multiLevelType w:val="hybridMultilevel"/>
    <w:lvl w:ilvl="0" w15:tentative="1">
      <w:start w:val="1"/>
      <w:numFmt w:val="decimal"/>
      <w:lvlText w:val="%1."/>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مواصفات الأسطول والجاهزية</dc:title>
  <dc:creator>Equipation — OPE</dc:creator>
  <cp:lastModifiedBy>Un-named</cp:lastModifiedBy>
  <cp:revision>1</cp:revision>
  <dcterms:created xsi:type="dcterms:W3CDTF">2026-06-08T13:02:21.953Z</dcterms:created>
  <dcterms:modified xsi:type="dcterms:W3CDTF">2026-06-08T13:02:21.953Z</dcterms:modified>
</cp:coreProperties>
</file>

<file path=docProps/custom.xml><?xml version="1.0" encoding="utf-8"?>
<Properties xmlns="http://schemas.openxmlformats.org/officeDocument/2006/custom-properties" xmlns:vt="http://schemas.openxmlformats.org/officeDocument/2006/docPropsVTypes"/>
</file>