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4E79"/>
          <w:spacing w:val="60"/>
          <w:sz w:val="30"/>
          <w:szCs w:val="30"/>
        </w:rPr>
        <w:t xml:space="preserve">EQUIPATION</w:t>
      </w:r>
    </w:p>
    <w:p>
      <w:pPr>
        <w:spacing w:after="40"/>
        <w:jc w:val="center"/>
      </w:pPr>
      <w:r>
        <w:rPr>
          <w:rFonts w:ascii="Arial" w:cs="Arial" w:eastAsia="Arial" w:hAnsi="Arial"/>
          <w:b/>
          <w:bCs/>
          <w:color w:val="595959"/>
          <w:spacing w:val="40"/>
          <w:sz w:val="18"/>
          <w:szCs w:val="18"/>
        </w:rPr>
        <w:t xml:space="preserve">EQUIPMENT OPERATIONS — OPE</w:t>
      </w:r>
    </w:p>
    <w:p>
      <w:pPr>
        <w:pBdr>
          <w:bottom w:val="single" w:color="C9A227" w:sz="12" w:space="6"/>
        </w:pBdr>
        <w:spacing w:after="0" w:before="200"/>
        <w:jc w:val="center"/>
      </w:pPr>
      <w:r>
        <w:rPr>
          <w:rFonts w:ascii="Arial" w:cs="Arial" w:eastAsia="Arial" w:hAnsi="Arial"/>
          <w:b/>
          <w:bCs/>
          <w:color w:val="595959"/>
          <w:sz w:val="22"/>
          <w:szCs w:val="22"/>
          <w:rtl/>
        </w:rPr>
        <w:t xml:space="preserve">مجموعة إكيوبيشن · قطاع تشغيل المعدات</w:t>
      </w:r>
    </w:p>
    <w:p>
      <w:pPr>
        <w:spacing w:after="60" w:before="520"/>
        <w:jc w:val="center"/>
      </w:pPr>
      <w:r>
        <w:rPr>
          <w:rFonts w:ascii="Arial" w:cs="Arial" w:eastAsia="Arial" w:hAnsi="Arial"/>
          <w:b/>
          <w:bCs/>
          <w:color w:val="1F4E79"/>
          <w:sz w:val="44"/>
          <w:szCs w:val="44"/>
          <w:rtl/>
        </w:rPr>
        <w:t xml:space="preserve">مواصفات الحركة والتشغيل</w:t>
      </w:r>
    </w:p>
    <w:p>
      <w:pPr>
        <w:spacing w:after="40"/>
        <w:jc w:val="center"/>
      </w:pPr>
      <w:r>
        <w:rPr>
          <w:rFonts w:ascii="Arial" w:cs="Arial" w:eastAsia="Arial" w:hAnsi="Arial"/>
          <w:b/>
          <w:bCs/>
          <w:color w:val="2E75B6"/>
          <w:sz w:val="23"/>
          <w:szCs w:val="23"/>
        </w:rPr>
        <w:t xml:space="preserve">Operations Control — Specification</w:t>
      </w:r>
    </w:p>
    <w:p>
      <w:pPr>
        <w:spacing w:after="20" w:before="120"/>
        <w:jc w:val="center"/>
      </w:pPr>
      <w:r>
        <w:rPr>
          <w:rFonts w:ascii="Arial" w:cs="Arial" w:eastAsia="Arial" w:hAnsi="Arial"/>
          <w:color w:val="595959"/>
          <w:sz w:val="21"/>
          <w:szCs w:val="21"/>
          <w:rtl/>
        </w:rPr>
        <w:t xml:space="preserve">مركز القرار التشغيلي اليومي · من استلام العقد إلى أداء الموقع</w:t>
      </w:r>
    </w:p>
    <w:p>
      <w:pPr>
        <w:spacing w:after="0"/>
        <w:jc w:val="center"/>
      </w:pPr>
      <w:r>
        <w:rPr>
          <w:rFonts w:ascii="Arial" w:cs="Arial" w:eastAsia="Arial" w:hAnsi="Arial"/>
          <w:color w:val="595959"/>
          <w:sz w:val="21"/>
          <w:szCs w:val="21"/>
          <w:rtl/>
        </w:rPr>
        <w:t xml:space="preserve">الخطة والاحتياج · الجاهزية والتحرك · التوزيع اليومي والورديات · التوقفات والبدائل والأداء</w:t>
      </w:r>
    </w:p>
    <w:p>
      <w:pPr>
        <w:spacing w:after="0" w:before="200"/>
        <w:jc w:val="center"/>
      </w:pPr>
      <w:r>
        <w:rPr>
          <w:rFonts w:ascii="Arial" w:cs="Arial" w:eastAsia="Arial" w:hAnsi="Arial"/>
          <w:b/>
          <w:bCs/>
          <w:color w:val="C00000"/>
          <w:sz w:val="20"/>
          <w:szCs w:val="20"/>
          <w:rtl/>
        </w:rPr>
        <w:t xml:space="preserve">مُقيّد · للاستخدام المؤسسي — Restricted / Internal Use</w:t>
      </w:r>
    </w:p>
    <w:p>
      <w:pPr>
        <w:spacing w:after="180" w:before="0"/>
        <w:jc w:val="center"/>
      </w:pPr>
      <w:r>
        <w:rPr>
          <w:rFonts w:ascii="Arial" w:cs="Arial" w:eastAsia="Arial" w:hAnsi="Arial"/>
          <w:b w:val="false"/>
          <w:bCs w:val="false"/>
          <w:i w:val="false"/>
          <w:iCs w:val="false"/>
          <w:color w:val="222222"/>
          <w:sz w:val="2"/>
          <w:szCs w:val="2"/>
          <w:rtl/>
        </w:rPr>
        <w:t xml:space="preserve"/>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EQUIP-OPE-S07</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معرّف الوثيقة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مواصفات الحركة والتشغيل</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العنوان</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الإصدار 2.0</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الإصدار</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نهائيٌّ معتمد</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حالة الوثيقة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مُقيّد · للاستخدام المؤسسي</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التصنيف</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مجموعة إكيوبيشن · قطاع تشغيل المعدات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الجهة المالكة</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2026</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تاريخ الإصدار</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مطوّرو Odoo · محلّلو النظم · مدير التشغيل · مديرو المشاريع والمواقع · مسؤولو الحركة · المخططون التشغيليون · مشرفو الورديات · مدير الأسطول · مدير الصيانة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الجمهور المستهدف</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استلام المشاريع والخطة التشغيلية · احتياج المعدات والقوى · اعتماد الجاهزية وبدء التشغيل · أوامر التحرك والالتحاق والدخول للموقع · التوزيع اليومي (L4) والورديات والسجل اليومي (L5) · التوقفات والبدائل والطوارئ · أداء المشروع والتكامل مع الإدارات</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النطاق</w:t>
            </w:r>
          </w:p>
        </w:tc>
      </w:tr>
      <w:tr>
        <w:tc>
          <w:tcPr>
            <w:tcW w:type="dxa" w:w="6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المعمارية D00 · النماذج D01 · المبيعات والعقود S05 · موردو الآليات S02 · الأسطول S03 · القوى التشغيلية S04 · النقل والترحيل S06 · الصيانة S08 · المشتريات والمخزون S09 · الإيرادات S10 · المالية D04</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right"/>
            </w:pPr>
            <w:r>
              <w:rPr>
                <w:rFonts w:ascii="Arial" w:cs="Arial" w:eastAsia="Arial" w:hAnsi="Arial"/>
                <w:b/>
                <w:bCs/>
                <w:i w:val="false"/>
                <w:iCs w:val="false"/>
                <w:color w:val="FFFFFF"/>
                <w:sz w:val="21"/>
                <w:szCs w:val="21"/>
                <w:rtl/>
              </w:rPr>
              <w:t xml:space="preserve">الإحالات</w:t>
            </w:r>
          </w:p>
        </w:tc>
      </w:tr>
    </w:tbl>
    <w:p>
      <w:pPr>
        <w:spacing w:before="160"/>
        <w:jc w:val="center"/>
      </w:pPr>
      <w:r>
        <w:rPr>
          <w:rFonts w:ascii="Arial" w:cs="Arial" w:eastAsia="Arial" w:hAnsi="Arial"/>
          <w:i/>
          <w:iCs/>
          <w:color w:val="808080"/>
          <w:sz w:val="18"/>
          <w:szCs w:val="18"/>
          <w:rtl/>
        </w:rPr>
        <w:t xml:space="preserve">أُعدّت وفق معيار وثائق الحلول المؤسسية — Solution Design Standard</w:t>
      </w:r>
    </w:p>
    <w:p>
      <w:r>
        <w:br w:type="page"/>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الغرض والموقع المعماري  </w:t>
      </w:r>
      <w:r>
        <w:rPr>
          <w:rFonts w:ascii="Arial" w:cs="Arial" w:eastAsia="Arial" w:hAnsi="Arial"/>
          <w:b/>
          <w:bCs/>
          <w:i w:val="false"/>
          <w:iCs w:val="false"/>
          <w:color w:val="DCE6F1"/>
          <w:sz w:val="24"/>
          <w:szCs w:val="24"/>
          <w:rtl/>
        </w:rPr>
        <w:t xml:space="preserve">·  1</w:t>
      </w:r>
    </w:p>
    <w:p>
      <w:pPr>
        <w:bidi/>
        <w:spacing w:after="140" w:before="0" w:line="300"/>
        <w:jc w:val="both"/>
      </w:pPr>
      <w:r>
        <w:rPr>
          <w:rFonts w:ascii="Arial" w:cs="Arial" w:eastAsia="Arial" w:hAnsi="Arial"/>
          <w:b w:val="false"/>
          <w:bCs w:val="false"/>
          <w:i w:val="false"/>
          <w:iCs w:val="false"/>
          <w:color w:val="222222"/>
          <w:sz w:val="22"/>
          <w:szCs w:val="22"/>
          <w:rtl/>
        </w:rPr>
        <w:t xml:space="preserve">مهمّة إدارة الحركة والتشغيل في إكيوبيشن مزدوجة: أن تحوّل العقدَ الموقَّع إلى مشروعٍ يعمل على الأرض بالموارد الصحيحة في وقتها، وأن تدير يومَه التشغيلي بعد ذلك قرارًا قرارًا. لذلك تعمل بثلاث طبقاتٍ متتابعة: التحضير (استلام المشروع والخطة والاحتياج واعتماد الجاهزية)، ثم الحركة (أوامر التحرك والالتحاق والدخول للموقع)، ثم اليوم التشغيلي (التوزيع اليومي L4 والورديات وسجلّها L5 والتوقفات والبدائل). فهي إدارةُ قرارٍ تشغيليٍّ يومي، لا إدارةُ ملكيةِ موارد.</w:t>
      </w:r>
    </w:p>
    <w:p>
      <w:pPr>
        <w:bidi/>
        <w:spacing w:after="140" w:before="0" w:line="300"/>
        <w:jc w:val="both"/>
      </w:pPr>
      <w:r>
        <w:rPr>
          <w:rFonts w:ascii="Arial" w:cs="Arial" w:eastAsia="Arial" w:hAnsi="Arial"/>
          <w:b w:val="false"/>
          <w:bCs w:val="false"/>
          <w:i w:val="false"/>
          <w:iCs w:val="false"/>
          <w:color w:val="222222"/>
          <w:sz w:val="22"/>
          <w:szCs w:val="22"/>
          <w:rtl/>
        </w:rPr>
        <w:t xml:space="preserve">ونموذج العمل واضح: إكيوبيشن شركةُ تشغيل معداتٍ لا مالكةُ منجم — العميل يملك الموقع والخامة وأذونات العمل، والشركة تشغّل بمعداتها ومشغّليها وتُحاسَب على ساعاتٍ أو أطنانٍ أو أمتار. ولهذا لا تملك هذه الإدارة المعدات (فهي للأسطول S03) ولا المشغّلين (فهم للقوى التشغيلية S04) ولا الصيانة (S08) ولا العقود (S05)؛ لكنها صاحبة القرار اليومي كاملًا: أيُّ معدةٍ تعمل اليوم، ومن يشغّل كلَّ معدة، وفي أي ورديةٍ ومنطقةِ عمل، ومن البديل عند الغياب، وماذا نفعل إذا تعطّلت المعدة أو غاب المشغّل، وهل نغيّر أو ننقل أو نطلب إضافيًّا.</w:t>
      </w:r>
    </w:p>
    <w:p>
      <w:pPr>
        <w:bidi/>
        <w:spacing w:after="140" w:before="0" w:line="300"/>
        <w:jc w:val="both"/>
      </w:pPr>
      <w:r>
        <w:rPr>
          <w:rFonts w:ascii="Arial" w:cs="Arial" w:eastAsia="Arial" w:hAnsi="Arial"/>
          <w:b w:val="false"/>
          <w:bCs w:val="false"/>
          <w:i w:val="false"/>
          <w:iCs w:val="false"/>
          <w:color w:val="222222"/>
          <w:sz w:val="22"/>
          <w:szCs w:val="22"/>
          <w:rtl/>
        </w:rPr>
        <w:t xml:space="preserve">وفي كل ذلك توثّق الإدارة قراراتها: كلُّ توزيعٍ وتغييرٍ وتغطيةٍ واستبدالٍ وتوقفٍ يُسجَّل بسببه وصاحبه ووقته ومرجعه — فيتكوّن سجلُّ اليوم التشغيلي الكامل الذي يجيب لاحقًا: ماذا عمل، ومن شغّل، وكم أنتج، ولماذا توقّف، ومن قرّر وماذا كلّف القرار.</w:t>
      </w:r>
    </w:p>
    <w:p>
      <w:pPr>
        <w:bidi/>
        <w:spacing w:after="140" w:before="0" w:line="300"/>
        <w:jc w:val="both"/>
      </w:pPr>
      <w:r>
        <w:rPr>
          <w:rFonts w:ascii="Arial" w:cs="Arial" w:eastAsia="Arial" w:hAnsi="Arial"/>
          <w:b w:val="false"/>
          <w:bCs w:val="false"/>
          <w:i w:val="false"/>
          <w:iCs w:val="false"/>
          <w:color w:val="222222"/>
          <w:sz w:val="22"/>
          <w:szCs w:val="22"/>
          <w:rtl/>
        </w:rPr>
        <w:t xml:space="preserve">وتعمل الإدارة بمنطق نظام ERP واحدٍ لا جزرٍ منفصلة: تقرأ العقدَ من المبيعات والمعدةَ من الأسطول والمشغّلَ من القوى والجاهزيةَ الفنية من الصيانة، وتُصدر طلباتها إلى موردي الآليات والقوى التشغيلية وأوامرَها إلى النقل والترحيل، ثم تُعيد أثرَها — السجل اليومي L5 بساعاته وكمياته وتوقفاته المصنّفة — إلى الأسطول (العدّاد) والقوى (الأجور) والإيرادات (الفوترة) والمالية (التكلفة) دون أي إدخالٍ مكرر.</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استلام العقد والمشروع (S05)</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الخطة التشغيلية المعتمدة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الاحتياج والتلبية (معدات S02 · قوى S04)</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اعتماد الجاهزية وبدء التشغيل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التحرك والالتحاق والدخول (S06 · S03)</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بدء التشغيل: تجريبي ← اعتماد التشغيل الفعلي</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اليوم التشغيلي: التوزيع L4 ← الورديات والسجل L5</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الأداء والتغذية الراجعة (S03 · S04 · S10 · D04)</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القاعدة الميدانية: المشروع لا يتوقّف بخروج معدةٍ أو غياب مشغّل؛ فلكلِّ موردٍ بديلٌ مخطّط، ولكلِّ توقفٍ قرارٌ موثَّقٌ بسببه خلال مهلته. وما لا يُسجَّل في يومه يضيع أثره: السجل اليومي L5 هو مصدرُ الحقيقة الذي تُبنى عليه الفوترة والأجور والعدّاد والأداء — فإقفاله اليومي المنضبط هو أول مقاييس هذه الإدارة.</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حدود النطاق · ما يملكه التشغيل وما يستقبله  </w:t>
      </w:r>
      <w:r>
        <w:rPr>
          <w:rFonts w:ascii="Arial" w:cs="Arial" w:eastAsia="Arial" w:hAnsi="Arial"/>
          <w:b/>
          <w:bCs/>
          <w:i w:val="false"/>
          <w:iCs w:val="false"/>
          <w:color w:val="DCE6F1"/>
          <w:sz w:val="24"/>
          <w:szCs w:val="24"/>
          <w:rtl/>
        </w:rPr>
        <w:t xml:space="preserve">·  2</w:t>
      </w:r>
    </w:p>
    <w:p>
      <w:pPr>
        <w:bidi/>
        <w:spacing w:after="140" w:before="0" w:line="300"/>
        <w:jc w:val="both"/>
      </w:pPr>
      <w:r>
        <w:rPr>
          <w:rFonts w:ascii="Arial" w:cs="Arial" w:eastAsia="Arial" w:hAnsi="Arial"/>
          <w:b w:val="false"/>
          <w:bCs w:val="false"/>
          <w:i w:val="false"/>
          <w:iCs w:val="false"/>
          <w:color w:val="222222"/>
          <w:sz w:val="22"/>
          <w:szCs w:val="22"/>
          <w:rtl/>
        </w:rPr>
        <w:t xml:space="preserve">الأسطول إدارةٌ مستقلة (S03)، والصيانة إدارةٌ مستقلة (S08)، والقوى التشغيلية إدارةٌ مستقلة (S04)، ولكلٍّ نظامه. ولأن التشغيل هو صاحب القرار اليومي ونقطةُ التقاء الموارد على الأرض، فإنه يقرأ بيانات الجميع ويكتب قراره وسجلَّه فقط. وتثبيت هذه الحدود يمنع تشوّه النظام وازدواج الإدخال:</w:t>
      </w:r>
    </w:p>
    <w:p>
      <w:pPr>
        <w:bidi/>
        <w:spacing w:after="80" w:before="160"/>
        <w:jc w:val="right"/>
      </w:pPr>
      <w:r>
        <w:rPr>
          <w:rFonts w:ascii="Arial" w:cs="Arial" w:eastAsia="Arial" w:hAnsi="Arial"/>
          <w:b/>
          <w:bCs/>
          <w:i w:val="false"/>
          <w:iCs w:val="false"/>
          <w:color w:val="2E75B6"/>
          <w:sz w:val="22"/>
          <w:szCs w:val="22"/>
          <w:rtl/>
        </w:rPr>
        <w:t xml:space="preserve">يملكه التشغيل ويُبنى هنا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المشروع التشغيلي ودورة حياته الكاملة من استلام العقد حتى الإقفال التشغيلي.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الخطة التشغيلية بنسخها المعتمدة: المستهدفات والورديات والموارد والاحتياطي وخطط المواسم والطوارئ.</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طلبات الاحتياج إلى الإدارات الموفرة (معداتٍ إلى S02 وقوًى إلى S04) ومتابعة تلبيتها بنودًا.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اعتماد الجاهزية وبدء التشغيل — بوابةُ المشروع التي لا تحرّكَ قبلها ولا تشغيل.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أوامر التحرك والالتحاق والعودة والتبديل، والدخول للموقع وتفعيل القوة التشغيلية.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التوزيع اليومي L4 وكل قراراته وتغييراته، وسجل الوردية L5 بمحاضر تسليمه.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قرارات التوقف التشغيلية بأسبابها المصنّفة، وسجل البدائل والتغطيات، ولوحة أداء المشروع.</w:t>
      </w:r>
    </w:p>
    <w:p>
      <w:pPr>
        <w:bidi/>
        <w:spacing w:after="80" w:before="160"/>
        <w:jc w:val="right"/>
      </w:pPr>
      <w:r>
        <w:rPr>
          <w:rFonts w:ascii="Arial" w:cs="Arial" w:eastAsia="Arial" w:hAnsi="Arial"/>
          <w:b/>
          <w:bCs/>
          <w:i w:val="false"/>
          <w:iCs w:val="false"/>
          <w:color w:val="2E75B6"/>
          <w:sz w:val="22"/>
          <w:szCs w:val="22"/>
          <w:rtl/>
        </w:rPr>
        <w:t xml:space="preserve">يستقبله التشغيل بالتكامل (لا يُبنى هنا)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المبيعات S05: العقد المعتمد ونطاق العمل والكميات التعاقدية ونموذج الإيراد وشروط الفوترة.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الأسطول S03: كرت المعدة وحالتها ومجمّع المتاح والتخصيص L3 والعدّاد engine_hours وحظر التخصيص عند الصيانة الحرجة، وترحيل المعدة بين المواقع.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الصيانة S08: الجاهزية الفنية المعتمدة، وبلاغات الأعطال وأوامرها وحالاتها، ومواعيد الوقائية المستحقة.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القوى التشغيلية S04: المشغّلون والفنيون والمشرفون المعتمدون، ومصفوفة التأهيل، وأنماط التناوب والبدائل.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موردي الآليات S02: تلبية طلبات المعدات المستأجرة من الباطن وشروط تشغيلها.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النقل والترحيل S06: تنفيذ أوامر النقل للمعدات والأفراد وإقفالها.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من الإيرادات S10: نموذج التسعير وبنود العقد المالية وقابلية فوترة توقفات العميل.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مبدأ مصدر الحقيقة الواحد: التشغيل يملك قرار اليوم وسجلَّه (L3 · L4 · L5 وقرارات التوقف بأسبابها)؛ والأسطول يملك المعدة وعدّادها وإتاحتها؛ والقوى تملك العامل وتأهيله وأجره؛ والصيانة تملك الحالة الفنية والبلاغ. كلٌّ يقرأ من الآخر ولا يكرّره — فلا ازدواجَ إدخالٍ ولا تعارضَ أرقامٍ بين الإدارات.</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الموقع في سلسلة القيمة ومستويات التخصيص  </w:t>
      </w:r>
      <w:r>
        <w:rPr>
          <w:rFonts w:ascii="Arial" w:cs="Arial" w:eastAsia="Arial" w:hAnsi="Arial"/>
          <w:b/>
          <w:bCs/>
          <w:i w:val="false"/>
          <w:iCs w:val="false"/>
          <w:color w:val="DCE6F1"/>
          <w:sz w:val="24"/>
          <w:szCs w:val="24"/>
          <w:rtl/>
        </w:rPr>
        <w:t xml:space="preserve">·  3</w:t>
      </w:r>
    </w:p>
    <w:p>
      <w:pPr>
        <w:bidi/>
        <w:spacing w:after="140" w:before="0" w:line="300"/>
        <w:jc w:val="both"/>
      </w:pPr>
      <w:r>
        <w:rPr>
          <w:rFonts w:ascii="Arial" w:cs="Arial" w:eastAsia="Arial" w:hAnsi="Arial"/>
          <w:b w:val="false"/>
          <w:bCs w:val="false"/>
          <w:i w:val="false"/>
          <w:iCs w:val="false"/>
          <w:color w:val="222222"/>
          <w:sz w:val="22"/>
          <w:szCs w:val="22"/>
          <w:rtl/>
        </w:rPr>
        <w:t xml:space="preserve">يقع التشغيل في قلب السلسلة: يستقبل العقد من المبيعات والموارد من الإدارات الموفرة، ويعيد إلى المنظومة كلَّ أثر اليوم التشغيلي:</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المبيعات والعقود (S05) — عقدٌ معتمد</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استلام المشروع ← الخطة التشغيلية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الاحتياج والتلبية (S02 · S04) ← التخصيص L3 من المتاح (S03)</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اعتماد الجاهزية (S08 · S03 · S04) ← بدء التشغيل</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التحرك والالتحاق (S06 · S03) ← الدخول وتفعيل القوة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اليوم التشغيلي: التوزيع L4 ← الورديات والسجل L5</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الأثر: العدّاد S03 · الأجور S04 · الفوترة S10 · التكلفة D04</w:t>
            </w:r>
          </w:p>
        </w:tc>
      </w:tr>
    </w:tbl>
    <w:p>
      <w:pPr>
        <w:bidi/>
        <w:spacing w:after="120" w:before="0" w:line="300"/>
        <w:jc w:val="both"/>
      </w:pPr>
      <w:r>
        <w:rPr>
          <w:rFonts w:ascii="Arial" w:cs="Arial" w:eastAsia="Arial" w:hAnsi="Arial"/>
          <w:b w:val="false"/>
          <w:bCs w:val="false"/>
          <w:i w:val="false"/>
          <w:iCs w:val="false"/>
          <w:color w:val="222222"/>
          <w:sz w:val="22"/>
          <w:szCs w:val="22"/>
          <w:rtl/>
        </w:rPr>
        <w:t xml:space="preserve">وتُعرَف مستويات التخصيص في المنظومة برموزٍ ثابتةٍ تُقرأ بها في كل وثائق الحزمة: L3 تخصيصُ المعدة للمشروع (يستهلك مجمّع المتاح في الأسطول S03)؛ وL4 التوزيعُ اليومي داخل المشروع (معدة ← مشغّل ← منطقة عمل ← وردية)؛ وL5 السجلُّ اليومي للوردية (الساعات والكميات والتوقفات). وثلاثتها ملك هذه الإدارة: الأول يربطها بالأسطول، والثاني قرارها اليومي، والثالث مصدرُ الحقيقة الذي تتغذى منه بقية الإدارات.</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الكيانات الرئيسية  </w:t>
      </w:r>
      <w:r>
        <w:rPr>
          <w:rFonts w:ascii="Arial" w:cs="Arial" w:eastAsia="Arial" w:hAnsi="Arial"/>
          <w:b/>
          <w:bCs/>
          <w:i w:val="false"/>
          <w:iCs w:val="false"/>
          <w:color w:val="DCE6F1"/>
          <w:sz w:val="24"/>
          <w:szCs w:val="24"/>
          <w:rtl/>
        </w:rPr>
        <w:t xml:space="preserve">·  4</w:t>
      </w:r>
    </w:p>
    <w:p>
      <w:pPr>
        <w:bidi/>
        <w:spacing w:after="140" w:before="0" w:line="300"/>
        <w:jc w:val="both"/>
      </w:pPr>
      <w:r>
        <w:rPr>
          <w:rFonts w:ascii="Arial" w:cs="Arial" w:eastAsia="Arial" w:hAnsi="Arial"/>
          <w:b w:val="false"/>
          <w:bCs w:val="false"/>
          <w:i w:val="false"/>
          <w:iCs w:val="false"/>
          <w:color w:val="222222"/>
          <w:sz w:val="22"/>
          <w:szCs w:val="22"/>
          <w:rtl/>
        </w:rPr>
        <w:t xml:space="preserve">تتبع الإدارةَ الكياناتُ التالية. وقد رُوعِيَ دمجُ المعلومات المترابطة داخل الكيان الرئيسي (عبر أسطرٍ فرعية) بدل تكثير الشاشات، وإبقاءُ كياناتِ الميدان خفيفةً بأقل إدخالٍ ممكن:</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260"/>
        <w:gridCol w:w="28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الكيان</w:t>
            </w:r>
          </w:p>
        </w:tc>
        <w:tc>
          <w:tcPr>
            <w:tcW w:type="dxa" w:w="42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 المعتمد</w:t>
            </w:r>
          </w:p>
        </w:tc>
        <w:tc>
          <w:tcPr>
            <w:tcW w:type="dxa" w:w="28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الدور</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التشغيلي</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equipation.operation.project</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الحاوية الأم لدورة التشغيل من استلام العقد إلى الإقفال، وبها التعاقبُ واعتمادُ التشغيل الفعلي</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التشغيلية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equipation.operation.plan</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المستهدفات والموارد والاحتياطي وموجاتُ التعبئة والخطة الموسمية — بنسخٍ معتمدة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 الاحتياج</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equipation.resource.requisition</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طلبات المعدات (إلى S02) والقوى (إلى S04) ومتابعة تلبيتها</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الجاهزية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equipation.readiness.approval</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قائمة التحقق واعتماد بدء التشغيل — بوابة المشروع</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التحرك</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equipation.movement.order</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تحرك الموارد والتحاقها وعودتها وتبديلها (ستة أنواع)</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الدخول وتفعيل القوة</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equipation.site.entry</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الاستلام بالموقع والإدخال الرسمي للقوة التشغيلية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التوزيع اليومي (L4)</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equipation.daily.assignment</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اليوم: معدة ← مشغّل ← منطقة ← وردية، وكل تغييرٍ موثَّق</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الوردية (L5)</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equipation.shift.log</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الساعات والكميات والتوقفات ومحضر التسليم — مصدر الحقيقة اليومي</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التوقف</w:t>
            </w:r>
          </w:p>
        </w:tc>
        <w:tc>
          <w:tcPr>
            <w:tcW w:type="dxa" w:w="42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equipation.stoppage.decision</w:t>
            </w:r>
          </w:p>
        </w:tc>
        <w:tc>
          <w:tcPr>
            <w:tcW w:type="dxa" w:w="28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تسجيل التوقف بسببه المصنَّف والقرار التشغيلي الناتج</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البديل</w:t>
            </w:r>
          </w:p>
        </w:tc>
        <w:tc>
          <w:tcPr>
            <w:tcW w:type="dxa" w:w="42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equipation.substitution.record</w:t>
            </w:r>
          </w:p>
        </w:tc>
        <w:tc>
          <w:tcPr>
            <w:tcW w:type="dxa" w:w="28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تفعيل الاحتياطي والتغطية والبديل التجاري المؤقت</w:t>
            </w:r>
          </w:p>
        </w:tc>
      </w:tr>
    </w:tbl>
    <w:p>
      <w:pPr>
        <w:bidi/>
        <w:spacing w:after="140" w:before="120" w:line="300"/>
        <w:jc w:val="both"/>
      </w:pPr>
      <w:r>
        <w:rPr>
          <w:rFonts w:ascii="Arial" w:cs="Arial" w:eastAsia="Arial" w:hAnsi="Arial"/>
          <w:b w:val="false"/>
          <w:bCs w:val="false"/>
          <w:i w:val="false"/>
          <w:iCs w:val="false"/>
          <w:color w:val="222222"/>
          <w:sz w:val="22"/>
          <w:szCs w:val="22"/>
          <w:rtl/>
        </w:rPr>
        <w:t xml:space="preserve">وتعتمد الإدارة على كياناتٍ مرجعيةٍ تملكها إداراتٌ أخرى، تُستهلَك هنا ولا تُنشأ، صونًا لمبدأ مصدر الحقيقة الواحد:</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560"/>
        <w:gridCol w:w="35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الكيان المرجعي</w:t>
            </w:r>
          </w:p>
        </w:tc>
        <w:tc>
          <w:tcPr>
            <w:tcW w:type="dxa" w:w="3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 (المالك)</w:t>
            </w:r>
          </w:p>
        </w:tc>
        <w:tc>
          <w:tcPr>
            <w:tcW w:type="dxa" w:w="35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الاستخدام في التشغيل</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العقد</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equipation.sale.contract — المبيعات S05</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النطاق والمستهدفات ونموذج الإيراد (قراءة)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equipation.equipment — الأسطول S03</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الكود والحالة والإتاحة والعدّاد (قراءة) والتخصيص L3</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 الفني</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S04</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الاعتماد والتأهيل والتناوب والتكلفة (قراءة)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مصفوفة التأهيل</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skill matrix — S04</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التحقق الآلي قبل أي إسناد L4</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العطل</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equipation.breakdown.report — S08</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يُنشأ من الميدان بسياقه التشغيلي ويُدار في الصيانة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ترحيل المعدة</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equipation.equipment.transfer — S03</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التنفيذ الأسطولي لتحرك المعدة بين المواقع</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النقل</w:t>
            </w:r>
          </w:p>
        </w:tc>
        <w:tc>
          <w:tcPr>
            <w:tcW w:type="dxa" w:w="3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equipation.transport.order — S06</w:t>
            </w:r>
          </w:p>
        </w:tc>
        <w:tc>
          <w:tcPr>
            <w:tcW w:type="dxa" w:w="35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التنفيذ اللوجستي لأوامر التحرك (معداتٍ وأفرادًا)</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التسعير والفوترة</w:t>
            </w:r>
          </w:p>
        </w:tc>
        <w:tc>
          <w:tcPr>
            <w:tcW w:type="dxa" w:w="3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الإيرادات S10</w:t>
            </w:r>
          </w:p>
        </w:tc>
        <w:tc>
          <w:tcPr>
            <w:tcW w:type="dxa" w:w="35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تقرأ L5 المقفل وتوقفات العميل القابلة للفوترة</w:t>
            </w:r>
          </w:p>
        </w:tc>
      </w:tr>
    </w:tbl>
    <w:p>
      <w:pPr>
        <w:bidi/>
        <w:spacing w:after="120" w:before="120" w:line="300"/>
        <w:jc w:val="both"/>
      </w:pPr>
      <w:r>
        <w:rPr>
          <w:rFonts w:ascii="Arial" w:cs="Arial" w:eastAsia="Arial" w:hAnsi="Arial"/>
          <w:b w:val="false"/>
          <w:bCs w:val="false"/>
          <w:i w:val="false"/>
          <w:iCs w:val="false"/>
          <w:color w:val="222222"/>
          <w:sz w:val="22"/>
          <w:szCs w:val="22"/>
          <w:rtl/>
        </w:rPr>
        <w:t xml:space="preserve">وتُسنِد الإدارةَ بياناتٌ مرجعيةٌ خفيفة (إعدادات) تُفصَّل في 9.10: أسباب التوقف بفئة أثرها المالي (أجرٌ · فوترةٌ · جاهزية)، والجبهاتُ ومناطق العمل لكل مشروع (بمستهدف الجبهة ومشرفها)، وأنماط الورديات، والمواسمُ القياسية، وأنواع أوامر التحرك، وأنواع البدائل، وحالات التوزيع اليومي.</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دورة الحياة الكاملة  </w:t>
      </w:r>
      <w:r>
        <w:rPr>
          <w:rFonts w:ascii="Arial" w:cs="Arial" w:eastAsia="Arial" w:hAnsi="Arial"/>
          <w:b/>
          <w:bCs/>
          <w:i w:val="false"/>
          <w:iCs w:val="false"/>
          <w:color w:val="DCE6F1"/>
          <w:sz w:val="24"/>
          <w:szCs w:val="24"/>
          <w:rtl/>
        </w:rPr>
        <w:t xml:space="preserve">·  5</w:t>
      </w:r>
    </w:p>
    <w:p>
      <w:pPr>
        <w:bidi/>
        <w:spacing w:after="140" w:before="0" w:line="300"/>
        <w:jc w:val="both"/>
      </w:pPr>
      <w:r>
        <w:rPr>
          <w:rFonts w:ascii="Arial" w:cs="Arial" w:eastAsia="Arial" w:hAnsi="Arial"/>
          <w:b w:val="false"/>
          <w:bCs w:val="false"/>
          <w:i w:val="false"/>
          <w:iCs w:val="false"/>
          <w:color w:val="222222"/>
          <w:sz w:val="22"/>
          <w:szCs w:val="22"/>
          <w:rtl/>
        </w:rPr>
        <w:t xml:space="preserve">تعمل الإدارة بثلاث طبقاتٍ متتابعة: طبقة التحضير (المشروع والخطة والاحتياج والجاهزية)، وطبقة الحركة (التحرك والدخول)، وطبقة اليوم التشغيلي (التوزيع L4 والوردية L5 وقرار التوقف). ولكلٍّ دورتها:</w:t>
      </w:r>
    </w:p>
    <w:p>
      <w:pPr>
        <w:bidi/>
        <w:spacing w:after="60" w:before="120"/>
        <w:jc w:val="right"/>
      </w:pPr>
      <w:r>
        <w:rPr>
          <w:rFonts w:ascii="Arial" w:cs="Arial" w:eastAsia="Arial" w:hAnsi="Arial"/>
          <w:b/>
          <w:bCs/>
          <w:i w:val="false"/>
          <w:iCs w:val="false"/>
          <w:color w:val="2E75B6"/>
          <w:sz w:val="22"/>
          <w:szCs w:val="22"/>
          <w:rtl/>
        </w:rPr>
        <w:t xml:space="preserve">المشروع التشغيلي</w:t>
      </w:r>
    </w:p>
    <w:p>
      <w:pPr>
        <w:bidi/>
        <w:spacing w:after="120" w:before="40"/>
        <w:jc w:val="center"/>
      </w:pPr>
      <w:r>
        <w:rPr>
          <w:rFonts w:ascii="Arial" w:cs="Arial" w:eastAsia="Arial" w:hAnsi="Arial"/>
          <w:b/>
          <w:bCs/>
          <w:i w:val="false"/>
          <w:iCs w:val="false"/>
          <w:color w:val="1F4E79"/>
          <w:sz w:val="23"/>
          <w:szCs w:val="23"/>
          <w:rtl/>
        </w:rPr>
        <w:t xml:space="preserve">عقد معتمد ← قيد مراجعة النطاق ← قيد التخطيط ← خطة معتمدة ← طلبات احتياجٍ صادرة ← قيد توفير الموارد ← قيد اعتماد الجاهزية ← جاهز للتحرك ← قيد الالتحاق والدخول ← تشغيل تجريبي ← اعتماد التشغيل ← تشغيل نشط ← (معلَّق) ← مغلق تشغيليًّا</w:t>
      </w:r>
    </w:p>
    <w:p>
      <w:pPr>
        <w:bidi/>
        <w:spacing w:after="60" w:before="120"/>
        <w:jc w:val="right"/>
      </w:pPr>
      <w:r>
        <w:rPr>
          <w:rFonts w:ascii="Arial" w:cs="Arial" w:eastAsia="Arial" w:hAnsi="Arial"/>
          <w:b/>
          <w:bCs/>
          <w:i w:val="false"/>
          <w:iCs w:val="false"/>
          <w:color w:val="2E75B6"/>
          <w:sz w:val="22"/>
          <w:szCs w:val="22"/>
          <w:rtl/>
        </w:rPr>
        <w:t xml:space="preserve">الخطة التشغيلية</w:t>
      </w:r>
    </w:p>
    <w:p>
      <w:pPr>
        <w:bidi/>
        <w:spacing w:after="120" w:before="40"/>
        <w:jc w:val="center"/>
      </w:pPr>
      <w:r>
        <w:rPr>
          <w:rFonts w:ascii="Arial" w:cs="Arial" w:eastAsia="Arial" w:hAnsi="Arial"/>
          <w:b/>
          <w:bCs/>
          <w:i w:val="false"/>
          <w:iCs w:val="false"/>
          <w:color w:val="1F4E79"/>
          <w:sz w:val="23"/>
          <w:szCs w:val="23"/>
          <w:rtl/>
        </w:rPr>
        <w:t xml:space="preserve">مسودة ← قيد المراجعة ← معتمدة ← سارية ← مستبدَلة (بنسخةٍ أحدث)</w:t>
      </w:r>
    </w:p>
    <w:p>
      <w:pPr>
        <w:bidi/>
        <w:spacing w:after="60" w:before="120"/>
        <w:jc w:val="right"/>
      </w:pPr>
      <w:r>
        <w:rPr>
          <w:rFonts w:ascii="Arial" w:cs="Arial" w:eastAsia="Arial" w:hAnsi="Arial"/>
          <w:b/>
          <w:bCs/>
          <w:i w:val="false"/>
          <w:iCs w:val="false"/>
          <w:color w:val="2E75B6"/>
          <w:sz w:val="22"/>
          <w:szCs w:val="22"/>
          <w:rtl/>
        </w:rPr>
        <w:t xml:space="preserve">طلب الاحتياج</w:t>
      </w:r>
    </w:p>
    <w:p>
      <w:pPr>
        <w:bidi/>
        <w:spacing w:after="120" w:before="40"/>
        <w:jc w:val="center"/>
      </w:pPr>
      <w:r>
        <w:rPr>
          <w:rFonts w:ascii="Arial" w:cs="Arial" w:eastAsia="Arial" w:hAnsi="Arial"/>
          <w:b/>
          <w:bCs/>
          <w:i w:val="false"/>
          <w:iCs w:val="false"/>
          <w:color w:val="1F4E79"/>
          <w:sz w:val="23"/>
          <w:szCs w:val="23"/>
          <w:rtl/>
        </w:rPr>
        <w:t xml:space="preserve">مسودة ← معتمد ← مرسَل ← قيد التلبية ← ملبًّى / ملبًّى جزئيًّا ← مغلق</w:t>
      </w:r>
    </w:p>
    <w:p>
      <w:pPr>
        <w:bidi/>
        <w:spacing w:after="60" w:before="120"/>
        <w:jc w:val="right"/>
      </w:pPr>
      <w:r>
        <w:rPr>
          <w:rFonts w:ascii="Arial" w:cs="Arial" w:eastAsia="Arial" w:hAnsi="Arial"/>
          <w:b/>
          <w:bCs/>
          <w:i w:val="false"/>
          <w:iCs w:val="false"/>
          <w:color w:val="2E75B6"/>
          <w:sz w:val="22"/>
          <w:szCs w:val="22"/>
          <w:rtl/>
        </w:rPr>
        <w:t xml:space="preserve">أمر التحرك</w:t>
      </w:r>
    </w:p>
    <w:p>
      <w:pPr>
        <w:bidi/>
        <w:spacing w:after="120" w:before="40"/>
        <w:jc w:val="center"/>
      </w:pPr>
      <w:r>
        <w:rPr>
          <w:rFonts w:ascii="Arial" w:cs="Arial" w:eastAsia="Arial" w:hAnsi="Arial"/>
          <w:b/>
          <w:bCs/>
          <w:i w:val="false"/>
          <w:iCs w:val="false"/>
          <w:color w:val="1F4E79"/>
          <w:sz w:val="23"/>
          <w:szCs w:val="23"/>
          <w:rtl/>
        </w:rPr>
        <w:t xml:space="preserve">مسودة ← معتمد ← قيد التنفيذ (ترحيل S03 · نقل S06) ← منفَّذ ← (ملغى)</w:t>
      </w:r>
    </w:p>
    <w:p>
      <w:pPr>
        <w:bidi/>
        <w:spacing w:after="60" w:before="120"/>
        <w:jc w:val="right"/>
      </w:pPr>
      <w:r>
        <w:rPr>
          <w:rFonts w:ascii="Arial" w:cs="Arial" w:eastAsia="Arial" w:hAnsi="Arial"/>
          <w:b/>
          <w:bCs/>
          <w:i w:val="false"/>
          <w:iCs w:val="false"/>
          <w:color w:val="2E75B6"/>
          <w:sz w:val="22"/>
          <w:szCs w:val="22"/>
          <w:rtl/>
        </w:rPr>
        <w:t xml:space="preserve">الدخول وتفعيل القوة</w:t>
      </w:r>
    </w:p>
    <w:p>
      <w:pPr>
        <w:bidi/>
        <w:spacing w:after="120" w:before="40"/>
        <w:jc w:val="center"/>
      </w:pPr>
      <w:r>
        <w:rPr>
          <w:rFonts w:ascii="Arial" w:cs="Arial" w:eastAsia="Arial" w:hAnsi="Arial"/>
          <w:b/>
          <w:bCs/>
          <w:i w:val="false"/>
          <w:iCs w:val="false"/>
          <w:color w:val="1F4E79"/>
          <w:sz w:val="23"/>
          <w:szCs w:val="23"/>
          <w:rtl/>
        </w:rPr>
        <w:t xml:space="preserve">واصل ← مستلَم ← مفعَّل ضمن القوة</w:t>
      </w:r>
    </w:p>
    <w:p>
      <w:pPr>
        <w:bidi/>
        <w:spacing w:after="60" w:before="120"/>
        <w:jc w:val="right"/>
      </w:pPr>
      <w:r>
        <w:rPr>
          <w:rFonts w:ascii="Arial" w:cs="Arial" w:eastAsia="Arial" w:hAnsi="Arial"/>
          <w:b/>
          <w:bCs/>
          <w:i w:val="false"/>
          <w:iCs w:val="false"/>
          <w:color w:val="2E75B6"/>
          <w:sz w:val="22"/>
          <w:szCs w:val="22"/>
          <w:rtl/>
        </w:rPr>
        <w:t xml:space="preserve">اليوم التشغيلي والوردية</w:t>
      </w:r>
    </w:p>
    <w:p>
      <w:pPr>
        <w:bidi/>
        <w:spacing w:after="120" w:before="40"/>
        <w:jc w:val="center"/>
      </w:pPr>
      <w:r>
        <w:rPr>
          <w:rFonts w:ascii="Arial" w:cs="Arial" w:eastAsia="Arial" w:hAnsi="Arial"/>
          <w:b/>
          <w:bCs/>
          <w:i w:val="false"/>
          <w:iCs w:val="false"/>
          <w:color w:val="1F4E79"/>
          <w:sz w:val="23"/>
          <w:szCs w:val="23"/>
          <w:rtl/>
        </w:rPr>
        <w:t xml:space="preserve">توزيع اليوم معتمد (L4) ← وردية مفتوحة ← أحداثٌ وتغييراتٌ موثَّقة ← تسليم واستلام ← سجل مقفل (L5)</w:t>
      </w:r>
    </w:p>
    <w:p>
      <w:pPr>
        <w:bidi/>
        <w:spacing w:after="60" w:before="120"/>
        <w:jc w:val="right"/>
      </w:pPr>
      <w:r>
        <w:rPr>
          <w:rFonts w:ascii="Arial" w:cs="Arial" w:eastAsia="Arial" w:hAnsi="Arial"/>
          <w:b/>
          <w:bCs/>
          <w:i w:val="false"/>
          <w:iCs w:val="false"/>
          <w:color w:val="2E75B6"/>
          <w:sz w:val="22"/>
          <w:szCs w:val="22"/>
          <w:rtl/>
        </w:rPr>
        <w:t xml:space="preserve">قرار التوقف</w:t>
      </w:r>
    </w:p>
    <w:p>
      <w:pPr>
        <w:bidi/>
        <w:spacing w:after="120" w:before="40"/>
        <w:jc w:val="center"/>
      </w:pPr>
      <w:r>
        <w:rPr>
          <w:rFonts w:ascii="Arial" w:cs="Arial" w:eastAsia="Arial" w:hAnsi="Arial"/>
          <w:b/>
          <w:bCs/>
          <w:i w:val="false"/>
          <w:iCs w:val="false"/>
          <w:color w:val="1F4E79"/>
          <w:sz w:val="23"/>
          <w:szCs w:val="23"/>
          <w:rtl/>
        </w:rPr>
        <w:t xml:space="preserve">مسجَّل ← قرارٌ متَّخذ (تغطية · استبدال · إعادة توزيع · إيقاف) ← مُغطًّى ← مقفل</w:t>
      </w:r>
    </w:p>
    <w:p>
      <w:pPr>
        <w:bidi/>
        <w:spacing w:after="80" w:before="60" w:line="300"/>
        <w:jc w:val="both"/>
      </w:pPr>
      <w:r>
        <w:rPr>
          <w:rFonts w:ascii="Arial" w:cs="Arial" w:eastAsia="Arial" w:hAnsi="Arial"/>
          <w:b w:val="false"/>
          <w:bCs w:val="false"/>
          <w:i w:val="false"/>
          <w:iCs w:val="false"/>
          <w:color w:val="222222"/>
          <w:sz w:val="22"/>
          <w:szCs w:val="22"/>
          <w:rtl/>
        </w:rPr>
        <w:t xml:space="preserve">ولكل انتقالٍ محفِّزٌ وشرطٌ ومخوَّل، وأهمها: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0"/>
        <w:gridCol w:w="2150"/>
        <w:gridCol w:w="2660"/>
        <w:gridCol w:w="1600"/>
      </w:tblGrid>
      <w:tr>
        <w:trPr>
          <w:tblHeader/>
        </w:trPr>
        <w:tc>
          <w:tcPr>
            <w:tcW w:type="dxa" w:w="29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الانتقال</w:t>
            </w:r>
          </w:p>
        </w:tc>
        <w:tc>
          <w:tcPr>
            <w:tcW w:type="dxa" w:w="21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المحفِّز</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الشرط</w:t>
            </w:r>
          </w:p>
        </w:tc>
        <w:tc>
          <w:tcPr>
            <w:tcW w:type="dxa" w:w="1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المخوَّل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عقد معتمد ← مراجعة النطاق</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العقد (S05)</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عقدٌ بحالة «معتمد»</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مراجعة ← قيد التخطيط</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محضر استلام المشروع</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بنود النطاق والكميات</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تخطيط ← خطة معتمدة</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الخطة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المستهدفات والموارد والاحتياطي</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 طلباتٌ صادرة</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طلبات الاحتياج</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سارية</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المخطط التشغيلي</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توفير ← اعتماد الجاهزية</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التلبية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تلبيةٌ كاملة أو جزئيةٌ معتمدة</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مسؤول الحركة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جاهزية ← جاهز للتحرك</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استيفاء قائمة التحقق</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كلُّ بندٍ بدليلٍ من إدارته</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 ← قيد الالتحاق</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إصدار أوامر التحرك</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جاهزيةٌ معتمدة</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مسؤول الحركة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التحاق ← تشغيل تجريبي</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موجة البدء</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تفعيل الحد الأدنى المعرَّف في الخطة</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الموقع</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تجريبي ← اعتماد التشغيل</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انقضاء مدة التجربة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استيفاء نتيجتها وتوثيق الملاحظات</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 تشغيل نشط</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التشغيل الفعلي</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موثَّقٌ بتاريخه</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وردية مفتوحة ← سجل مقفل</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إقفال الوردية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العدادات والساعات والكميات</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مشرف الوردية</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توقف مسجَّل ← قرار متَّخذ</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اتخاذ القرار</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سببٌ من القائمة المعتمدة</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مسؤول الحركة</w:t>
            </w:r>
          </w:p>
        </w:tc>
      </w:tr>
      <w:tr>
        <w:tc>
          <w:tcPr>
            <w:tcW w:type="dxa" w:w="29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 معلَّق</w:t>
            </w:r>
          </w:p>
        </w:tc>
        <w:tc>
          <w:tcPr>
            <w:tcW w:type="dxa" w:w="21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تعليق العميل / ظرفٌ قاهر</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موثَّق بمدته</w:t>
            </w:r>
          </w:p>
        </w:tc>
        <w:tc>
          <w:tcPr>
            <w:tcW w:type="dxa" w:w="1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 مغلق تشغيليًّا</w:t>
            </w:r>
          </w:p>
        </w:tc>
        <w:tc>
          <w:tcPr>
            <w:tcW w:type="dxa" w:w="21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انتهاء العقد أو إنهاؤه</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إقفال آخر L5 وأوامر العودة وتسوية العُهد</w:t>
            </w:r>
          </w:p>
        </w:tc>
        <w:tc>
          <w:tcPr>
            <w:tcW w:type="dxa" w:w="1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إقفال سجل الوردية L5 بمحضر التسليم يجمّده للقراءة فقط، ويُطلق في اللحظة نفسها التغذية الرباعية: ساعات التشغيل إلى عدّاد المعدة engine_hours في الأسطول، وساعات الأجر بأثر سبب التوقف إلى القوى S04، والكميات القابلة للفوترة إلى الإيرادات S10، والفعليات إلى لوحة الأداء — قيدٌ واحدٌ في الميدان، وأثرٌ في أربع إدارات.</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المحرّكات المرتبطة  </w:t>
      </w:r>
      <w:r>
        <w:rPr>
          <w:rFonts w:ascii="Arial" w:cs="Arial" w:eastAsia="Arial" w:hAnsi="Arial"/>
          <w:b/>
          <w:bCs/>
          <w:i w:val="false"/>
          <w:iCs w:val="false"/>
          <w:color w:val="DCE6F1"/>
          <w:sz w:val="24"/>
          <w:szCs w:val="24"/>
          <w:rtl/>
        </w:rPr>
        <w:t xml:space="preserve">·  6</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الخطة والاحتياج (Plan &amp; Requisition Engine): يشتق من الخطة المعتمدة طلباتِ الاحتياج ببنودها (نوعًا وعددًا وموديلًا مفضَّلًا وأولويةً واحتياطيًّا)، يوجّه المعدات إلى S02 والقوى إلى S04، ويتتبّع التلبية بندًا بندًا، ويُعيد فتح الطلب عند اعتماد نسخةِ خطةٍ أحدث.</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الجاهزية وبوابة البدء (Readiness Gate): يجمع أدلة الجاهزية من مصادرها — الجاهزيةَ الفنية من S08، والإتاحةَ والتخصيص L3 من S03، واعتمادَ المشغّلين وتأهيلَهم من S04، وجدولةَ النقل من S06 — ولا يفتح إصدارَ أوامر التحرك ولا التشغيلَ قبل اعتماد مدير التشغيل قائمةَ التحقق كاملة.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التحرك والالتحاق (Mobilization Engine): يحوّل أمر التحرك إلى تنفيذٍ عند مالكه: تحركُ المعدة يفتح آليًّا ترحيلَ أسطولٍ (S03 §9.8) وأمرَ نقلٍ (S06) مرتبطَين به؛ وتحركُ الأفراد يفتح أمرَ نقلٍ والتحاقٍ (S06) بالتنسيق مع S04؛ ولا يكتمل الأمر إلا بإقفال مراجعه. وتُجدوَل الأوامر على موجات التعبئة المعرَّفة في الخطة: موجةُ البدء أولًا (الحد الأدنى للتشغيل) ثم بقية الموجات بتواريخها.</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التوزيع اليومي L4 (Daily Dispatch Engine): يبني لوحة اليوم من القوة المفعَّلة، ويتحقق آليًّا قبل الحفظ من مصفوفة تأهيل المشغّل (S04) ومن حظر التخصيص عند الصيانة الحرجة (S03 §9.7) فيرفض الإسناد المخالف، ويُسجِّل كل تغييرٍ قرارًا جديدًا مرتبطًا بأصله — فلا يُمحى تاريخ اليوم أبدًا.</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الوردية والسجل اليومي L5 (Shift Log Engine): يفتح سجل الوردية من توزيع L4 ويرث أسطره، يجمع قراءات العدادات والساعات والكميات والتوقفات، يحسب ساعات التشغيل آليًّا من القراءات لا من الإدخال، ويُقفل بمحضر تسليمٍ يُطلق التغذية الرباعية.</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التوقفات والبدائل (Stoppage &amp; Substitution Engine): كلُّ توقفٍ يُسجَّل فور وقوعه بسببٍ من قائمةٍ مغلقةٍ تحمل فئةَ أثرها (أجرٌ · فوترةٌ · جاهزية)، ويُلزَم بقرارٍ خلال مهلةٍ معرَّفة: تغطية، أو استبدال معدةٍ أو مشغّل، أو إعادة توزيع، أو إيقافٌ موثَّق؛ والعطل الفني يفتح بلاغ S08 آليًّا بسياقه التشغيلي ويبقى قرارُ التشغيل هنا.</w:t>
      </w:r>
    </w:p>
    <w:p>
      <w:pPr>
        <w:bidi/>
        <w:spacing w:after="140" w:before="0" w:line="300"/>
        <w:jc w:val="both"/>
      </w:pPr>
      <w:r>
        <w:rPr>
          <w:rFonts w:ascii="Arial" w:cs="Arial" w:eastAsia="Arial" w:hAnsi="Arial"/>
          <w:b w:val="false"/>
          <w:bCs w:val="false"/>
          <w:i w:val="false"/>
          <w:iCs w:val="false"/>
          <w:color w:val="222222"/>
          <w:sz w:val="22"/>
          <w:szCs w:val="22"/>
          <w:rtl/>
        </w:rPr>
        <w:t xml:space="preserve">محرّك الأداء والانحراف (Performance Engine): يقارن يوميًّا وتراكميًّا الفعليَّ من L5 بالخطة السارية على مستوى المشروع والجبهة والمعدة والمشغّل، يحسب الانحراف لكل محورٍ وجبهة، ويعاير المستهدف بمعامل الموسم الساري من الخطة الموسمية (فلا انحرافَ زائفًا في رمضان أو الخريف)، ويرفع تنبيهَ تصعيدٍ لمدير التشغيل عند تجاوز الحد المضبوط (افتراضيًّا 15%) مع ملخص الأسباب من سجل التوقفات والقرارات.</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العلاقات والتكامل مع الإدارات الأخرى  </w:t>
      </w:r>
      <w:r>
        <w:rPr>
          <w:rFonts w:ascii="Arial" w:cs="Arial" w:eastAsia="Arial" w:hAnsi="Arial"/>
          <w:b/>
          <w:bCs/>
          <w:i w:val="false"/>
          <w:iCs w:val="false"/>
          <w:color w:val="DCE6F1"/>
          <w:sz w:val="24"/>
          <w:szCs w:val="24"/>
          <w:rtl/>
        </w:rPr>
        <w:t xml:space="preserve">·  7</w:t>
      </w:r>
    </w:p>
    <w:p>
      <w:pPr>
        <w:bidi/>
        <w:spacing w:after="140" w:before="0" w:line="300"/>
        <w:jc w:val="both"/>
      </w:pPr>
      <w:r>
        <w:rPr>
          <w:rFonts w:ascii="Arial" w:cs="Arial" w:eastAsia="Arial" w:hAnsi="Arial"/>
          <w:b w:val="false"/>
          <w:bCs w:val="false"/>
          <w:i w:val="false"/>
          <w:iCs w:val="false"/>
          <w:color w:val="222222"/>
          <w:sz w:val="22"/>
          <w:szCs w:val="22"/>
          <w:rtl/>
        </w:rPr>
        <w:t xml:space="preserve">التشغيل حلقةٌ في نظام ERP متكامل لا جزيرةٌ منفصلة. تُبيّن المصفوفة التالية حدودَ المسؤولية واتجاهَ التكامل والبياناتِ المتبادلة ونقطةَ الربط مع كل إدارة: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50"/>
        <w:gridCol w:w="1450"/>
        <w:gridCol w:w="3060"/>
        <w:gridCol w:w="3000"/>
      </w:tblGrid>
      <w:tr>
        <w:trPr>
          <w:tblHeader/>
        </w:trPr>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الإدارة</w:t>
            </w:r>
          </w:p>
        </w:tc>
        <w:tc>
          <w:tcPr>
            <w:tcW w:type="dxa" w:w="14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الاتجاه</w:t>
            </w:r>
          </w:p>
        </w:tc>
        <w:tc>
          <w:tcPr>
            <w:tcW w:type="dxa" w:w="30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البيانات المتبادلة</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نقطة التكامل (النموذج/الحقل)</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المبيعات والعقود (S05)</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استقبال</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العقد المعتمد ونطاق العمل والكميات التعاقدية ونموذج الإيراد وشروط الفوترة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sale.contract · revenue_model · scope</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موردو الآليات (S02)</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تغذية + استقبال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طلبات احتياج المعدات بالمواصفة والأولوية ← التلبية بمعدات الباطن وشروطها</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resource.requisition · supplier equipment</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تكامل متبادل</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المتاح والتخصيص L3 وحظر الصيانة الحرجة والترحيل ← ساعات L5 إلى العدّاد</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equipment.state · engine_hours · equipment.transfer</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التشغيلية (S04)</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تكامل متبادل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المشغّلون ومصفوفة التأهيل والتناوب ← ساعات العمل وتوقفات المشغّل بأسبابها</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operator_id · skill_matrix · L5 hours</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النقل والترحيل (S06)</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تغذية + استقبال</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التحرك المعتمدة بمواردها ومواعيدها ← تنفيذ النقل وإقفاله</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movement.order ↔ transport.order</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(S08)</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تكامل متبادل</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الجاهزية الفنية ومواعيد الوقائية ← بلاغات الميدان بسياقها التشغيلي وقرارات الاستبدال</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breakdown.report · project_id · operator_id</w:t>
            </w:r>
          </w:p>
        </w:tc>
      </w:tr>
      <w:tr>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الإيرادات (S10)</w:t>
            </w:r>
          </w:p>
        </w:tc>
        <w:tc>
          <w:tcPr>
            <w:tcW w:type="dxa" w:w="14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تغذية</w:t>
            </w:r>
          </w:p>
        </w:tc>
        <w:tc>
          <w:tcPr>
            <w:tcW w:type="dxa" w:w="30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السجل اليومي المقفل: الساعات والأطنان والأمتار وتوقفات العميل القابلة للفوترة</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shift.log (L5) · billable_qty</w:t>
            </w:r>
          </w:p>
        </w:tc>
      </w:tr>
      <w:tr>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المالية (D04/S01)</w:t>
            </w:r>
          </w:p>
        </w:tc>
        <w:tc>
          <w:tcPr>
            <w:tcW w:type="dxa" w:w="14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تغذية</w:t>
            </w:r>
          </w:p>
        </w:tc>
        <w:tc>
          <w:tcPr>
            <w:tcW w:type="dxa" w:w="30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والتكاليف الفعلية للتحميل التحليلي والموازنات</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analytic by project · cost lines</w:t>
            </w:r>
          </w:p>
        </w:tc>
      </w:tr>
    </w:tbl>
    <w:p>
      <w:pPr>
        <w:bidi/>
        <w:spacing w:after="60" w:before="160"/>
        <w:jc w:val="right"/>
      </w:pPr>
      <w:r>
        <w:rPr>
          <w:rFonts w:ascii="Arial" w:cs="Arial" w:eastAsia="Arial" w:hAnsi="Arial"/>
          <w:b/>
          <w:bCs/>
          <w:i w:val="false"/>
          <w:iCs w:val="false"/>
          <w:color w:val="2E75B6"/>
          <w:sz w:val="22"/>
          <w:szCs w:val="22"/>
          <w:rtl/>
        </w:rPr>
        <w:t xml:space="preserve">مبدأ التكامل</w:t>
      </w:r>
    </w:p>
    <w:p>
      <w:pPr>
        <w:bidi/>
        <w:spacing w:after="140" w:before="0" w:line="300"/>
        <w:jc w:val="both"/>
      </w:pPr>
      <w:r>
        <w:rPr>
          <w:rFonts w:ascii="Arial" w:cs="Arial" w:eastAsia="Arial" w:hAnsi="Arial"/>
          <w:b w:val="false"/>
          <w:bCs w:val="false"/>
          <w:i w:val="false"/>
          <w:iCs w:val="false"/>
          <w:color w:val="222222"/>
          <w:sz w:val="22"/>
          <w:szCs w:val="22"/>
          <w:rtl/>
        </w:rPr>
        <w:t xml:space="preserve">لكل بيانٍ مالكٌ واحد: العقد للمبيعات، والمعدةُ وعدّادها للأسطول، والعاملُ وتأهيلُه للقوى، والحالةُ الفنية للصيانة، والتسعيرُ للإيرادات. ويملك التشغيل القرارَ اليومي وسجلَّه (L3 · L4 · L5 وقرارات التوقف)، يقرأ من الجميع ويكتب أثرَه إليهم — فلا تُسأل إدارتان عن رقمٍ واحد ولا يُدخَل بيانٌ مرتين.</w:t>
      </w:r>
    </w:p>
    <w:p>
      <w:pPr>
        <w:bidi/>
        <w:spacing w:after="60" w:before="160"/>
        <w:jc w:val="right"/>
      </w:pPr>
      <w:r>
        <w:rPr>
          <w:rFonts w:ascii="Arial" w:cs="Arial" w:eastAsia="Arial" w:hAnsi="Arial"/>
          <w:b/>
          <w:bCs/>
          <w:i w:val="false"/>
          <w:iCs w:val="false"/>
          <w:color w:val="2E75B6"/>
          <w:sz w:val="22"/>
          <w:szCs w:val="22"/>
          <w:rtl/>
        </w:rPr>
        <w:t xml:space="preserve">سلسلة الاحتياج والتلبية</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طلب احتياجٍ مشتقٌّ من الخطة (بنودًا وأولويات)</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S02 توفّر المعدات · S04 ترشّح القوى</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تلبيةُ بنودٍ معتمدة (كاملة أو جزئية)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تخصيص L3 من مجمّع المتاح (S03)</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موارد جاهزةٌ للتحرك</w:t>
            </w:r>
          </w:p>
        </w:tc>
      </w:tr>
    </w:tbl>
    <w:p>
      <w:pPr>
        <w:bidi/>
        <w:spacing w:after="60" w:before="160"/>
        <w:jc w:val="right"/>
      </w:pPr>
      <w:r>
        <w:rPr>
          <w:rFonts w:ascii="Arial" w:cs="Arial" w:eastAsia="Arial" w:hAnsi="Arial"/>
          <w:b/>
          <w:bCs/>
          <w:i w:val="false"/>
          <w:iCs w:val="false"/>
          <w:color w:val="2E75B6"/>
          <w:sz w:val="22"/>
          <w:szCs w:val="22"/>
          <w:rtl/>
        </w:rPr>
        <w:t xml:space="preserve">سلسلة التحرك والدخول</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أمر تحركٍ معتمد (بعد بوابة الجاهزية)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معدات: ترحيل أسطول S03 + أمر نقل S06 · أفراد: أمر نقل/التحاق S06</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وصولٌ إلى بوابة الموقع ← مطابقة الأمر</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استلامٌ وقراءة عدادٍ وفحصٌ ظاهري</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تفعيلٌ ضمن القوة التشغيلية للمشروع</w:t>
            </w:r>
          </w:p>
        </w:tc>
      </w:tr>
    </w:tbl>
    <w:p>
      <w:pPr>
        <w:bidi/>
        <w:spacing w:after="60" w:before="160"/>
        <w:jc w:val="right"/>
      </w:pPr>
      <w:r>
        <w:rPr>
          <w:rFonts w:ascii="Arial" w:cs="Arial" w:eastAsia="Arial" w:hAnsi="Arial"/>
          <w:b/>
          <w:bCs/>
          <w:i w:val="false"/>
          <w:iCs w:val="false"/>
          <w:color w:val="2E75B6"/>
          <w:sz w:val="22"/>
          <w:szCs w:val="22"/>
          <w:rtl/>
        </w:rPr>
        <w:t xml:space="preserve">سلسلة السجل اليومي إلى الأثر</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توزيع اليوم L4 (معدة ← مشغّل ← منطقة ← وردية)</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وردية مفتوحة ← أحداثٌ وتوقفاتٌ بقرارات</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إقفال L5 بمحضر تسليم</w:t>
            </w:r>
          </w:p>
        </w:tc>
      </w:tr>
    </w:tbl>
    <w:p>
      <w:pPr>
        <w:spacing w:after="20" w:before="20"/>
        <w:jc w:val="center"/>
      </w:pPr>
      <w:r>
        <w:rPr>
          <w:rFonts w:ascii="Arial" w:cs="Arial" w:eastAsia="Arial" w:hAnsi="Arial"/>
          <w:b w:val="false"/>
          <w:bCs w:val="false"/>
          <w:i w:val="false"/>
          <w:iCs w:val="false"/>
          <w:color w:val="2E75B6"/>
          <w:sz w:val="20"/>
          <w:szCs w:val="20"/>
        </w:rPr>
        <w:t xml:space="preserve">▼</w:t>
      </w:r>
    </w:p>
    <w:tbl>
      <w:tblPr>
        <w:bidiVisual/>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6600"/>
      </w:tblGrid>
      <w:tr>
        <w:tc>
          <w:tcPr>
            <w:tcW w:type="dxa" w:w="6600"/>
            <w:tcBorders>
              <w:top w:val="single" w:color="2E75B6" w:sz="4"/>
              <w:left w:val="single" w:color="2E75B6" w:sz="4"/>
              <w:bottom w:val="single" w:color="2E75B6" w:sz="4"/>
              <w:right w:val="single" w:color="2E75B6" w:sz="4"/>
            </w:tcBorders>
            <w:shd w:fill="EAF1F8" w:color="auto" w:val="clear"/>
            <w:tcMar>
              <w:top w:type="dxa" w:w="70"/>
              <w:left w:type="dxa" w:w="120"/>
              <w:bottom w:type="dxa" w:w="70"/>
              <w:right w:type="dxa" w:w="120"/>
            </w:tcMar>
          </w:tcPr>
          <w:p>
            <w:pPr>
              <w:bidi/>
              <w:spacing w:after="0" w:line="264"/>
              <w:jc w:val="center"/>
            </w:pPr>
            <w:r>
              <w:rPr>
                <w:rFonts w:ascii="Arial" w:cs="Arial" w:eastAsia="Arial" w:hAnsi="Arial"/>
                <w:b/>
                <w:bCs/>
                <w:i w:val="false"/>
                <w:iCs w:val="false"/>
                <w:color w:val="1F4E79"/>
                <w:sz w:val="21"/>
                <w:szCs w:val="21"/>
                <w:rtl/>
              </w:rPr>
              <w:t xml:space="preserve">engine_hours إلى S03 · ساعات الأجر إلى S04 · كميات الفوترة إلى S10 · التكلفة إلى D04</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القواعد الحاكمة  </w:t>
      </w:r>
      <w:r>
        <w:rPr>
          <w:rFonts w:ascii="Arial" w:cs="Arial" w:eastAsia="Arial" w:hAnsi="Arial"/>
          <w:b/>
          <w:bCs/>
          <w:i w:val="false"/>
          <w:iCs w:val="false"/>
          <w:color w:val="DCE6F1"/>
          <w:sz w:val="24"/>
          <w:szCs w:val="24"/>
          <w:rtl/>
        </w:rPr>
        <w:t xml:space="preserve">·  8</w:t>
      </w:r>
    </w:p>
    <w:p>
      <w:pPr>
        <w:bidi/>
        <w:spacing w:after="140" w:before="0" w:line="300"/>
        <w:jc w:val="both"/>
      </w:pPr>
      <w:r>
        <w:rPr>
          <w:rFonts w:ascii="Arial" w:cs="Arial" w:eastAsia="Arial" w:hAnsi="Arial"/>
          <w:b w:val="false"/>
          <w:bCs w:val="false"/>
          <w:i w:val="false"/>
          <w:iCs w:val="false"/>
          <w:color w:val="222222"/>
          <w:sz w:val="22"/>
          <w:szCs w:val="22"/>
          <w:rtl/>
        </w:rPr>
        <w:t xml:space="preserve">تحكم الإدارةَ بالكامل القواعدُ التالية، فوق قواعد كل شاشة، وتُفرَض نظاميًّا: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يُنشأ مشروعٌ تشغيلي إلا من عقدٍ معتمدٍ في المبيعات (S05)؛ والنطاق والمستهدفات تُقرأ منه ولا يُعاد إدخالها.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تشغيل بلا خطةٍ سارية؛ وكل تعديلٍ بعد الاعتماد نسخةٌ جديدةٌ تحفظ سابقتها للمقارنة والمساءلة.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الخطة تشمل دائمًا الاحتياطي (معداتٍ وقوًى) وخططَ الأعياد والإجازات والغيابات والطوارئ — لا خطة بلا بدائل.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الإدارة تحدّد في طلب الاحتياج المواصفةَ والعددَ والأولوية؛ واختيارُ المورد والتفاوض لإدارته (S02/S04).</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يجوز إصدار طلب احتياجٍ إضافي في أي مرحلةٍ من عمر المشروع، بمرجع نسخة الخطة السارية.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يصدر أمر تحركٍ ولا يبدأ تشغيلٌ قبل اعتماد الجاهزية: قائمةُ تحققٍ كاملةٌ بدليلٍ من إدارة كل بند.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أمر التحرك هو الوثيقة الوحيدة المخوِّلة لانتقال موردٍ بين المواقع؛ وتنفيذُه عند مالكه: ترحيل الأسطول وأمر النقل للمعدات، وأمر النقل والالتحاق للأفراد.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يُعدُّ موردٌ ضمن القوة التشغيلية إلا بعد الإدخال الرسمي وتفعيله بالموقع؛ وتاريخُ التفعيل بدايةُ احتساب ساعات الأجر (S04) ووجودِ المعدة بالمشروع.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قراءة عدّاد المعدة عند الاستلام إلزامية، وتُطابَق مع كرتها في الأسطول وتُسجَّل فيه.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إسناد L4 لمشغّلٍ غير مؤهَّلٍ على نوع المعدة؛ التحقق آليٌّ من مصفوفة S04 والرفضُ نظامي.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يُحظَر أو يُحذَّر تخصيصُ معدةٍ تجاوزت صيانتها الحرجة (قراءةً من S03 §9.7) إلا بموافقةٍ استثنائيةٍ موثَّقة.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تغييرٍ في لوحة اليوم قرارٌ جديدٌ بسببه وصاحبه ووقته، مرتبطٌ بالقرار الأصلي — لا تعديل بالمحو.</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لكل ورديةٍ سجلٌّ يُفتح ويُقفل بمحضر تسليم؛ ولا يُقفل قبل اكتمال العدادات والساعات والكميات لكل بنوده.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سجل الوردية بعد الإقفال للقراءة فقط؛ والتصحيح بقيدِ تصحيحٍ موثَّقٍ لا بالتعديل — لأثره في الفوترة والأجور.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توقفٍ يُسجَّل فور وقوعه بسببٍ من القائمة المعتمدة؛ ولا يُقفل اليوم وفيه توقفٌ بلا قرار.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التشغيل لا يشخّص العطل؛ العطل الفني بلاغٌ إلى الصيانة (S08) يرث المعدة والموقع والسياق، ويبقى قرارُ التغطية والاستبدال هنا.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سبب التوقف يحدّد أثره المالي: توقفُ العميل يُحتسب في ساعات الأجر وقد يُفوتَر وفق العقد؛ وتوقفُ المشغّل لا يُحتسب وقد يُخصَم — وفق سياسة S04 وS10.</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توقف العميل يُستثنى من مقام جاهزية المعدة (اتساقًا مع S03)، ويُحمَّل أثرُه على العقد لا على الأسطول.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المشروع لا يتوقف بخروج مورد: لكل فجوةٍ بديلٌ يُفعَّل (احتياطي · تغطية · تجاري مؤقت) ويُوثَّق بمرجع سببه.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أمر العودة يُخرج المورد من قوة المشروع ويعيده إلى المتاح (S03) أو إلى إدارته؛ ولا إقفالَ للمشروع وعهدةٌ معلَّقة.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الانحراف التراكمي المتجاوز للحد المضبوط (افتراضيًّا 15%) يُصعَّد آليًّا لمدير التشغيل بملخص أسبابه.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المؤشرات تُحسب من السجلات ولا تُدخَل: لا إدخالَ يدويًّا لأي ساعةٍ أو كميةٍ خارج L5.</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تُعبَّأ الموارد على موجاتٍ معرَّفةٍ في الخطة بتواريخها؛ وموجةُ البدء (الحد الأدنى) شرطُ الانتقال إلى التشغيل التجريبي، وتأخر أي موجةٍ تاليةٍ يُرصد على أمرها.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مشروعٍ جديدٍ يمر بتشغيلٍ تجريبيٍّ بمدةٍ مضبوطة قبل «تشغيل نشط»؛ وسجلات L5 خلاله مُعلَّمة «تجريبيًّا» تُستخدم لمعايرة المستهدفات، وفوترتُها وفق العقد.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للمشروع جدولُ تعاقبٍ للمناصب الحرجة (مدير الموقع · مسؤول الحركة · مشرفو الورديات)؛ وغيابُ الأصيل يُغطَّى بتفعيل نائبه منه وتوثيقِه في سجل البديل.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الخطة الموسمية (رمضان · الأعياد · الخريف · إغلاق الطرق · المواسم الزراعية) بنودٌ مهيكلة بفترةٍ وأثرٍ وإجراء تغطية، ويعاير محرّكُ الأداء المستهدفات بمعاملها.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الرموز والأسماء (L3 · L4 · L5 وأسباب التوقف وحالات الدورة) تُقرأ بصيغها ذاتها في كل وثائق الحزمة — لا مرادفات.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كل التسلسلات (OPR · PLN · REQ · RDY · MOV · ENT · SHF · STP) تُدار عبر ir.sequence القياسي دون ترقيمٍ يدوي.</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مواصفات الشاشات  </w:t>
      </w:r>
      <w:r>
        <w:rPr>
          <w:rFonts w:ascii="Arial" w:cs="Arial" w:eastAsia="Arial" w:hAnsi="Arial"/>
          <w:b/>
          <w:bCs/>
          <w:i w:val="false"/>
          <w:iCs w:val="false"/>
          <w:color w:val="DCE6F1"/>
          <w:sz w:val="24"/>
          <w:szCs w:val="24"/>
          <w:rtl/>
        </w:rPr>
        <w:t xml:space="preserve">·  9</w:t>
      </w:r>
    </w:p>
    <w:p>
      <w:pPr>
        <w:bidi/>
        <w:spacing w:after="140" w:before="0" w:line="300"/>
        <w:jc w:val="both"/>
      </w:pPr>
      <w:r>
        <w:rPr>
          <w:rFonts w:ascii="Arial" w:cs="Arial" w:eastAsia="Arial" w:hAnsi="Arial"/>
          <w:b w:val="false"/>
          <w:bCs w:val="false"/>
          <w:i w:val="false"/>
          <w:iCs w:val="false"/>
          <w:color w:val="222222"/>
          <w:sz w:val="22"/>
          <w:szCs w:val="22"/>
          <w:rtl/>
        </w:rPr>
        <w:t xml:space="preserve">تُفصَّل فيما يلي شاشات الإدارة وحقولها وقواعدها، مرتَّبةً بترتيب اليوم الميداني: تبدأ بالتحضير (المشروع والخطة والاحتياج والجاهزية)، ثم الحركة (التحرك والدخول)، ثم اليوم التشغيلي (التوزيع L4 والوردية L5 وقرار التوقف)، وتُختم بالبيانات المرجعية. ولكل شاشة: الهدف · قاموس الحقول · قواعد الأعمال والاعتماد والتقارير والقيود. ودليل أنواع الخانات لقارئ الجداول غير التقني مفصَّلٌ في وثيقة الأسطول (S03 §9) ويسري هنا بنصّه.</w:t>
      </w:r>
    </w:p>
    <w:p>
      <w:pPr>
        <w:bidi/>
        <w:spacing w:after="140" w:before="0" w:line="300"/>
        <w:jc w:val="both"/>
      </w:pPr>
      <w:r>
        <w:rPr>
          <w:rFonts w:ascii="Arial" w:cs="Arial" w:eastAsia="Arial" w:hAnsi="Arial"/>
          <w:b w:val="false"/>
          <w:bCs w:val="false"/>
          <w:i w:val="false"/>
          <w:iCs w:val="false"/>
          <w:color w:val="222222"/>
          <w:sz w:val="22"/>
          <w:szCs w:val="22"/>
          <w:rtl/>
        </w:rPr>
        <w:t xml:space="preserve">ومبدأ التصميم في كل الشاشات: استماراتٌ جاهزةٌ للتعبئة بأقل إدخالٍ ميداني — السياقُ (العقد والعميل والمعدة والمشغّل والأسعار) يُجلب ولا يُكتب، والقوائم المغلقة بدل النصوص الحرة، والمحسوبُ يُحسب ولا يُدخَل؛ فيلتزم الميدان بملء الخانة المحددة فقط، ويخرج السجل واضحًا للموظف والإدارة معًا.</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9.1 · المشروع التشغيلي · Operations Project</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equipation.operation.project</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الحاوية الأم لكل ما يخص تشغيل عقدٍ واحد: تُنشأ عند اعتماد العقد، وتمر بدورة الحياة المفصَّلة في §5 من مراجعة النطاق حتى الإقفال التشغيلي، وتتجمّع عليها الخطة والطلبات والجاهزية والحركة واليوميات والأداء — فيصبح ملف المشروع مرجعًا واحدًا يجيب عن وضعه كاملًا.</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المشروع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OPR</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العقد contract_id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(عقد S05)</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العميل والنطاق والمستهدفات والشروط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العميل customer_id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العقد</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 / المنجم site_name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نموذج الإيراد revenue_model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تشغيل · أطنان نقل · أمتار حفر — من العقد</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البدء المخطط date_start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النهاية المخطط date_end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مدة العقد</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الموقع site_manager_id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مسؤول الحركة dispatcher_id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السارية plan_id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(خطة)</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آخر نسخةٍ بحالة «سارية»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مناطق العمل work_area_ids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فرعية (One2many)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مناطق العمل (9.10)</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الحالات الأربع عشرة في §5</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مدة التشغيل التجريبي trial_days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افتراضٌ قابلٌ للضبط (أيام)</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نتيجة التشغيل التجريبي trial_result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مستوفٍ · مستوفٍ بملاحظات · غير مستوفٍ</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التشغيل الفعلي commissioning_approved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اعتماد (مَن/متى)</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 — شرط «تشغيل نشط»</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ملاحظات الاستلام notes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طويل (Text)</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محضر استلام المشروع وبنوده</w:t>
            </w:r>
          </w:p>
        </w:tc>
      </w:tr>
    </w:tbl>
    <w:p>
      <w:pPr>
        <w:bidi/>
        <w:spacing w:after="60" w:before="120"/>
        <w:jc w:val="right"/>
      </w:pPr>
      <w:r>
        <w:rPr>
          <w:rFonts w:ascii="Arial" w:cs="Arial" w:eastAsia="Arial" w:hAnsi="Arial"/>
          <w:b/>
          <w:bCs/>
          <w:i w:val="false"/>
          <w:iCs w:val="false"/>
          <w:color w:val="2E75B6"/>
          <w:sz w:val="22"/>
          <w:szCs w:val="22"/>
          <w:rtl/>
        </w:rPr>
        <w:t xml:space="preserve">جدول التعاقب التشغيلي succession_line_ids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المنصب الحرج position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الموقع · مسؤول الحركة · مشرف وردية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الوردية shift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لمناصب مشرفي الورديات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الأصيل principal_id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النائب الأول deputy1_id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مؤهَّلٌ للمنصب</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النائب الثاني deputy2_id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يُنشأ المشروع إلا من عقدٍ معتمد؛ وزرّ الإنشاء على العقد (S05) يرث بياناته كاملةً دون إعادة إدخال.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محضر الاستلام يوثّق بنود النطاق والكميات التعاقدية وشروط الموقع قبل الانتقال إلى التخطيط.</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الانتقالات بين الحالات وفق جدول §5 حصرًا، وكل انتقالٍ بتاريخه وصاحبه؛ ولا «تشغيل نشط» إلا باعتماد التشغيل الفعلي بعد استيفاء التجربة.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غياب شاغل منصبٍ حرج يُغطَّى بتفعيل نائبه من جدول التعاقب، ويُوثَّق في سجل البديل (نوع: تعاقب منصب) — فلا يومَ بلا مسؤول قرار.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المشاريع بالحالة · المشاريع المتأخرة عن موعد البدء المخطط · ملف المشروع الكامل.</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9.2 · الخطة التشغيلية · Operations Plan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equipation.operation.plan</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ترجمة العقد إلى خطة تشغيلٍ قابلةٍ للتنفيذ والقياس: المستهدفات اليومية والإجمالية بحسب نموذج الإيراد، ونظام الورديات، واحتياج المعدات والقوى ببنوده واحتياطيه، وخطط المواسم والطوارئ. وهي بنسخٍ معتمدة: كل تعديلٍ بعد الاعتماد نسخةٌ جديدةٌ تحفظ سابقتها.</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الخطة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PLN</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رقم النسخة version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(تلقائي)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يتزايد مع كل نسخةٍ جديدة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الورديات اليومية shift_count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1 أو 2</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نمط الورديات shift_pattern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أنماط الورديات (9.10)</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المستهدف اليومي — ساعات target_hours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لنموذج ساعات التشغيل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المستهدف اليومي — أطنان target_tons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(شرطي)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لنموذج النقل بالطن</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المستهدف اليومي — أمتار target_meters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لنموذج الحفر بالمتر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هامش التوقفات المخطط downtime_allowance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افتراضٌ قابلٌ للضبط</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الموسمية season_line_ids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فرعية (One2many)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الجدول الموسمي أدناه</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الطوارئ contingency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حالاتٌ خارج المواسم القياسية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مسودة · قيد المراجعة · معتمدة · سارية · مستبدَلة</w:t>
            </w:r>
          </w:p>
        </w:tc>
      </w:tr>
    </w:tbl>
    <w:p>
      <w:pPr>
        <w:bidi/>
        <w:spacing w:after="60" w:before="120"/>
        <w:jc w:val="right"/>
      </w:pPr>
      <w:r>
        <w:rPr>
          <w:rFonts w:ascii="Arial" w:cs="Arial" w:eastAsia="Arial" w:hAnsi="Arial"/>
          <w:b/>
          <w:bCs/>
          <w:i w:val="false"/>
          <w:iCs w:val="false"/>
          <w:color w:val="2E75B6"/>
          <w:sz w:val="22"/>
          <w:szCs w:val="22"/>
          <w:rtl/>
        </w:rPr>
        <w:t xml:space="preserve">أسطر احتياج المعدات equipment_line_ids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المعدة equipment_type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حفّار · قلّاب · لودر · بلدوزر · حفّار صخري · ...</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الموديل المفضَّل preferred_model</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(موديل S03 §9.1)</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سجل النوع والموديل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الماركة المفضَّلة preferred_brand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العدد qty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منها احتياطي reserve_qty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ضمن العدد</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الأولوية priority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حرجة · عالية · عادية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موجة التعبئة mobilization_wave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1 (موجة البدء) · 2 · 3 ...</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التعبئة المستهدف mobilization_date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وصول الموجة للموقع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ضمن الحد الأدنى للبدء is_startup_minimum</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خانة تأكيد (نعم/لا)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يُحسب منها حدُّ بدء التشغيل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الجبهة / منطقة العمل work_area</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9.10</w:t>
            </w:r>
          </w:p>
        </w:tc>
      </w:tr>
    </w:tbl>
    <w:p>
      <w:pPr>
        <w:bidi/>
        <w:spacing w:after="60" w:before="120"/>
        <w:jc w:val="right"/>
      </w:pPr>
      <w:r>
        <w:rPr>
          <w:rFonts w:ascii="Arial" w:cs="Arial" w:eastAsia="Arial" w:hAnsi="Arial"/>
          <w:b/>
          <w:bCs/>
          <w:i w:val="false"/>
          <w:iCs w:val="false"/>
          <w:color w:val="2E75B6"/>
          <w:sz w:val="22"/>
          <w:szCs w:val="22"/>
          <w:rtl/>
        </w:rPr>
        <w:t xml:space="preserve">أسطر احتياج القوى manpower_line_ids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الدور role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مشغّل · سائق · فني · مشرف وردية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المعدة المؤهَّل عليها equipment_type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يربط بمصفوفة التأهيل (S04)</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العدد qty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منها احتياطي reserve_qty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ضمن العدد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مستوى الخبرة experience_level</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مبتدئ · متمرّس · خبير</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نمط التناوب rotation</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أنماط S04</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موجة التعبئة mobilization_wave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تتزامن مع موجة معداتها</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التعبئة المستهدف mobilization_date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ضمن الحد الأدنى للبدء is_startup_minimum</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خانة تأكيد (نعم/لا)</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أسطر الخطة الموسمية season_line_ids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الموسم season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رمضان · عيد · الخريف/الأمطار · إغلاق طرق · موسم زراعي · أخرى — كتالوج 9.10</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الفترة من/إلى date_from / date_to</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الأثر المتوقع expected_impact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خفض ورديات · خفض قوة · توقف جزئي · توقف كامل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معامل المستهدف target_factor</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يعاير به محرّك الأداء المستهدف</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إجراء التغطية mitigation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تبكير تعبئة · رفع الاحتياطي · إجازات متعاقبة · تخزين وقود وقطع</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note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تشغيل بلا خطةٍ بحالة «سارية»؛ واعتماد نسخةٍ جديدة يحوّل سابقتها إلى «مستبدَلة» ويحفظها للمقارنة.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بنود الاحتياطي إلزامية في المعدات والقوى، ولا تقل عن النسبة المضبوطة (افتراضيًّا 10%).</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تُرتَّب البنود على موجات تعبئةٍ بتواريخها؛ والبنود المعلَّمة «ضمن الحد الأدنى» تُكوِّن موجةَ البدء التي يُشترط اكتمالُها وتفعيلُها للتشغيل التجريبي.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الخطة الموسمية بنودٌ مهيكلة لا نصٌّ حر؛ ويسري معاملُ كل موسمٍ على مستهدفات فترته آليًّا.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مستهدفات الخطة هي مرجع محرّك الأداء؛ وتغييرها لا يكون إلا بنسخةٍ معتمدة.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الخطة مقابل التلبية · فروق النسخ · احتياج المشاريع المجمَّع للإدارات الموفرة.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9.3 · طلب الاحتياج · Resource Requisition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equipation.resource.requisition</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الوثيقة الرسمية التي تطلب بها الإدارة مواردَها من الإدارات الموفرة: المعداتُ إلى موردي الآليات (S02) والقوى إلى القوى التشغيلية (S04). تُشتق بنوده من الخطة آليًّا، وتُتابَع تلبيتُه بندًا بندًا حتى الإغلاق — فالتشغيل يحدّد ماذا يريد ومتى، والإدارة الموفرة تختار من أين وكيف.</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الطلب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REQ</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ونسختها plan_id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(خطة)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النسخة السارية عند الإصدار</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الطلب requisition_type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معدات · قوى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الجهة الموفرة target_department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S02 للمعدات · S04 للقوى</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التوفير المطلوب required_date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الأولوية priority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حرجة · عالية · عادية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مسودة · معتمد · مرسَل · قيد التلبية · ملبًّى جزئيًّا · مغلق</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أسطر البنود line_ids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فرعية (One2many)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ترث بنود الخطة وتتبّع التلبية</w:t>
            </w:r>
          </w:p>
        </w:tc>
      </w:tr>
    </w:tbl>
    <w:p>
      <w:pPr>
        <w:bidi/>
        <w:spacing w:after="60" w:before="120"/>
        <w:jc w:val="right"/>
      </w:pPr>
      <w:r>
        <w:rPr>
          <w:rFonts w:ascii="Arial" w:cs="Arial" w:eastAsia="Arial" w:hAnsi="Arial"/>
          <w:b/>
          <w:bCs/>
          <w:i w:val="false"/>
          <w:iCs w:val="false"/>
          <w:color w:val="2E75B6"/>
          <w:sz w:val="22"/>
          <w:szCs w:val="22"/>
          <w:rtl/>
        </w:rPr>
        <w:t xml:space="preserve">أسطر بنود الطلب 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البند (نوع/دور) item</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موروثٌ من سطر الخطة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المطلوب qty_required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الملبَّى qty_fulfilled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سجلات التلبية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المتبقي qty_remaining</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المطلوب − الملبَّى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الموجة / تاريخها wave / wave_date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وتاريخ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موروثان من سطر الخطة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مرجع التلبية fulfillment_ref</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معدةٌ مخصَّصة L3 أو مرشَّحٌ معتمد S04</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التلبية fulfilled_date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يُشتق الطلب من الخطة السارية آليًّا ويُحرَّر قبل الإرسال؛ ويُعاد فتحه عند اعتماد نسخةٍ أحدث.</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تُرسَل البنود وتُتابَع على دفعاتٍ بحسب الموجة وتاريخها؛ وبنود موجة البدء بأولويةٍ قصوى.</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التلبية تُسجَّل على البند بمرجعها: معدةٌ مخصَّصة (L3 من متاح S03) أو مرشَّحٌ معتمد من S04.</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التلبية الجزئية تتطلب اعتماد مدير التشغيل للمضي إلى الجاهزية بها.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يجوز طلبٌ إضافي في أي مرحلةٍ بمرجع النسخة السارية، ويتبع المسار ذاته.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الطلبات المفتوحة وبنودها المتأخرة وعند مَن · زمن التلبية بحسب الجهة.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9.4 · اعتماد الجاهزية وبدء التشغيل · Readiness Approval</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equipation.readiness.approval</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بوابة المشروع: قائمة تحققٍ واحدةٌ تجمع أدلة الجاهزية من مصادرها، لا يُصدَر قبلها أمرُ تحركٍ ولا يبدأ تشغيل. كلُّ بندٍ بدليله النظامي من إدارته المالكة، والاعتمادُ لمدير التشغيل حصرًا.</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الاعتماد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RDY</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التحقق checklist_line_ids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فرعية (One2many)</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البنود الخمسة أدناه</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النتيجة result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مستوفًى · غير مستوفًى</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المعتمِد approved_by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الاعتماد approval_date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الاعتماد</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قيد المراجعة · معتمد · مرفوض</w:t>
            </w:r>
          </w:p>
        </w:tc>
      </w:tr>
    </w:tbl>
    <w:p>
      <w:pPr>
        <w:bidi/>
        <w:spacing w:after="60" w:before="120"/>
        <w:jc w:val="right"/>
      </w:pPr>
      <w:r>
        <w:rPr>
          <w:rFonts w:ascii="Arial" w:cs="Arial" w:eastAsia="Arial" w:hAnsi="Arial"/>
          <w:b/>
          <w:bCs/>
          <w:i w:val="false"/>
          <w:iCs w:val="false"/>
          <w:color w:val="2E75B6"/>
          <w:sz w:val="22"/>
          <w:szCs w:val="22"/>
          <w:rtl/>
        </w:rPr>
        <w:t xml:space="preserve">بنود قائمة التحقق</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البند</w:t>
            </w:r>
          </w:p>
        </w:tc>
        <w:tc>
          <w:tcPr>
            <w:tcW w:type="dxa" w:w="2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الجهة المرجعية</w:t>
            </w:r>
          </w:p>
        </w:tc>
        <w:tc>
          <w:tcPr>
            <w:tcW w:type="dxa" w:w="47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الدليل داخل النظام</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الجاهزية الفنية للمعدات</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S08</w:t>
            </w:r>
          </w:p>
        </w:tc>
        <w:tc>
          <w:tcPr>
            <w:tcW w:type="dxa" w:w="4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تفتيش استلام/جاهزيةٍ معتمدٌ لكل معدةٍ مخصَّصة</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الإتاحة والتخصيص L3</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4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معداتٌ بحالة «متاحة» مخصَّصةٌ للمشروع</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اعتماد المشغّلين وتأهيلهم</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S04</w:t>
            </w:r>
          </w:p>
        </w:tc>
        <w:tc>
          <w:tcPr>
            <w:tcW w:type="dxa" w:w="4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ترشيحٌ معتمد + مطابقة مصفوفة التأهيل لكل نوع</w:t>
            </w:r>
          </w:p>
        </w:tc>
      </w:tr>
      <w:tr>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سريان الخطة</w:t>
            </w:r>
          </w:p>
        </w:tc>
        <w:tc>
          <w:tcPr>
            <w:tcW w:type="dxa" w:w="2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47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نسخة خطةٍ بحالة «سارية»</w:t>
            </w:r>
          </w:p>
        </w:tc>
      </w:tr>
      <w:tr>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جدولة الحركة</w:t>
            </w:r>
          </w:p>
        </w:tc>
        <w:tc>
          <w:tcPr>
            <w:tcW w:type="dxa" w:w="2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النقل S06</w:t>
            </w:r>
          </w:p>
        </w:tc>
        <w:tc>
          <w:tcPr>
            <w:tcW w:type="dxa" w:w="47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نقلٍ مبدئيةٌ مجدولةٌ للموارد</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اعتماد وبندٌ ناقص الدليل؛ والنظام يقرأ دليل كل بندٍ من إدارته آليًّا ويُعلِّم استيفاءه.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يكفي للاعتماد اكتمالُ موجة البدء (بنود «الحد الأدنى» في الخطة)؛ وتلتحق بقية الموجات بتواريخها تحت متابعة أوامرها.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الاعتماد شرطٌ نظاميٌّ لإصدار أوامر التحرك ولانتقال المشروع إلى «جاهز للتحرك».</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الرفض يعيد المشروع إلى «قيد توفير الموارد» ببيان النواقص لكل جهة.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المشاريع بانتظار الجاهزية ونواقصها بحسب الجهة · زمن استيفاء البنود.</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9.5 · أمر التحرك والالتحاق · Movement Order</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equipation.movement.order</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الوثيقة الوحيدة المخوِّلة لانتقال أي موردٍ من موقعٍ إلى موقع: تحرّكُ المعدات والمشغّلين والمشرفين، والالتحاقُ، والعودةُ عند انتهاء الحاجة، والتبديلُ بين المشاريع. يملك التشغيلُ الأمرَ والقرار، ويُنفَّذ عند مالكه: ترحيلُ الأسطول وأمرُ النقل للمعدات، وأمرُ النقل والالتحاق للأفراد.</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الأمر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MOV</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الأمر order_type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تحرك معدة · تحرك مشغّل · تحرك مشرف · التحاق · عودة · تبديل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(معدة S03)</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شرطي</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لأوامر المعدات — من المخصَّص L3</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الفرد employee_id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شرطي</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لأوامر الأفراد — من المرشَّحين المعتمدين</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from_location</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الموقع/المخيم/المشروع الحالي</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إلى to_location</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وجهة الانتقال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الموعد المخطط planned_datetime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تاريخ موجة المورد في الخطة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موجة التعبئة wave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سطر الخطة — لجدولة الدفعات</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ترحيل الأسطول transfer_id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(ترحيل S03)</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شرطي</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يُفتح آليًّا لتحرك المعدات</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النقل transport_id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(نقل S06)</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شرطي</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يُفتح آليًّا للتنفيذ اللوجستي</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التبديل المقابل counterpart_id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(أمر تحرك)</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شرطي</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لأوامر التبديل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مسودة · معتمد · قيد التنفيذ · منفَّذ · ملغى</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يصدر أمرٌ قبل اعتماد جاهزية المشروع (للتحرك الأول) أو وجوده في «تشغيل نشط» (لما بعده).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تحرك المعدة يفتح آليًّا ترحيلَ أسطولٍ (S03 §9.8) وأمرَ نقلٍ (S06) مرتبطَين به، ولا يكتمل الأمر إلا بإقفالهما.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أمر التبديل ينشئ حركتَي عودةٍ ودخولٍ متقابلتين بمرجعٍ واحدٍ بين مشروعين.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أمر العودة يُخرج المورد من قوة المشروع: المعدةُ إلى المتاح (S03) والفردُ إلى إدارته (S04)، ويغلق وجوده بالمشروع.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أوامر اليوم وقيد التنفيذ · الأوامر المتأخرة عن موعدها · الأوامر بالنوع والحالة.</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9.6 · الدخول وتفعيل القوة · Site Entry &amp; Activation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equipation.site.entry</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الإدخال الرسمي للمورد في قوة المشروع: استلامٌ عند البوابة بمطابقة أمر التحرك، وقراءةُ عدادٍ وفحصٌ ظاهريٌّ للمعدات، ثم تفعيلٌ تبدأ به الساعات والوجود. ما لم يُفعَّل لا يظهر في لوحة اليوم ولا يُحتسب له أجرٌ أو وجود.</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الدخول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ENT</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التحرك movement_order_id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(أمر تحرك)</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المشروع والمورد والوجهة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المورد resource_type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معدة · فرد — من الأمر</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الوصول arrival_datetime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تاريخ التفعيل activation_datetime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الإدخال في القوة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العداد عند الاستلام meter_reading</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للمعدات — تُطابَق مع كرت S03</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الفحص الظاهري visual_check</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سليم · ملاحظات</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المستلم received_by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مسؤول الحركة / مدير الموقع</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منطقة العمل الأولى work_area</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9.10</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الوردية shift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نمط الخطة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واصل · مستلَم · مفعَّل</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حالة «مفعَّل» وحدها تُدخل المورد القوةَ التشغيلية: بها يبدأ احتساب ساعات الأجر (S04) ووجودُ المعدة بالمشروع.</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قراءة العداد تُطابَق مع كرت الأسطول وتُسجَّل فيه؛ والفرقُ غير المبرَّر يوقف التفعيل حتى البت.</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يظهر في لوحة التوزيع L4 إلا المفعَّل.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الملاحظة الجوهرية في الفحص الظاهري تفتح بلاغ صيانة (S08) قبل أي تشغيل.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القوة المفعَّلة لكل مشروع · زمن الدورة من أمر التحرك إلى التفعيل.</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9.7 · التوزيع اليومي (L4) · Daily Dispatch Board</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equipation.daily.assignment</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قلبُ الإدارة ولوحةُ قرارها اليومي: مَن يعمل اليوم وعلى ماذا وأين وفي أي وردية. كلُّ سطرٍ قرارٌ كامل (معدة ← مشغّل ← جبهة/منطقة ← وردية ← حالة)، وكلُّ تغييرٍ خلال اليوم قرارٌ جديدٌ بسببه وصاحبه، مرتبطٌ بأصله — فتُقرأ قصة اليوم كما وقعت لا كما انتهت.</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التاريخ 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يوم العمل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(معدة)</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القوة المفعَّلة فقط</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operator_id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المؤهَّلون على النوع فقط</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الجبهة / منطقة العمل work_area</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9.10 — جبهات الإنتاج أولًا</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الوردية shift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نمط الخطة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التشغيلية status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تعمل · متوقفة · احتياطي مفعَّل · خارج اليوم</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سبب التغيير change_reason</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إلزاميٌّ عند تعديل قرارٍ قائم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مرجع التوقف stoppage_id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(شرطي)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إلزاميٌّ عند «متوقفة» — قرار توقف 9.9</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القرار الأصلي parent_id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(توزيع)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للقرارات المعدِّلة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القرّر decided_by</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(تلقائي)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مستخدم القرار</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قبل الحفظ يتحقق النظام آليًّا من تأهيل المشغّل على نوع المعدة (مصفوفة S04) ومن حظر الصيانة الحرجة (S03 §9.7)؛ والرفضُ نظاميٌّ لا تنبيهيّ.</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التعديل لا يمحو: كل تغييرٍ قرارٌ جديدٌ يرتبط بالقرار الأصلي ويحمل سببه ووقته وصاحبه.</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حالة «متوقفة» تستلزم مرجعَ قرار توقف (STP)؛ و«احتياطي مفعَّل» تستلزم مرجعَ سجل البديل.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تُغلق لوحة اليوم ضمنيًّا بإقفال ورديات اليوم كلها (L5).</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لوحة اليوم الحية · تغييرات اليوم وأسبابها · استغلال القوة المفعَّلة.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الأدوار: مسؤول الحركة صاحبُ قرار اللوحة — يوزّع ويغيّر ويفعّل البدائل ويتحمّل توثيق السبب؛ ومشرفُ الوردية عينُ التنفيذ — يبلّغ التوقفات فور وقوعها وينفّذ القرار ويقفل سجلَّه؛ ومديرُ الموقع يعتمد توزيع اليوم ويفصل في التعارض. وبهذا التسلسل تُقرأ قصة اليوم من اللوحة كما وقعت: قرارٌ أصليٌّ وتغييراتٌ موصولةٌ به، لا لوحةٌ أعيدت كتابتها.</w:t>
            </w:r>
          </w:p>
        </w:tc>
      </w:tr>
    </w:tbl>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9.8 · سجل الوردية (L5) · Shift Log</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equipation.shift.log</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مصدرُ الحقيقة اليومي: سجلٌّ واحدٌ لكل ورديةٍ يجمع لكل معدةٍ قراءات عدادها وساعات تشغيلها المحسوبة وكمياتها وتوقفاتها، ويُقفل بمحضر تسليمٍ واستلامٍ بين المشرفَين. على هذا السجل المقفل تُبنى الفوترة والأجور والعدّاد والأداء — فلا رقم خارجَه.</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السجل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SHF (يومي)</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project_id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(مشروع)</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التاريخ date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الوردية shift</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نمط الخطة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المشرف supervisor_id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 S04)</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مشرف الوردية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البدء الفعلي start_datetime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النهاية الفعلية end_datetime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الإقفال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أسطر المعدات line_ids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فرعية (One2many)</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بندٌ لكل معدةٍ عاملة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ساعات التشغيل operating_hours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مجموع ساعات الأسطر</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الأطنان qty_tons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لنموذج النقل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إجمالي الأمتار qty_meters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لنموذج الحفر</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توقفات الوردية stoppage_ids</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أسطر عرض (مقروء)</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قرارات التوقف المرتبطة (9.9)</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محضر التسليم handover</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طويل (Text)</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الجبهات والمعدات والملاحظات</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مستلم الوردية التالية received_by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(موظف)</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مشرف الوردية التالية</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مفتوحة · مقفلة</w:t>
            </w:r>
          </w:p>
        </w:tc>
      </w:tr>
    </w:tbl>
    <w:p>
      <w:pPr>
        <w:bidi/>
        <w:spacing w:after="60" w:before="120"/>
        <w:jc w:val="right"/>
      </w:pPr>
      <w:r>
        <w:rPr>
          <w:rFonts w:ascii="Arial" w:cs="Arial" w:eastAsia="Arial" w:hAnsi="Arial"/>
          <w:b/>
          <w:bCs/>
          <w:i w:val="false"/>
          <w:iCs w:val="false"/>
          <w:color w:val="2E75B6"/>
          <w:sz w:val="22"/>
          <w:szCs w:val="22"/>
          <w:rtl/>
        </w:rPr>
        <w:t xml:space="preserve">أسطر معدات الوردية line_ids (One2many)</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المعدة equipment_id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(مقروء)</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موروثٌ من توزيع L4</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operator_id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(مقروء)</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موروثٌ من توزيع L4</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عداد البداية meter_start</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يُجلب من نهاية الوردية السابقة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عداد النهاية meter_end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قراءة الإقفال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operating_hours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النهاية − البداية − ساعات التوقف</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الكمية المنفَّذة qty</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أطنانٌ أو أمتار بحسب النموذج</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الجبهة / منطقة العمل work_area</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تُجمَّع عليها كميات الجبهة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ملاحظة note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يُفتح السجل من توزيع L4 ويرث أسطره؛ ولا يُضاف بندٌ لمعدةٍ خارج اللوحة.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لا إقفال وبندٌ ناقص القراءات أو الكميات؛ والساعات تُحسب من العدادات ولا تُدخَل.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الإقفال بمحضر التسليم يجمّد السجل ويُطلق التغذية الرباعية: engine_hours إلى S03، وساعات الأجر إلى S04، وكميات الفوترة إلى S10، والفعليات إلى لوحة الأداء.</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التصحيح بعد الإقفال بقيدِ تصحيحٍ موثَّقٍ بصلاحيةٍ خاصة، لا بتعديل السجل.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سجل اليوم · الساعات والكميات بالمعدة والمشغّل والمنطقة · الورديات غير المقفلة في وقتها.</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مبدأ الإدخال الميداني الأدنى: ما يُدخله مشرف الوردية فعليًّا: قراءاتُ العدادات، والكميات، وملاحظةُ البند، ومحضرُ التسليم. وكل ما عداه — المعدة والمشغّل والمنطقة (من L4)، وساعات التشغيل، والإجماليات، وسياق المشروع — يُجلب أو يُحسب تلقائيًّا. أقلُّ إدخالٍ ممكن، وأعلى قيمةٍ تشغيلية — فالسجل الذي يسهل إقفاله يُقفل في وقته.</w:t>
            </w:r>
          </w:p>
        </w:tc>
      </w:tr>
    </w:tbl>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9.9 · قرار التوقف والبديل · Stoppage &amp; Substitution</w:t>
      </w:r>
    </w:p>
    <w:p>
      <w:pPr>
        <w:bidi/>
        <w:spacing w:after="40" w:before="0"/>
        <w:jc w:val="right"/>
      </w:pPr>
      <w:r>
        <w:rPr>
          <w:rFonts w:ascii="Arial" w:cs="Arial" w:eastAsia="Arial" w:hAnsi="Arial"/>
          <w:b w:val="false"/>
          <w:bCs w:val="false"/>
          <w:i w:val="false"/>
          <w:iCs w:val="false"/>
          <w:color w:val="222222"/>
          <w:sz w:val="21"/>
          <w:szCs w:val="21"/>
          <w:rtl/>
        </w:rPr>
        <w:t xml:space="preserve">النموذج: </w:t>
      </w:r>
      <w:r>
        <w:rPr>
          <w:rFonts w:ascii="Arial" w:cs="Arial" w:eastAsia="Arial" w:hAnsi="Arial"/>
          <w:b/>
          <w:bCs/>
          <w:i w:val="false"/>
          <w:iCs w:val="false"/>
          <w:color w:val="2E75B6"/>
          <w:sz w:val="21"/>
          <w:szCs w:val="21"/>
        </w:rPr>
        <w:t xml:space="preserve">equipation.stoppage.decision</w:t>
      </w:r>
    </w:p>
    <w:p>
      <w:pPr>
        <w:bidi/>
        <w:spacing w:after="60" w:before="120"/>
        <w:jc w:val="right"/>
      </w:pPr>
      <w:r>
        <w:rPr>
          <w:rFonts w:ascii="Arial" w:cs="Arial" w:eastAsia="Arial" w:hAnsi="Arial"/>
          <w:b/>
          <w:bCs/>
          <w:i w:val="false"/>
          <w:iCs w:val="false"/>
          <w:color w:val="2E75B6"/>
          <w:sz w:val="22"/>
          <w:szCs w:val="22"/>
          <w:rtl/>
        </w:rPr>
        <w:t xml:space="preserve">الهدف</w:t>
      </w:r>
    </w:p>
    <w:p>
      <w:pPr>
        <w:bidi/>
        <w:spacing w:after="140" w:before="0" w:line="300"/>
        <w:jc w:val="both"/>
      </w:pPr>
      <w:r>
        <w:rPr>
          <w:rFonts w:ascii="Arial" w:cs="Arial" w:eastAsia="Arial" w:hAnsi="Arial"/>
          <w:b w:val="false"/>
          <w:bCs w:val="false"/>
          <w:i w:val="false"/>
          <w:iCs w:val="false"/>
          <w:color w:val="222222"/>
          <w:sz w:val="22"/>
          <w:szCs w:val="22"/>
          <w:rtl/>
        </w:rPr>
        <w:t xml:space="preserve">تحويل كل توقفٍ إلى قرارٍ موثَّق: السببُ من قائمةٍ مغلقةٍ بفئة أثره (أجرٌ · فوترةٌ · جاهزية)، والقرارُ خلال مهلته (تغطيةٌ أو استبدالٌ أو إعادة توزيعٍ أو إيقافٌ موثَّق)، والبديلُ بسجلّه. فلا يضيع وقتٌ بلا سببٍ ولا فجوةٌ بلا قرار.</w:t>
      </w:r>
    </w:p>
    <w:p>
      <w:pPr>
        <w:bidi/>
        <w:spacing w:after="60" w:before="120"/>
        <w:jc w:val="right"/>
      </w:pPr>
      <w:r>
        <w:rPr>
          <w:rFonts w:ascii="Arial" w:cs="Arial" w:eastAsia="Arial" w:hAnsi="Arial"/>
          <w:b/>
          <w:bCs/>
          <w:i w:val="false"/>
          <w:iCs w:val="false"/>
          <w:color w:val="2E75B6"/>
          <w:sz w:val="22"/>
          <w:szCs w:val="22"/>
          <w:rtl/>
        </w:rPr>
        <w:t xml:space="preserve">قاموس الحقول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القرار code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نص (Char)</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تسلسل تلقائي STP</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المشروع / التاريخ / الوردية</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وحقول (مقروء)</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سياق اليوم</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 المتوقف resource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(شرطي)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معدةٌ أو مشغّل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السبب cause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كتالوج أسباب التوقف (9.10)</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فئة الأثر impact_class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(مقروءة من السبب)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يُحتسب أجرًا؟ · يُفوتَر؟ · يُستثنى من الجاهزية؟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مرجع المصدر source_ref</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(شرطي)</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S08 لأسباب العطل</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البداية start_datetime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النهاية end_datetime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عند انتهاء التوقف</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المدة duration_hours</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رقم (محسوب)</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النهاية − البداية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القرار decision</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تغطية · استبدال معدة · استبدال مشغّل · إعادة توزيع · إيقاف موثَّق</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البديل substitution_id</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(شرطي)</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لقرارات التغطية والاستبدال</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الحالة state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مسجَّل · قرار متَّخذ · مُغطًّى · مقفل</w:t>
            </w:r>
          </w:p>
        </w:tc>
      </w:tr>
    </w:tbl>
    <w:p>
      <w:pPr>
        <w:bidi/>
        <w:spacing w:after="60" w:before="120"/>
        <w:jc w:val="right"/>
      </w:pPr>
      <w:r>
        <w:rPr>
          <w:rFonts w:ascii="Arial" w:cs="Arial" w:eastAsia="Arial" w:hAnsi="Arial"/>
          <w:b/>
          <w:bCs/>
          <w:i w:val="false"/>
          <w:iCs w:val="false"/>
          <w:color w:val="2E75B6"/>
          <w:sz w:val="22"/>
          <w:szCs w:val="22"/>
          <w:rtl/>
        </w:rPr>
        <w:t xml:space="preserve">كتلة البديل equipation.substitution.record</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100"/>
        <w:gridCol w:w="3460"/>
      </w:tblGrid>
      <w:tr>
        <w:trPr>
          <w:tblHeader/>
        </w:trPr>
        <w:tc>
          <w:tcPr>
            <w:tcW w:type="dxa" w:w="2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الحقل</w:t>
            </w:r>
          </w:p>
        </w:tc>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النوع</w:t>
            </w:r>
          </w:p>
        </w:tc>
        <w:tc>
          <w:tcPr>
            <w:tcW w:type="dxa" w:w="1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إلزامي</w:t>
            </w:r>
          </w:p>
        </w:tc>
        <w:tc>
          <w:tcPr>
            <w:tcW w:type="dxa" w:w="3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القيم المسموحة / المصدر</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نوع البديل sub_type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قائمة اختيار</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احتياطي المشروع · تغطية وردية · بديل تجاري مؤقت · معدة بديلة · تعاقب منصب</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 الأصلي original_resource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المتوقف/الغائب</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المورد البديل substitute_resource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الاحتياطي أو التغطية</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from_datetime</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r>
        <w:tc>
          <w:tcPr>
            <w:tcW w:type="dxa" w:w="2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إلى to_datetime</w:t>
            </w:r>
          </w:p>
        </w:tc>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تاريخ ووقت</w:t>
            </w:r>
          </w:p>
        </w:tc>
        <w:tc>
          <w:tcPr>
            <w:tcW w:type="dxa" w:w="1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w:t>
            </w:r>
          </w:p>
        </w:tc>
        <w:tc>
          <w:tcPr>
            <w:tcW w:type="dxa" w:w="3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حتى عودة الأصلي</w:t>
            </w:r>
          </w:p>
        </w:tc>
      </w:tr>
      <w:tr>
        <w:tc>
          <w:tcPr>
            <w:tcW w:type="dxa" w:w="2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مرجع القرار stoppage_id</w:t>
            </w:r>
          </w:p>
        </w:tc>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19"/>
                <w:szCs w:val="19"/>
                <w:rtl/>
              </w:rPr>
              <w:t xml:space="preserve">ربط بسجل (قرار توقف)</w:t>
            </w:r>
          </w:p>
        </w:tc>
        <w:tc>
          <w:tcPr>
            <w:tcW w:type="dxa" w:w="1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center"/>
            </w:pPr>
            <w:r>
              <w:rPr>
                <w:rFonts w:ascii="Arial" w:cs="Arial" w:eastAsia="Arial" w:hAnsi="Arial"/>
                <w:b w:val="false"/>
                <w:bCs w:val="false"/>
                <w:i w:val="false"/>
                <w:iCs w:val="false"/>
                <w:color w:val="222222"/>
                <w:sz w:val="20"/>
                <w:szCs w:val="20"/>
                <w:rtl/>
              </w:rPr>
              <w:t xml:space="preserve">نعم</w:t>
            </w:r>
          </w:p>
        </w:tc>
        <w:tc>
          <w:tcPr>
            <w:tcW w:type="dxa" w:w="3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w:t>
            </w:r>
          </w:p>
        </w:tc>
      </w:tr>
    </w:tbl>
    <w:p>
      <w:pPr>
        <w:bidi/>
        <w:spacing w:after="60" w:before="120"/>
        <w:jc w:val="right"/>
      </w:pPr>
      <w:r>
        <w:rPr>
          <w:rFonts w:ascii="Arial" w:cs="Arial" w:eastAsia="Arial" w:hAnsi="Arial"/>
          <w:b/>
          <w:bCs/>
          <w:i w:val="false"/>
          <w:iCs w:val="false"/>
          <w:color w:val="2E75B6"/>
          <w:sz w:val="22"/>
          <w:szCs w:val="22"/>
          <w:rtl/>
        </w:rPr>
        <w:t xml:space="preserve">قواعد الأعمال والإجراءات والتقارير والقيود</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سببُ «عطل صيانة» يفتح بلاغ S08 آليًّا بزرٍّ واحدٍ يرث المعدة والموقع والمشروع والمشغّل — دون إدخالٍ مكرر.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السبب لا يُعدَّل بعد اعتماد القرار إلا بمسار تصحيحٍ موثَّق — لأثره في الأجور (S04) والفوترة (S10).</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توقف العميل يُعلَّم بقابلية فوترته من شروط العقد (S10)، ويُستثنى من مقام الجاهزية (S03).</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قرارا التغطية والاستبدال ينعكسان فورًا على لوحة L4 بسطرَي «متوقفة» و«احتياطي مفعَّل».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التقارير: التوقفات بالسبب والمدة والتكرار · القرارات وأزمنتها · توقفاتٌ بلا قرار (تصعيد).</w:t>
      </w:r>
    </w:p>
    <w:p>
      <w:pPr>
        <w:pBdr>
          <w:right w:val="single" w:color="2E75B6" w:sz="18" w:space="8"/>
        </w:pBdr>
        <w:bidi/>
        <w:spacing w:after="120" w:before="240"/>
        <w:jc w:val="right"/>
      </w:pPr>
      <w:r>
        <w:rPr>
          <w:rFonts w:ascii="Arial" w:cs="Arial" w:eastAsia="Arial" w:hAnsi="Arial"/>
          <w:b/>
          <w:bCs/>
          <w:i w:val="false"/>
          <w:iCs w:val="false"/>
          <w:color w:val="1F4E79"/>
          <w:sz w:val="25"/>
          <w:szCs w:val="25"/>
          <w:rtl/>
        </w:rPr>
        <w:t xml:space="preserve">9.10 · البيانات المرجعية (إعدادات) · Master Data</w:t>
      </w:r>
    </w:p>
    <w:p>
      <w:pPr>
        <w:bidi/>
        <w:spacing w:after="140" w:before="40" w:line="300"/>
        <w:jc w:val="both"/>
      </w:pPr>
      <w:r>
        <w:rPr>
          <w:rFonts w:ascii="Arial" w:cs="Arial" w:eastAsia="Arial" w:hAnsi="Arial"/>
          <w:b w:val="false"/>
          <w:bCs w:val="false"/>
          <w:i w:val="false"/>
          <w:iCs w:val="false"/>
          <w:color w:val="222222"/>
          <w:sz w:val="22"/>
          <w:szCs w:val="22"/>
          <w:rtl/>
        </w:rPr>
        <w:t xml:space="preserve">كتالوجاتٌ خفيفة يديرها مسؤول النظام، تُسنِد التصنيف والقرار دون شاشاتٍ ثقيلة: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560"/>
        <w:gridCol w:w="1200"/>
      </w:tblGrid>
      <w:tr>
        <w:trPr>
          <w:tblHeader/>
        </w:trPr>
        <w:tc>
          <w:tcPr>
            <w:tcW w:type="dxa" w:w="26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الكتالوج</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أمثلة القيم</w:t>
            </w:r>
          </w:p>
        </w:tc>
        <w:tc>
          <w:tcPr>
            <w:tcW w:type="dxa" w:w="25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w:t>
            </w:r>
          </w:p>
        </w:tc>
        <w:tc>
          <w:tcPr>
            <w:tcW w:type="dxa" w:w="1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الاستخدام</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أسباب التوقف</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عطل صيانة · مشغّل · عميل · سلامة · طقس · نقص جبهة عمل · تعليمات تشغيلية</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stoppage.reason</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 التوقف</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فئات الأثر</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يُحتسب أجرًا؟ · يُفوتَر؟ · يُستثنى من الجاهزية؟</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impact.class</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على السبب</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أنواع أوامر التحرك</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الأنواع الستة في 9.5</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movement.type</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التحرك</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أنماط الورديات</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نهارية · ليلية · نهارية+ليلية · مواعيد البدء والنهاية</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shift.pattern</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واللوحة</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الجبهات ومناطق العمل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النوع: جبهة إنتاج (بمستهدفٍ يومي ومشرف) · منطقة مساندة (ساحة · مخزن · طريق)</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work.area</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L4 / L5</w:t>
            </w:r>
          </w:p>
        </w:tc>
      </w:tr>
      <w:tr>
        <w:tc>
          <w:tcPr>
            <w:tcW w:type="dxa" w:w="26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المواسم القياسية</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رمضان · عيد · الخريف/الأمطار · إغلاق طرق · موسم زراعي</w:t>
            </w:r>
          </w:p>
        </w:tc>
        <w:tc>
          <w:tcPr>
            <w:tcW w:type="dxa" w:w="25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season.type</w:t>
            </w:r>
          </w:p>
        </w:tc>
        <w:tc>
          <w:tcPr>
            <w:tcW w:type="dxa" w:w="1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الخطة الموسمية</w:t>
            </w:r>
          </w:p>
        </w:tc>
      </w:tr>
      <w:tr>
        <w:tc>
          <w:tcPr>
            <w:tcW w:type="dxa" w:w="26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أنواع البدائل</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احتياطي · تغطية وردية · بديل تجاري مؤقت · معدة بديلة · تعاقب منصب</w:t>
            </w:r>
          </w:p>
        </w:tc>
        <w:tc>
          <w:tcPr>
            <w:tcW w:type="dxa" w:w="25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substitution.type</w:t>
            </w:r>
          </w:p>
        </w:tc>
        <w:tc>
          <w:tcPr>
            <w:tcW w:type="dxa" w:w="1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البديل</w:t>
            </w:r>
          </w:p>
        </w:tc>
      </w:tr>
    </w:tbl>
    <w:p>
      <w:pPr>
        <w:bidi/>
        <w:spacing w:after="120" w:before="120" w:line="300"/>
        <w:jc w:val="both"/>
      </w:pPr>
      <w:r>
        <w:rPr>
          <w:rFonts w:ascii="Arial" w:cs="Arial" w:eastAsia="Arial" w:hAnsi="Arial"/>
          <w:b w:val="false"/>
          <w:bCs w:val="false"/>
          <w:i w:val="false"/>
          <w:iCs w:val="false"/>
          <w:color w:val="222222"/>
          <w:sz w:val="22"/>
          <w:szCs w:val="22"/>
          <w:rtl/>
        </w:rPr>
        <w:t xml:space="preserve">والجبهةُ قطاعُ إنتاجٍ مستقل له مستهدفُه اليومي (حصةً من مستهدف الخطة) ومشرفُه ومعداتُه، وعليها يقيس محرّكُ الأداء؛ أما المنطقة المساندة فموضعُ عملٍ بلا مستهدف. وقائمة أسباب التوقف مشتركةٌ على مستوى الحزمة: الأسبابُ الفنية تُقرأ من كتالوج الصيانة (S08) والأسبابُ التشغيلية تُدار هنا — وكلُّها تحمل فئةَ أثرٍ معتمدةً من المالية والقوى التشغيلية قبل التفعيل.</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رحلة العمل والمؤشرات  </w:t>
      </w:r>
      <w:r>
        <w:rPr>
          <w:rFonts w:ascii="Arial" w:cs="Arial" w:eastAsia="Arial" w:hAnsi="Arial"/>
          <w:b/>
          <w:bCs/>
          <w:i w:val="false"/>
          <w:iCs w:val="false"/>
          <w:color w:val="DCE6F1"/>
          <w:sz w:val="24"/>
          <w:szCs w:val="24"/>
          <w:rtl/>
        </w:rPr>
        <w:t xml:space="preserve">·  10</w:t>
      </w:r>
    </w:p>
    <w:p>
      <w:pPr>
        <w:bidi/>
        <w:spacing w:after="140" w:before="0" w:line="300"/>
        <w:jc w:val="both"/>
      </w:pPr>
      <w:r>
        <w:rPr>
          <w:rFonts w:ascii="Arial" w:cs="Arial" w:eastAsia="Arial" w:hAnsi="Arial"/>
          <w:b w:val="false"/>
          <w:bCs w:val="false"/>
          <w:i w:val="false"/>
          <w:iCs w:val="false"/>
          <w:color w:val="222222"/>
          <w:sz w:val="22"/>
          <w:szCs w:val="22"/>
          <w:rtl/>
        </w:rPr>
        <w:t xml:space="preserve">مسار المشروع الكامل: استلام العقد ← الخطة التشغيلية ← الاحتياج والتلبية ← اعتماد الجاهزية وبدء التشغيل ← التحرك والالتحاق على موجات التعبئة ← الدخول والتفعيل ← التشغيل التجريبي واعتماده ← التوزيع اليومي L4 ← الورديات والسجل L5 ← التوقفات وقراراتها والبدائل ← الإقفال اليومي والتغذية الرباعية ← الأداء والانحراف (بالجبهة وبمعامل الموسم) ← (عند انتهاء العقد) أوامر العودة والإقفال التشغيلي.</w:t>
      </w:r>
    </w:p>
    <w:p>
      <w:pPr>
        <w:bidi/>
        <w:spacing w:after="60" w:before="120"/>
        <w:jc w:val="right"/>
      </w:pPr>
      <w:r>
        <w:rPr>
          <w:rFonts w:ascii="Arial" w:cs="Arial" w:eastAsia="Arial" w:hAnsi="Arial"/>
          <w:b/>
          <w:bCs/>
          <w:i w:val="false"/>
          <w:iCs w:val="false"/>
          <w:color w:val="2E75B6"/>
          <w:sz w:val="22"/>
          <w:szCs w:val="22"/>
          <w:rtl/>
        </w:rPr>
        <w:t xml:space="preserve">الخطة والإنجاز</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تحقيق الخطة (لكل محور)</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الفعلي من L5 ÷ المستهدف المعايَر بمعامل الموسم · يوميًّا وتراكميًّا</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تحقيق مستهدف الجبهات</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كميات L5 المجمَّعة على كل جبهةٍ ÷ مستهدفها اليومي</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الانحراف التراكمي ونسبته</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الأداء — بالساعات والأطنان والأمتار</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إنجاز اليوم</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وأطنانُ وأمتارُ اليوم من سجلات الورديات المقفلة</w:t>
            </w:r>
          </w:p>
        </w:tc>
      </w:tr>
    </w:tbl>
    <w:p>
      <w:pPr>
        <w:bidi/>
        <w:spacing w:after="60" w:before="120"/>
        <w:jc w:val="right"/>
      </w:pPr>
      <w:r>
        <w:rPr>
          <w:rFonts w:ascii="Arial" w:cs="Arial" w:eastAsia="Arial" w:hAnsi="Arial"/>
          <w:b/>
          <w:bCs/>
          <w:i w:val="false"/>
          <w:iCs w:val="false"/>
          <w:color w:val="2E75B6"/>
          <w:sz w:val="22"/>
          <w:szCs w:val="22"/>
          <w:rtl/>
        </w:rPr>
        <w:t xml:space="preserve">الاستغلال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استغلال المعدات</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التشغيل ÷ الساعات المتاحة ضمن الورديات · من L5</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استغلال المشغّلين</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عمل المشغّل ÷ ساعات ورديته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القوة المفعَّلة مقابل الخطة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الموارد المفعَّلة ÷ احتياج الخطة لكل نوعٍ ودور</w:t>
            </w:r>
          </w:p>
        </w:tc>
      </w:tr>
    </w:tbl>
    <w:p>
      <w:pPr>
        <w:bidi/>
        <w:spacing w:after="60" w:before="120"/>
        <w:jc w:val="right"/>
      </w:pPr>
      <w:r>
        <w:rPr>
          <w:rFonts w:ascii="Arial" w:cs="Arial" w:eastAsia="Arial" w:hAnsi="Arial"/>
          <w:b/>
          <w:bCs/>
          <w:i w:val="false"/>
          <w:iCs w:val="false"/>
          <w:color w:val="2E75B6"/>
          <w:sz w:val="22"/>
          <w:szCs w:val="22"/>
          <w:rtl/>
        </w:rPr>
        <w:t xml:space="preserve">التوقفات والبدائل</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التوقفات بالسبب</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المدة والتكرار لكل سببٍ · من قرارات التوقف</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توقفاتٌ بلا قرار</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مهلة القرار — قائمة تصعيد</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القرار</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تسجيل التوقف إلى اتخاذ القرار</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التغطية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الفجوات المغطاة ببديل ÷ إجمالي الفجوات</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تشغيل الاحتياطي</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عمل موارد الاحتياطي ونسبتها</w:t>
            </w:r>
          </w:p>
        </w:tc>
      </w:tr>
    </w:tbl>
    <w:p>
      <w:pPr>
        <w:bidi/>
        <w:spacing w:after="60" w:before="120"/>
        <w:jc w:val="right"/>
      </w:pPr>
      <w:r>
        <w:rPr>
          <w:rFonts w:ascii="Arial" w:cs="Arial" w:eastAsia="Arial" w:hAnsi="Arial"/>
          <w:b/>
          <w:bCs/>
          <w:i w:val="false"/>
          <w:iCs w:val="false"/>
          <w:color w:val="2E75B6"/>
          <w:sz w:val="22"/>
          <w:szCs w:val="22"/>
          <w:rtl/>
        </w:rPr>
        <w:t xml:space="preserve">الحركة والالتحاق</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أوامر التحرك بالنوع والحالة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أوامر التحرك</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الدورة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إصدار الأمر إلى التفعيل بالموقع</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التزام موجات التعبئة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كل موجةٍ المفعَّلة في تاريخها ÷ بنودها</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الأوامر المتأخرة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الموعد المخطط — وعند مَن (S06/S03)</w:t>
            </w:r>
          </w:p>
        </w:tc>
      </w:tr>
    </w:tbl>
    <w:p>
      <w:pPr>
        <w:bidi/>
        <w:spacing w:after="60" w:before="120"/>
        <w:jc w:val="right"/>
      </w:pPr>
      <w:r>
        <w:rPr>
          <w:rFonts w:ascii="Arial" w:cs="Arial" w:eastAsia="Arial" w:hAnsi="Arial"/>
          <w:b/>
          <w:bCs/>
          <w:i w:val="false"/>
          <w:iCs w:val="false"/>
          <w:color w:val="2E75B6"/>
          <w:sz w:val="22"/>
          <w:szCs w:val="22"/>
          <w:rtl/>
        </w:rPr>
        <w:t xml:space="preserve">الجاهزية والجودة</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جاهزية بدء المشاريع</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موجة البدء المفعَّلة ÷ بنود الحد الأدنى في الخطة</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بدء التشغيل</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من الجاهزية إلى اعتماد التشغيل الفعلي (شاملًا التجربة)</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انضباط الإقفال</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الورديات المقفلة في وقتها ÷ الإجمالي</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قيود التصحيح</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عدد التصحيحات بعد الإقفال — مؤشر جودة الإدخال</w:t>
            </w:r>
          </w:p>
        </w:tc>
      </w:tr>
    </w:tbl>
    <w:p>
      <w:pPr>
        <w:bidi/>
        <w:spacing w:after="60" w:before="120"/>
        <w:jc w:val="right"/>
      </w:pPr>
      <w:r>
        <w:rPr>
          <w:rFonts w:ascii="Arial" w:cs="Arial" w:eastAsia="Arial" w:hAnsi="Arial"/>
          <w:b/>
          <w:bCs/>
          <w:i w:val="false"/>
          <w:iCs w:val="false"/>
          <w:color w:val="2E75B6"/>
          <w:sz w:val="22"/>
          <w:szCs w:val="22"/>
          <w:rtl/>
        </w:rPr>
        <w:t xml:space="preserve">الأثر التكاملي</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61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يقيسه / مصدره</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مغذّاة للعدّاد</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engine_hours المرسلة إلى الأسطول (S03) من L5</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الأجر</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الساعات المرسلة إلى القوى (S04) بأثر سبب التوقف</w:t>
            </w:r>
          </w:p>
        </w:tc>
      </w:tr>
      <w:tr>
        <w:tc>
          <w:tcPr>
            <w:tcW w:type="dxa" w:w="32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كمياتٌ قابلة للفوترة</w:t>
            </w:r>
          </w:p>
        </w:tc>
        <w:tc>
          <w:tcPr>
            <w:tcW w:type="dxa" w:w="61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الساعات والأطنان والأمتار المرسلة إلى الإيرادات (S10)</w:t>
            </w:r>
          </w:p>
        </w:tc>
      </w:tr>
      <w:tr>
        <w:tc>
          <w:tcPr>
            <w:tcW w:type="dxa" w:w="32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توقفات عميلٍ مفوترة</w:t>
            </w:r>
          </w:p>
        </w:tc>
        <w:tc>
          <w:tcPr>
            <w:tcW w:type="dxa" w:w="61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المعلَّمة قابلةً للفوترة وفق العقد</w:t>
            </w:r>
          </w:p>
        </w:tc>
      </w:tr>
    </w:tbl>
    <w:p>
      <w:pPr>
        <w:bidi/>
        <w:spacing w:after="60" w:before="160"/>
        <w:jc w:val="right"/>
      </w:pPr>
      <w:r>
        <w:rPr>
          <w:rFonts w:ascii="Arial" w:cs="Arial" w:eastAsia="Arial" w:hAnsi="Arial"/>
          <w:b/>
          <w:bCs/>
          <w:i w:val="false"/>
          <w:iCs w:val="false"/>
          <w:color w:val="2E75B6"/>
          <w:sz w:val="22"/>
          <w:szCs w:val="22"/>
          <w:rtl/>
        </w:rPr>
        <w:t xml:space="preserve">أسئلة الإدارة التي يجيب عنها النظام</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ما الذي عمل اليوم فعلًا، ومن شغّل كلَّ معدة، وفي أي منطقةٍ ووردية؟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كم أنجزنا مقابل الخطة — ساعاتٍ وأطنانًا وأمتارًا — وأيُّ جبهةٍ خلف مستهدفها ولماذا؟</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لماذا توقفت كلُّ معدة، ومن قرّر ماذا، وكم استغرق القرار؟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التوقفات على حساب العميل وأيُّها على حسابنا؟ وما أثرها في الأجور والفوترة؟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هل احتياطي المشروع كافٍ؟ وكم مرةً أنقذنا البديلُ هذا الشهر؟</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هل القوة المفعَّلة مطابقةٌ للخطة؟ وما بنود الاحتياج المتأخرة وعند مَن؟</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مشروعٍ جاهزٌ للبدء، وأيُّها معلَّقٌ على بند جاهزية، وعند أي جهة؟</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أين كلُّ معدةٍ الآن، وهل موجاتُ التعبئة على مواعيدها؟ (أوامر التحرك قيد التنفيذ)</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هل أُقفلت ورديات الأمس كلُّها بمحاضر تسليم؟ وما القيود المصحَّحة بعد الإقفال؟</w:t>
      </w:r>
    </w:p>
    <w:p>
      <w:pPr>
        <w:pStyle w:val="ListParagraph"/>
        <w:numPr>
          <w:ilvl w:val="0"/>
          <w:numId w:val="2"/>
        </w:numPr>
        <w:bidi/>
        <w:spacing w:after="70" w:line="290"/>
        <w:jc w:val="right"/>
      </w:pPr>
      <w:r>
        <w:rPr>
          <w:rFonts w:ascii="Arial" w:cs="Arial" w:eastAsia="Arial" w:hAnsi="Arial"/>
          <w:b w:val="false"/>
          <w:bCs w:val="false"/>
          <w:i w:val="false"/>
          <w:iCs w:val="false"/>
          <w:color w:val="222222"/>
          <w:sz w:val="22"/>
          <w:szCs w:val="22"/>
          <w:rtl/>
        </w:rPr>
        <w:t xml:space="preserve">أيُّ مشغّلٍ تكرّرت توقفاته بسببه؟ (يُغذّى بلاغًا إلى القوى S04)</w:t>
      </w:r>
    </w:p>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لوحة أداء المشروع وقرار اليوم  </w:t>
      </w:r>
      <w:r>
        <w:rPr>
          <w:rFonts w:ascii="Arial" w:cs="Arial" w:eastAsia="Arial" w:hAnsi="Arial"/>
          <w:b/>
          <w:bCs/>
          <w:i w:val="false"/>
          <w:iCs w:val="false"/>
          <w:color w:val="DCE6F1"/>
          <w:sz w:val="24"/>
          <w:szCs w:val="24"/>
          <w:rtl/>
        </w:rPr>
        <w:t xml:space="preserve">·  11</w:t>
      </w:r>
    </w:p>
    <w:p>
      <w:pPr>
        <w:bidi/>
        <w:spacing w:after="140" w:before="0" w:line="300"/>
        <w:jc w:val="both"/>
      </w:pPr>
      <w:r>
        <w:rPr>
          <w:rFonts w:ascii="Arial" w:cs="Arial" w:eastAsia="Arial" w:hAnsi="Arial"/>
          <w:b w:val="false"/>
          <w:bCs w:val="false"/>
          <w:i w:val="false"/>
          <w:iCs w:val="false"/>
          <w:color w:val="222222"/>
          <w:sz w:val="22"/>
          <w:szCs w:val="22"/>
          <w:rtl/>
        </w:rPr>
        <w:t xml:space="preserve">بدل عشرات التقارير، تُجمع مؤشرات كل مشروعٍ في لوحة أداءٍ واحدة تجيب مديرَ التشغيل ومديرَ الموقع عن خمسة أسئلة: هل نحقق الخطة؟ أين الانحراف وما سببه؟ هل القوة المفعَّلة كافية؟ هل البدائل تعمل؟ وهل اليوم مقفلٌ بسجلاته؟</w:t>
      </w:r>
    </w:p>
    <w:p>
      <w:pPr>
        <w:bidi/>
        <w:spacing w:after="60" w:before="120"/>
        <w:jc w:val="right"/>
      </w:pPr>
      <w:r>
        <w:rPr>
          <w:rFonts w:ascii="Arial" w:cs="Arial" w:eastAsia="Arial" w:hAnsi="Arial"/>
          <w:b/>
          <w:bCs/>
          <w:i w:val="false"/>
          <w:iCs w:val="false"/>
          <w:color w:val="2E75B6"/>
          <w:sz w:val="22"/>
          <w:szCs w:val="22"/>
          <w:rtl/>
        </w:rPr>
        <w:t xml:space="preserve">مكوّنات لوحة الأداء (لكل مشروع)</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660"/>
        <w:gridCol w:w="4400"/>
      </w:tblGrid>
      <w:tr>
        <w:trPr>
          <w:tblHeader/>
        </w:trPr>
        <w:tc>
          <w:tcPr>
            <w:tcW w:type="dxa" w:w="23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المؤشّر</w:t>
            </w:r>
          </w:p>
        </w:tc>
        <w:tc>
          <w:tcPr>
            <w:tcW w:type="dxa" w:w="26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المصدر</w:t>
            </w:r>
          </w:p>
        </w:tc>
        <w:tc>
          <w:tcPr>
            <w:tcW w:type="dxa" w:w="4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ما يجيب عنه</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تحقيق الخطة لكل محور وجبهة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L5 ÷ الخطة (معايَرةً بالموسم)</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هل نحن على المسار، وأين تتعثر أي جبهة؟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الانحراف التراكمي</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محرّك الأداء</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حجم الفجوة واتجاهها</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خريطة التوقفات بالسبب</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قرارات التوقف (9.9)</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أين يُهدر اليوم ولماذا</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نسبة التغطية وتشغيل الاحتياطي</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 البدائل</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هل المشروع محصَّنٌ ضد الفجوات؟</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القوة المفعَّلة وموجات التعبئة</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الدخول (9.6) ÷ الخطة وموجاتها</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اكتمال الموارد والتزام مواعيد الموجات</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استغلال المعدات والمشغّلين</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L5</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كفاءة استخدام ما لدينا</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انضباط إقفال الورديات</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سجلات L5</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موثوقية الرقم الذي تُبنى عليه الفوترة</w:t>
            </w:r>
          </w:p>
        </w:tc>
      </w:tr>
      <w:tr>
        <w:tc>
          <w:tcPr>
            <w:tcW w:type="dxa" w:w="23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بنود الاحتياج المعلَّقة</w:t>
            </w:r>
          </w:p>
        </w:tc>
        <w:tc>
          <w:tcPr>
            <w:tcW w:type="dxa" w:w="26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الطلبات (9.3)</w:t>
            </w:r>
          </w:p>
        </w:tc>
        <w:tc>
          <w:tcPr>
            <w:tcW w:type="dxa" w:w="4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ما ينتظر الإدارات الموفرة</w:t>
            </w:r>
          </w:p>
        </w:tc>
      </w:tr>
      <w:tr>
        <w:tc>
          <w:tcPr>
            <w:tcW w:type="dxa" w:w="23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زمن قرار التوقف</w:t>
            </w:r>
          </w:p>
        </w:tc>
        <w:tc>
          <w:tcPr>
            <w:tcW w:type="dxa" w:w="26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قرارات التوقف</w:t>
            </w:r>
          </w:p>
        </w:tc>
        <w:tc>
          <w:tcPr>
            <w:tcW w:type="dxa" w:w="4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سرعة الاستجابة الميدانية</w:t>
            </w:r>
          </w:p>
        </w:tc>
      </w:tr>
    </w:tbl>
    <w:p>
      <w:pPr>
        <w:bidi/>
        <w:spacing w:after="60" w:before="160"/>
        <w:jc w:val="right"/>
      </w:pPr>
      <w:r>
        <w:rPr>
          <w:rFonts w:ascii="Arial" w:cs="Arial" w:eastAsia="Arial" w:hAnsi="Arial"/>
          <w:b/>
          <w:bCs/>
          <w:i w:val="false"/>
          <w:iCs w:val="false"/>
          <w:color w:val="2E75B6"/>
          <w:sz w:val="22"/>
          <w:szCs w:val="22"/>
          <w:rtl/>
        </w:rPr>
        <w:t xml:space="preserve">حكم وضع المشروع</w:t>
      </w:r>
    </w:p>
    <w:p>
      <w:pPr>
        <w:bidi/>
        <w:spacing w:after="140" w:before="0" w:line="300"/>
        <w:jc w:val="both"/>
      </w:pPr>
      <w:r>
        <w:rPr>
          <w:rFonts w:ascii="Arial" w:cs="Arial" w:eastAsia="Arial" w:hAnsi="Arial"/>
          <w:b w:val="false"/>
          <w:bCs w:val="false"/>
          <w:i w:val="false"/>
          <w:iCs w:val="false"/>
          <w:color w:val="222222"/>
          <w:sz w:val="22"/>
          <w:szCs w:val="22"/>
          <w:rtl/>
        </w:rPr>
        <w:t xml:space="preserve">يقترح محرّك الأداء الحكمَ وفق معاييرَ استرشاديةٍ قابلةٍ للضبط، ويعتمده مدير التشغيل دوريًّا، ويُعرض على ملف المشروع ولوحته:</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460"/>
        <w:gridCol w:w="3000"/>
      </w:tblGrid>
      <w:tr>
        <w:trPr>
          <w:tblHeader/>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الحكم</w:t>
            </w:r>
          </w:p>
        </w:tc>
        <w:tc>
          <w:tcPr>
            <w:tcW w:type="dxa" w:w="44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المعيار الاسترشادي (قابل للضبط)</w:t>
            </w:r>
          </w:p>
        </w:tc>
        <w:tc>
          <w:tcPr>
            <w:tcW w:type="dxa" w:w="30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القرار النموذجي والجهة</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على المسار</w:t>
            </w:r>
          </w:p>
        </w:tc>
        <w:tc>
          <w:tcPr>
            <w:tcW w:type="dxa" w:w="4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انحرافٌ ضمن الحد · تغطيةٌ كاملة · إقفالٌ منضبط</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استمرارٌ بالمتابعة الاعتيادية — مسؤول الحركة</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تحت المراقبة</w:t>
            </w:r>
          </w:p>
        </w:tc>
        <w:tc>
          <w:tcPr>
            <w:tcW w:type="dxa" w:w="4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انحرافٌ يقترب من الحد، أو تكرار سببِ توقفٍ واحد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تشديد المتابعة وتعديل التوزيع — مدير الموقع</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متعثّر</w:t>
            </w:r>
          </w:p>
        </w:tc>
        <w:tc>
          <w:tcPr>
            <w:tcW w:type="dxa" w:w="44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تجاوزُ الحد، أو فجواتٌ بلا تغطية، أو نقصُ قوةٍ مستمر</w:t>
            </w:r>
          </w:p>
        </w:tc>
        <w:tc>
          <w:tcPr>
            <w:tcW w:type="dxa" w:w="30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خطة تصحيحٍ وطلب مواردَ إضافية — مدير التشغيل</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حرج</w:t>
            </w:r>
          </w:p>
        </w:tc>
        <w:tc>
          <w:tcPr>
            <w:tcW w:type="dxa" w:w="44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توقفُ جبهاتٍ أو عجزُ قوةٍ مزمنٌ يهدد العقد</w:t>
            </w:r>
          </w:p>
        </w:tc>
        <w:tc>
          <w:tcPr>
            <w:tcW w:type="dxa" w:w="30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تدخلٌ مباشر ومراجعةُ الخطة والعقد — مدير التشغيل + الإدارة العليا</w:t>
            </w:r>
          </w:p>
        </w:tc>
      </w:tr>
    </w:tbl>
    <w:p>
      <w:pPr>
        <w:bidi/>
        <w:spacing w:after="60" w:before="160"/>
        <w:jc w:val="right"/>
      </w:pPr>
      <w:r>
        <w:rPr>
          <w:rFonts w:ascii="Arial" w:cs="Arial" w:eastAsia="Arial" w:hAnsi="Arial"/>
          <w:b/>
          <w:bCs/>
          <w:i w:val="false"/>
          <w:iCs w:val="false"/>
          <w:color w:val="2E75B6"/>
          <w:sz w:val="22"/>
          <w:szCs w:val="22"/>
          <w:rtl/>
        </w:rPr>
        <w:t xml:space="preserve">فئات أسباب التوقف كأداة قرار</w:t>
      </w:r>
    </w:p>
    <w:p>
      <w:pPr>
        <w:bidi/>
        <w:spacing w:after="140" w:before="0" w:line="300"/>
        <w:jc w:val="both"/>
      </w:pPr>
      <w:r>
        <w:rPr>
          <w:rFonts w:ascii="Arial" w:cs="Arial" w:eastAsia="Arial" w:hAnsi="Arial"/>
          <w:b w:val="false"/>
          <w:bCs w:val="false"/>
          <w:i w:val="false"/>
          <w:iCs w:val="false"/>
          <w:color w:val="222222"/>
          <w:sz w:val="22"/>
          <w:szCs w:val="22"/>
          <w:rtl/>
        </w:rPr>
        <w:t xml:space="preserve">يُحلَّل تكرار الأسباب دوريًّا على مستوى المشروع والمعدة والمشغّل، وكلُّ فئةٍ تحدّد الجهةَ المعنية والإجراء النموذجي:</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فئة السبب</w:t>
            </w:r>
          </w:p>
        </w:tc>
        <w:tc>
          <w:tcPr>
            <w:tcW w:type="dxa" w:w="2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الجهة المعنية</w:t>
            </w:r>
          </w:p>
        </w:tc>
        <w:tc>
          <w:tcPr>
            <w:tcW w:type="dxa" w:w="48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القرار النموذجي</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عطل صيانة</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S08</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وأمر صيانة · تشغيل الاحتياطي · مراجعةُ الوقائية للنوع</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مشغّل (غياب/مخالفة)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S04 + التشغيل</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تغطية/بديل · بلاغُ مشغّلٍ للتقييم أو التدريب</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عميل</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الإيرادات S10 + العقد</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توثيقُ قابلية الفوترة · إشعار العميل · إعادة توزيعٍ مؤقتة</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سلامة / طقس</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إدارة الموقع</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إيقافٌ آمنٌ موثَّق · نقلٌ لمناطقَ بديلة · أثرٌ مستثنًى من الجاهزية</w:t>
            </w:r>
          </w:p>
        </w:tc>
      </w:tr>
      <w:tr>
        <w:tc>
          <w:tcPr>
            <w:tcW w:type="dxa" w:w="21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نقص جبهة عمل</w:t>
            </w:r>
          </w:p>
        </w:tc>
        <w:tc>
          <w:tcPr>
            <w:tcW w:type="dxa" w:w="2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 العميل</w:t>
            </w:r>
          </w:p>
        </w:tc>
        <w:tc>
          <w:tcPr>
            <w:tcW w:type="dxa" w:w="48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إعادة توزيع · أمرُ عودةٍ للفائض · مخاطبةُ العميل</w:t>
            </w:r>
          </w:p>
        </w:tc>
      </w:tr>
      <w:tr>
        <w:tc>
          <w:tcPr>
            <w:tcW w:type="dxa" w:w="21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تعليمات تشغيلية</w:t>
            </w:r>
          </w:p>
        </w:tc>
        <w:tc>
          <w:tcPr>
            <w:tcW w:type="dxa" w:w="2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مدير التشغيل</w:t>
            </w:r>
          </w:p>
        </w:tc>
        <w:tc>
          <w:tcPr>
            <w:tcW w:type="dxa" w:w="48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بحسب مضمونها — وأثرُها موثَّقٌ على الخطة</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بهذا تتحوّل الإدارة من تسيير يومٍ إلى إدارة أداء: حكمٌ واحدٌ لكل مشروع، مبنيٌّ على سجلاتٍ مقفلةٍ وأسبابٍ مصنَّفة، يقود قرارَ اليوم التالي ويغذّي الإدارات الشريكة تلقائيًّا — فالقيمة لا تأتي من جمع البيانات بل من القرار المبني عليها.</w:t>
            </w:r>
          </w:p>
        </w:tc>
      </w:tr>
    </w:tbl>
    <w:p>
      <w:pPr>
        <w:pBdr>
          <w:bottom w:val="single" w:color="C9A227" w:sz="4" w:space="2"/>
        </w:pBdr>
        <w:shd w:fill="1F4E79" w:color="auto" w:val="clear"/>
        <w:bidi/>
        <w:spacing w:after="160" w:before="300"/>
        <w:jc w:val="right"/>
      </w:pPr>
      <w:r>
        <w:rPr>
          <w:rFonts w:ascii="Arial" w:cs="Arial" w:eastAsia="Arial" w:hAnsi="Arial"/>
          <w:b/>
          <w:bCs/>
          <w:i w:val="false"/>
          <w:iCs w:val="false"/>
          <w:color w:val="FFFFFF"/>
          <w:sz w:val="28"/>
          <w:szCs w:val="28"/>
          <w:rtl/>
        </w:rPr>
        <w:t xml:space="preserve">مصفوفة الاتساق مع وثائق الحزمة  </w:t>
      </w:r>
      <w:r>
        <w:rPr>
          <w:rFonts w:ascii="Arial" w:cs="Arial" w:eastAsia="Arial" w:hAnsi="Arial"/>
          <w:b/>
          <w:bCs/>
          <w:i w:val="false"/>
          <w:iCs w:val="false"/>
          <w:color w:val="DCE6F1"/>
          <w:sz w:val="24"/>
          <w:szCs w:val="24"/>
          <w:rtl/>
        </w:rPr>
        <w:t xml:space="preserve">·  12</w:t>
      </w:r>
    </w:p>
    <w:p>
      <w:pPr>
        <w:bidi/>
        <w:spacing w:after="140" w:before="0" w:line="300"/>
        <w:jc w:val="both"/>
      </w:pPr>
      <w:r>
        <w:rPr>
          <w:rFonts w:ascii="Arial" w:cs="Arial" w:eastAsia="Arial" w:hAnsi="Arial"/>
          <w:b w:val="false"/>
          <w:bCs w:val="false"/>
          <w:i w:val="false"/>
          <w:iCs w:val="false"/>
          <w:color w:val="222222"/>
          <w:sz w:val="22"/>
          <w:szCs w:val="22"/>
          <w:rtl/>
        </w:rPr>
        <w:t xml:space="preserve">لأن التشغيل يتقاطع مع الأسطول (S03) والصيانة (S08) والقوى (S04) والنقل (S06) والإيرادات (S10) في حزمةٍ واحدة، تضبط المصفوفةُ التالية العناصرَ المشتركة: مالكَها (مصدر الحقيقة)، ومستهلكَها، والنموذجَ/الحقل المعتمد — لمنع أي ازدواجٍ أو تعارضٍ في التسميات والأكواد والمؤشرات:</w:t>
      </w:r>
    </w:p>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2360"/>
        <w:gridCol w:w="1400"/>
      </w:tblGrid>
      <w:tr>
        <w:trPr>
          <w:tblHeader/>
        </w:trPr>
        <w:tc>
          <w:tcPr>
            <w:tcW w:type="dxa" w:w="19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العنصر المشترك</w:t>
            </w:r>
          </w:p>
        </w:tc>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المالك (المصدر)</w:t>
            </w:r>
          </w:p>
        </w:tc>
        <w:tc>
          <w:tcPr>
            <w:tcW w:type="dxa" w:w="185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المستهلك</w:t>
            </w:r>
          </w:p>
        </w:tc>
        <w:tc>
          <w:tcPr>
            <w:tcW w:type="dxa" w:w="236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النموذج/الحقل</w:t>
            </w:r>
          </w:p>
        </w:tc>
        <w:tc>
          <w:tcPr>
            <w:tcW w:type="dxa" w:w="1400"/>
            <w:tcBorders>
              <w:top w:val="single" w:color="D6E0EC" w:sz="2"/>
              <w:left w:val="single" w:color="D6E0EC" w:sz="2"/>
              <w:bottom w:val="single" w:color="D6E0EC" w:sz="2"/>
              <w:right w:val="single" w:color="D6E0EC" w:sz="2"/>
            </w:tcBorders>
            <w:shd w:fill="1F4E79" w:color="auto" w:val="clear"/>
            <w:tcMar>
              <w:top w:type="dxa" w:w="60"/>
              <w:left w:type="dxa" w:w="110"/>
              <w:bottom w:type="dxa" w:w="60"/>
              <w:right w:type="dxa" w:w="110"/>
            </w:tcMar>
            <w:vAlign w:val="center"/>
          </w:tcPr>
          <w:p>
            <w:pPr>
              <w:bidi/>
              <w:spacing w:after="0" w:line="264"/>
              <w:jc w:val="center"/>
            </w:pPr>
            <w:r>
              <w:rPr>
                <w:rFonts w:ascii="Arial" w:cs="Arial" w:eastAsia="Arial" w:hAnsi="Arial"/>
                <w:b/>
                <w:bCs/>
                <w:i w:val="false"/>
                <w:iCs w:val="false"/>
                <w:color w:val="FFFFFF"/>
                <w:sz w:val="21"/>
                <w:szCs w:val="21"/>
                <w:rtl/>
              </w:rPr>
              <w:t xml:space="preserve">الاتساق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كود المعدة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equipment.code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حالة المعدة وإتاحتها</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equipment.state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التخصيص L3</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L3 — من مجمّع المتاح</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العدّاد engine_hours</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يتغذى من L5</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engine_hours ← shift.log</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السجل اليومي L5</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S03 · S04 · S10</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equipation.shift.log</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الجاهزية الفنية</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S08</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tech_readiness_state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بلاغ العطل</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الصيانة S08</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ينشئه التشغيل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breakdown.report (بسياق التشغيل)</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استحقاق الوقائية وحظر التخصيص</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S08 يحسب · S03 يحظر</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يقرأ</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next_due_meter / next_due_date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المشغّل وتأهيله</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S04</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operator_id · skill_matrix</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ساعات الأجر وأثر السبب</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(L5 + STP)</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القوى S04</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hours · stoppage.cause</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ترحيل المعدة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الأسطول S03</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يطلقه التشغيل</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equipment.transfer ↔ movement.order</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أمر النقل</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النقل S06</w:t>
            </w:r>
          </w:p>
        </w:tc>
        <w:tc>
          <w:tcPr>
            <w:tcW w:type="dxa" w:w="185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w:t>
            </w:r>
          </w:p>
        </w:tc>
        <w:tc>
          <w:tcPr>
            <w:tcW w:type="dxa" w:w="236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transport.order ↔ movement.order</w:t>
            </w:r>
          </w:p>
        </w:tc>
        <w:tc>
          <w:tcPr>
            <w:tcW w:type="dxa" w:w="1400"/>
            <w:tcBorders>
              <w:top w:val="single" w:color="D6E0EC" w:sz="2"/>
              <w:left w:val="single" w:color="D6E0EC" w:sz="2"/>
              <w:bottom w:val="single" w:color="D6E0EC" w:sz="2"/>
              <w:right w:val="single" w:color="D6E0EC" w:sz="2"/>
            </w:tcBorders>
            <w:shd w:fill="FFFFFF"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r>
        <w:tc>
          <w:tcPr>
            <w:tcW w:type="dxa" w:w="19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الكميات القابلة للفوترة</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التشغيل (L5)</w:t>
            </w:r>
          </w:p>
        </w:tc>
        <w:tc>
          <w:tcPr>
            <w:tcW w:type="dxa" w:w="185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الإيرادات S10</w:t>
            </w:r>
          </w:p>
        </w:tc>
        <w:tc>
          <w:tcPr>
            <w:tcW w:type="dxa" w:w="236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Pr>
              <w:t xml:space="preserve">billable_qty · client stoppage</w:t>
            </w:r>
          </w:p>
        </w:tc>
        <w:tc>
          <w:tcPr>
            <w:tcW w:type="dxa" w:w="1400"/>
            <w:tcBorders>
              <w:top w:val="single" w:color="D6E0EC" w:sz="2"/>
              <w:left w:val="single" w:color="D6E0EC" w:sz="2"/>
              <w:bottom w:val="single" w:color="D6E0EC" w:sz="2"/>
              <w:right w:val="single" w:color="D6E0EC" w:sz="2"/>
            </w:tcBorders>
            <w:shd w:fill="F4F8FC" w:color="auto" w:val="clear"/>
            <w:tcMar>
              <w:top w:type="dxa" w:w="60"/>
              <w:left w:type="dxa" w:w="110"/>
              <w:bottom w:type="dxa" w:w="60"/>
              <w:right w:type="dxa" w:w="110"/>
            </w:tcMar>
            <w:vAlign w:val="center"/>
          </w:tcPr>
          <w:p>
            <w:pPr>
              <w:bidi/>
              <w:spacing w:after="0" w:line="264"/>
              <w:jc w:val="right"/>
            </w:pPr>
            <w:r>
              <w:rPr>
                <w:rFonts w:ascii="Arial" w:cs="Arial" w:eastAsia="Arial" w:hAnsi="Arial"/>
                <w:b w:val="false"/>
                <w:bCs w:val="false"/>
                <w:i w:val="false"/>
                <w:iCs w:val="false"/>
                <w:color w:val="222222"/>
                <w:sz w:val="20"/>
                <w:szCs w:val="20"/>
                <w:rtl/>
              </w:rPr>
              <w:t xml:space="preserve">مطابق</w:t>
            </w:r>
          </w:p>
        </w:tc>
      </w:tr>
    </w:tbl>
    <w:tbl>
      <w:tblPr>
        <w:bidiVisual/>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single" w:color="2E75B6" w:sz="24" w:space="6"/>
            </w:tcBorders>
            <w:shd w:fill="EAF1F8" w:color="auto" w:val="clear"/>
            <w:tcMar>
              <w:top w:type="dxa" w:w="110"/>
              <w:left w:type="dxa" w:w="160"/>
              <w:bottom w:type="dxa" w:w="110"/>
              <w:right w:type="dxa" w:w="160"/>
            </w:tcMar>
          </w:tcPr>
          <w:p>
            <w:pPr>
              <w:bidi/>
              <w:spacing w:after="0" w:line="288"/>
              <w:jc w:val="right"/>
            </w:pPr>
            <w:r>
              <w:rPr>
                <w:rFonts w:ascii="Arial" w:cs="Arial" w:eastAsia="Arial" w:hAnsi="Arial"/>
                <w:b w:val="false"/>
                <w:bCs w:val="false"/>
                <w:i w:val="false"/>
                <w:iCs w:val="false"/>
                <w:color w:val="333333"/>
                <w:sz w:val="21"/>
                <w:szCs w:val="21"/>
                <w:rtl/>
              </w:rPr>
              <w:t xml:space="preserve">المبدأ الحاكم: التشغيل مالكُ القرار اليومي وسجلِّه (L3 · L4 · L5 وقرارات التوقف)؛ والأسطول مالكُ المعدة وعدّادها وإتاحتها؛ والصيانة مالكةُ الحالة الفنية والبلاغ؛ والقوى مالكةُ العامل وتأهيله وأجره. تُقرأ العناصر المشتركة من مالكها بالاسم والرمز ذاتهما في كل الوثائق — مصدرُ حقيقةٍ واحدٌ لكل عنصر، فلا تعريفَ مزدوجٌ ولا تعارض.</w:t>
            </w:r>
          </w:p>
        </w:tc>
      </w:tr>
    </w:tbl>
    <w:p>
      <w:pPr>
        <w:pBdr>
          <w:top w:val="single" w:color="C9A227" w:sz="12" w:space="6"/>
        </w:pBdr>
        <w:bidi/>
        <w:spacing w:after="40" w:before="200"/>
        <w:jc w:val="center"/>
      </w:pPr>
      <w:r>
        <w:rPr>
          <w:rFonts w:ascii="Arial" w:cs="Arial" w:eastAsia="Arial" w:hAnsi="Arial"/>
          <w:b/>
          <w:bCs/>
          <w:i w:val="false"/>
          <w:iCs w:val="false"/>
          <w:color w:val="1F4E79"/>
          <w:sz w:val="22"/>
          <w:szCs w:val="22"/>
          <w:rtl/>
        </w:rPr>
        <w:t xml:space="preserve">نهاية الوثيقة · مواصفات الحركة والتشغيل</w:t>
      </w:r>
    </w:p>
    <w:p>
      <w:pPr>
        <w:bidi/>
        <w:spacing w:after="0" w:before="0"/>
        <w:jc w:val="center"/>
      </w:pPr>
      <w:r>
        <w:rPr>
          <w:rFonts w:ascii="Arial" w:cs="Arial" w:eastAsia="Arial" w:hAnsi="Arial"/>
          <w:b w:val="false"/>
          <w:bCs w:val="false"/>
          <w:i w:val="false"/>
          <w:iCs w:val="false"/>
          <w:color w:val="595959"/>
          <w:sz w:val="18"/>
          <w:szCs w:val="18"/>
          <w:rtl/>
        </w:rPr>
        <w:t xml:space="preserve">مجموعة إكيوبيشن · مُقيّد للاستخدام المؤسسي</w:t>
      </w:r>
    </w:p>
    <w:sectPr>
      <w:headerReference w:type="default" r:id="rId7"/>
      <w:footerReference w:type="default" r:id="rId8"/>
      <w:pgSz w:w="12240" w:h="15840" w:orient="portrait"/>
      <w:pgMar w:top="13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before="40"/>
      <w:jc w:val="center"/>
    </w:pPr>
    <w:r>
      <w:rPr>
        <w:rFonts w:ascii="Arial" w:cs="Arial" w:eastAsia="Arial" w:hAnsi="Arial"/>
        <w:color w:val="595959"/>
        <w:sz w:val="16"/>
        <w:szCs w:val="16"/>
        <w:rtl/>
      </w:rPr>
      <w:t xml:space="preserve">مجموعة إكيوبيشن · مُقيّد للاستخدام المؤسسي    —    صفحة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left" w:pos="0"/>
      </w:tabs>
      <w:bidi/>
      <w:spacing w:after="40"/>
      <w:jc w:val="right"/>
    </w:pPr>
    <w:r>
      <w:rPr>
        <w:rFonts w:ascii="Arial" w:cs="Arial" w:eastAsia="Arial" w:hAnsi="Arial"/>
        <w:color w:val="808080"/>
        <w:sz w:val="16"/>
        <w:szCs w:val="16"/>
      </w:rPr>
      <w:t xml:space="preserve">EQUIP-OPE-S07</w:t>
    </w:r>
    <w:r>
      <w:rPr>
        <w:rFonts w:ascii="Arial" w:cs="Arial" w:eastAsia="Arial" w:hAnsi="Arial"/>
      </w:rPr>
      <w:t xml:space="preserve">	</w:t>
    </w:r>
    <w:r>
      <w:rPr>
        <w:rFonts w:ascii="Arial" w:cs="Arial" w:eastAsia="Arial" w:hAnsi="Arial"/>
        <w:b/>
        <w:bCs/>
        <w:color w:val="1F4E79"/>
        <w:sz w:val="16"/>
        <w:szCs w:val="16"/>
        <w:rtl/>
      </w:rPr>
      <w:t xml:space="preserve">مواصفات الحركة والتشغيل · قطاع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مواصفات الصيانة</dc:title>
  <dc:creator>Equipation — OPE</dc:creator>
  <cp:lastModifiedBy>Un-named</cp:lastModifiedBy>
  <cp:revision>1</cp:revision>
  <dcterms:created xsi:type="dcterms:W3CDTF">2026-06-08T13:02:22.605Z</dcterms:created>
  <dcterms:modified xsi:type="dcterms:W3CDTF">2026-06-08T13:02:22.605Z</dcterms:modified>
</cp:coreProperties>
</file>

<file path=docProps/custom.xml><?xml version="1.0" encoding="utf-8"?>
<Properties xmlns="http://schemas.openxmlformats.org/officeDocument/2006/custom-properties" xmlns:vt="http://schemas.openxmlformats.org/officeDocument/2006/docPropsVTypes"/>
</file>