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Arial" w:cs="Arial" w:eastAsia="Arial" w:hAnsi="Arial"/>
          <w:b/>
          <w:bCs/>
          <w:color w:val="1F4E79"/>
          <w:spacing w:val="60"/>
          <w:sz w:val="30"/>
          <w:szCs w:val="30"/>
        </w:rPr>
        <w:t xml:space="preserve">EQUIPATION</w:t>
      </w:r>
    </w:p>
    <w:p>
      <w:pPr>
        <w:spacing w:after="40"/>
        <w:jc w:val="center"/>
      </w:pPr>
      <w:r>
        <w:rPr>
          <w:rFonts w:ascii="Arial" w:cs="Arial" w:eastAsia="Arial" w:hAnsi="Arial"/>
          <w:b/>
          <w:bCs/>
          <w:color w:val="595959"/>
          <w:spacing w:val="40"/>
          <w:sz w:val="18"/>
          <w:szCs w:val="18"/>
        </w:rPr>
        <w:t xml:space="preserve">EQUIPMENT OPERATIONS — OPE</w:t>
      </w:r>
    </w:p>
    <w:p>
      <w:pPr>
        <w:pBdr>
          <w:bottom w:val="single" w:color="C9A227" w:sz="12" w:space="6"/>
        </w:pBdr>
        <w:spacing w:after="0" w:before="200"/>
        <w:jc w:val="center"/>
      </w:pPr>
      <w:r>
        <w:rPr>
          <w:rFonts w:ascii="Arial" w:cs="Arial" w:eastAsia="Arial" w:hAnsi="Arial"/>
          <w:b/>
          <w:bCs/>
          <w:color w:val="595959"/>
          <w:sz w:val="22"/>
          <w:szCs w:val="22"/>
          <w:rtl/>
        </w:rPr>
        <w:t xml:space="preserve">مجموعة إكيوبيشن · قطاع تشغيل المعدات</w:t>
      </w:r>
    </w:p>
    <w:p>
      <w:pPr>
        <w:spacing w:after="60" w:before="520"/>
        <w:jc w:val="center"/>
      </w:pPr>
      <w:r>
        <w:rPr>
          <w:rFonts w:ascii="Arial" w:cs="Arial" w:eastAsia="Arial" w:hAnsi="Arial"/>
          <w:b/>
          <w:bCs/>
          <w:color w:val="1F4E79"/>
          <w:sz w:val="44"/>
          <w:szCs w:val="44"/>
          <w:rtl/>
        </w:rPr>
        <w:t xml:space="preserve">مواصفات الصيانة</w:t>
      </w:r>
    </w:p>
    <w:p>
      <w:pPr>
        <w:spacing w:after="40"/>
        <w:jc w:val="center"/>
      </w:pPr>
      <w:r>
        <w:rPr>
          <w:rFonts w:ascii="Arial" w:cs="Arial" w:eastAsia="Arial" w:hAnsi="Arial"/>
          <w:b/>
          <w:bCs/>
          <w:color w:val="2E75B6"/>
          <w:sz w:val="23"/>
          <w:szCs w:val="23"/>
        </w:rPr>
        <w:t xml:space="preserve">Maintenance — Specification</w:t>
      </w:r>
    </w:p>
    <w:p>
      <w:pPr>
        <w:spacing w:after="20" w:before="120"/>
        <w:jc w:val="center"/>
      </w:pPr>
      <w:r>
        <w:rPr>
          <w:rFonts w:ascii="Arial" w:cs="Arial" w:eastAsia="Arial" w:hAnsi="Arial"/>
          <w:color w:val="595959"/>
          <w:sz w:val="21"/>
          <w:szCs w:val="21"/>
          <w:rtl/>
        </w:rPr>
        <w:t xml:space="preserve">حارس الجاهزية · من العناية اليومية إلى إعادة الخدمة</w:t>
      </w:r>
    </w:p>
    <w:p>
      <w:pPr>
        <w:spacing w:after="20" w:before="120"/>
        <w:jc w:val="center"/>
      </w:pPr>
      <w:r>
        <w:rPr>
          <w:rFonts w:ascii="Arial" w:cs="Arial" w:eastAsia="Arial" w:hAnsi="Arial"/>
          <w:color w:val="595959"/>
          <w:sz w:val="21"/>
          <w:szCs w:val="21"/>
          <w:rtl/>
        </w:rPr>
        <w:t xml:space="preserve">العناية اليومية · الاعتمادية والجاهزية · التكلفة والموثوقية</w:t>
      </w:r>
    </w:p>
    <w:p>
      <w:pPr>
        <w:spacing w:after="0" w:before="200"/>
        <w:jc w:val="center"/>
      </w:pPr>
      <w:r>
        <w:rPr>
          <w:rFonts w:ascii="Arial" w:cs="Arial" w:eastAsia="Arial" w:hAnsi="Arial"/>
          <w:b/>
          <w:bCs/>
          <w:color w:val="C00000"/>
          <w:sz w:val="20"/>
          <w:szCs w:val="20"/>
          <w:rtl/>
        </w:rPr>
        <w:t xml:space="preserve">مُقيّد · للاستخدام المؤسسي — Restricted / Internal Use</w:t>
      </w:r>
    </w:p>
    <w:p>
      <w:pPr>
        <w:spacing w:after="100" w:before="340"/>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EQUIP-OPE-S08</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معرّف الوثيقة</w:t>
            </w:r>
          </w:p>
        </w:tc>
      </w:tr>
      <w:tr>
        <w:tc>
          <w:tcPr>
            <w:tcW w:type="dxa" w:w="6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مواصفات الصيانة</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العنوان</w:t>
            </w:r>
          </w:p>
        </w:tc>
      </w:tr>
      <w:t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الإصدار 3.1</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الإصدار</w:t>
            </w:r>
          </w:p>
        </w:tc>
      </w:tr>
      <w:tr>
        <w:tc>
          <w:tcPr>
            <w:tcW w:type="dxa" w:w="6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إصدارٌ نهائيٌّ معتمد</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حالة الوثيقة</w:t>
            </w:r>
          </w:p>
        </w:tc>
      </w:tr>
      <w:t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مُقيّد · للاستخدام المؤسسي</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التصنيف</w:t>
            </w:r>
          </w:p>
        </w:tc>
      </w:tr>
      <w:tr>
        <w:tc>
          <w:tcPr>
            <w:tcW w:type="dxa" w:w="6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مجموعة إكيوبيشن · قطاع تشغيل المعدات</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الجهة المالكة</w:t>
            </w:r>
          </w:p>
        </w:tc>
      </w:tr>
      <w:t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2026</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تاريخ الإصدار</w:t>
            </w:r>
          </w:p>
        </w:tc>
      </w:tr>
      <w:tr>
        <w:tc>
          <w:tcPr>
            <w:tcW w:type="dxa" w:w="6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مطوّرو Odoo · محلّلو النظم · مدير الصيانة · مشرفو الصيانة · الفنيون والزيّاتون · مدير الأسطول · مدير المشروع · المدير المالي</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الجمهور المستهدف</w:t>
            </w:r>
          </w:p>
        </w:tc>
      </w:tr>
      <w:t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العناية اليومية والفحص قبل التشغيل والتشحيم · التفتيش والزيارات الميدانية · البلاغ والتشخيص والإصلاح حتى إعادة الخدمة · العمالة والقطع والتكلفة · ورش الصيانة · الوقائية بساعات التشغيل وتعليمات المصنع · اعتماد الصيانات مرتفعة التكلفة · اعتمادية المعدة وحكمها · التكامل مع الأسطول والتشغيل والقوى التشغيلية والموارد البشرية والمشتريات والمخزون والنقل والترحيل والمالية</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النطاق</w:t>
            </w:r>
          </w:p>
        </w:tc>
      </w:tr>
      <w:tr>
        <w:tc>
          <w:tcPr>
            <w:tcW w:type="dxa" w:w="6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المعمارية D00 · النماذج D01 · الأسطول S03 · القوى التشغيلية S04 · التشغيل S07 · الموارد البشرية · المشتريات والمخزون S09 · النقل والترحيل · العقود/المشاريع · المالية D04</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الإحالات</w:t>
            </w:r>
          </w:p>
        </w:tc>
      </w:tr>
    </w:tbl>
    <w:p>
      <w:pPr>
        <w:spacing w:before="160"/>
        <w:jc w:val="center"/>
      </w:pPr>
      <w:r>
        <w:rPr>
          <w:rFonts w:ascii="Arial" w:cs="Arial" w:eastAsia="Arial" w:hAnsi="Arial"/>
          <w:i/>
          <w:iCs/>
          <w:color w:val="808080"/>
          <w:sz w:val="18"/>
          <w:szCs w:val="18"/>
          <w:rtl/>
        </w:rPr>
        <w:t xml:space="preserve">أُعدّت وفق معيار وثائق الحلول المؤسسية — Solution Design Standard</w:t>
      </w:r>
    </w:p>
    <w:p>
      <w:r>
        <w:br w:type="page"/>
      </w:r>
    </w:p>
    <w:p>
      <w:pPr>
        <w:pBdr>
          <w:bottom w:val="single" w:color="C9A227" w:sz="4" w:space="2"/>
        </w:pBdr>
        <w:shd w:fill="1F4E79" w:color="auto" w:val="clear"/>
        <w:bidi/>
        <w:spacing w:after="160" w:before="300"/>
        <w:jc w:val="right"/>
      </w:pPr>
      <w:r>
        <w:rPr>
          <w:rFonts w:ascii="Arial" w:cs="Arial" w:eastAsia="Arial" w:hAnsi="Arial"/>
          <w:b/>
          <w:bCs/>
          <w:i w:val="false"/>
          <w:iCs w:val="false"/>
          <w:color w:val="FFFFFF"/>
          <w:sz w:val="28"/>
          <w:szCs w:val="28"/>
          <w:rtl/>
        </w:rPr>
        <w:t xml:space="preserve">الغرض والموقع المعماري  </w:t>
      </w:r>
      <w:r>
        <w:rPr>
          <w:rFonts w:ascii="Arial" w:cs="Arial" w:eastAsia="Arial" w:hAnsi="Arial"/>
          <w:b/>
          <w:bCs/>
          <w:i w:val="false"/>
          <w:iCs w:val="false"/>
          <w:color w:val="DCE6F1"/>
          <w:sz w:val="24"/>
          <w:szCs w:val="24"/>
          <w:rtl/>
        </w:rPr>
        <w:t xml:space="preserve">·  1</w:t>
      </w:r>
    </w:p>
    <w:p>
      <w:pPr>
        <w:bidi/>
        <w:spacing w:after="140" w:before="0" w:line="300"/>
        <w:jc w:val="both"/>
      </w:pPr>
      <w:r>
        <w:rPr>
          <w:rFonts w:ascii="Arial" w:cs="Arial" w:eastAsia="Arial" w:hAnsi="Arial"/>
          <w:b w:val="false"/>
          <w:bCs w:val="false"/>
          <w:i w:val="false"/>
          <w:iCs w:val="false"/>
          <w:color w:val="222222"/>
          <w:sz w:val="22"/>
          <w:szCs w:val="22"/>
          <w:rtl/>
        </w:rPr>
        <w:t xml:space="preserve">مهمّة إدارة الصيانة في إكيوبيشن مزدوجة: أن تحافظ يوميًّا على جاهزية المعدات قبل أن تتعطّل، وأن تعيدها للخدمة بسرعةٍ وجودةٍ إذا تعطّلت. لذلك تعمل بثلاثة خطوط دفاع: العناية اليومية والفحص قبل التشغيل والتشحيم (الخط الأول)، ثم التفتيش والزيارات الميدانية والصيانة الوقائية (الخط الثاني)، ثم البلاغ والتشخيص والإصلاح (الخط الأخير). فهي إدارة محافظةٍ على الجاهزية، لا إدارة إصلاح أعطالٍ فقط.</w:t>
      </w:r>
    </w:p>
    <w:p>
      <w:pPr>
        <w:bidi/>
        <w:spacing w:after="140" w:before="0" w:line="300"/>
        <w:jc w:val="both"/>
      </w:pPr>
      <w:r>
        <w:rPr>
          <w:rFonts w:ascii="Arial" w:cs="Arial" w:eastAsia="Arial" w:hAnsi="Arial"/>
          <w:b w:val="false"/>
          <w:bCs w:val="false"/>
          <w:i w:val="false"/>
          <w:iCs w:val="false"/>
          <w:color w:val="222222"/>
          <w:sz w:val="22"/>
          <w:szCs w:val="22"/>
          <w:rtl/>
        </w:rPr>
        <w:t xml:space="preserve">وفي كل ذلك توثّق الإدارة ماذا فُحص وماذا تعطّل ولماذا، وكم كلّف وكم استغرق، ومن نفّذ وأين (أي ورشة)، وما القطع والمواد المستهلكة — حتى تصبح كل معدةٍ سجلًّا فنّيًّا متكاملًا يُبنى عليه قرارُ الاستمرار أو الإصلاح الجذري أو الاستبدال.</w:t>
      </w:r>
    </w:p>
    <w:p>
      <w:pPr>
        <w:bidi/>
        <w:spacing w:after="140" w:before="0" w:line="300"/>
        <w:jc w:val="both"/>
      </w:pPr>
      <w:r>
        <w:rPr>
          <w:rFonts w:ascii="Arial" w:cs="Arial" w:eastAsia="Arial" w:hAnsi="Arial"/>
          <w:b w:val="false"/>
          <w:bCs w:val="false"/>
          <w:i w:val="false"/>
          <w:iCs w:val="false"/>
          <w:color w:val="222222"/>
          <w:sz w:val="22"/>
          <w:szCs w:val="22"/>
          <w:rtl/>
        </w:rPr>
        <w:t xml:space="preserve">أيّ عطلٍ أو توقّفٍ يُنشئ بلاغًا يُقيَّم ويُحوَّل إلى أمر صيانةٍ يستهلك العمالة والقطع ويحمل التكلفة، وتخرج المعدة من المتاح حتى يُغلَق الأمر بفحصٍ نهائيٍّ ناجح. وفي المقابل تمنع العنايةُ اليومية والوقائيةُ المجدوَلة (بساعات التشغيل أو الزمن) معظمَ الأعطال قبل وقوعها.</w:t>
      </w:r>
    </w:p>
    <w:p>
      <w:pPr>
        <w:bidi/>
        <w:spacing w:after="140" w:before="0" w:line="300"/>
        <w:jc w:val="both"/>
      </w:pPr>
      <w:r>
        <w:rPr>
          <w:rFonts w:ascii="Arial" w:cs="Arial" w:eastAsia="Arial" w:hAnsi="Arial"/>
          <w:b w:val="false"/>
          <w:bCs w:val="false"/>
          <w:i w:val="false"/>
          <w:iCs w:val="false"/>
          <w:color w:val="222222"/>
          <w:sz w:val="22"/>
          <w:szCs w:val="22"/>
          <w:rtl/>
        </w:rPr>
        <w:t xml:space="preserve">وتعمل الإدارة بمنطق نظام ERP واحدٍ لا جزرٍ منفصلة: فهي لا تُنشئ الموظفين ولا تُعرّف المعدات ولا تشتري القطع، بل تقرأ المعدةَ من الأسطول والفنيين من الموارد البشرية والقطعَ من المخزون، وتُصدر طلباتها إلى المشتريات والنقل والترحيل، وتُعيد أثرها (التكلفة والساعات والتوقّف والتقييم) إلى المالية والتشغيل والقوى التشغيلية. وعند إغلاق كل مهمةٍ تحمل ملاحظاتُ الإغلاق المهيكلة مخرجاتٍ (توصية للأسطول، بلاغ عن مشغّل، حاجة نقل، توصية وقائية) تُطلِق أحداثًا في الإدارات الأخرى دون شاشاتٍ مستقلة.</w:t>
      </w:r>
    </w:p>
    <w:p>
      <w:pPr>
        <w:spacing w:after="8" w:before="8"/>
      </w:pPr>
      <w:r>
        <w:rPr>
          <w:rFonts w:ascii="Arial" w:cs="Arial" w:eastAsia="Arial" w:hAnsi="Arial"/>
          <w:sz w:val="8"/>
        </w:rPr>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العناية اليومية والفحص قبل التشغيل</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المتابعة الدورية والتفتيش والزيارات</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اكتشاف المؤشرات المبكرة</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البلاغ</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التشخيص</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الإصلاح</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الفحص النهائي</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إعادة الخدمة وتحديث السجل</w:t>
            </w:r>
          </w:p>
        </w:tc>
      </w:tr>
    </w:tbl>
    <w:p>
      <w:pPr>
        <w:spacing w:after="40" w:before="120"/>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b w:val="false"/>
                <w:bCs w:val="false"/>
                <w:i w:val="false"/>
                <w:iCs w:val="false"/>
                <w:color w:val="333333"/>
                <w:sz w:val="21"/>
                <w:szCs w:val="21"/>
                <w:rtl/>
              </w:rPr>
              <w:t xml:space="preserve">القاعدة الميدانية: المعدة التي تُفحص قبل التشغيل وتُشحَّم في وقتها قلّما تفاجئ المشروع بعطل. لذلك تُقاس الصيانة أولًا بالتزام العناية اليومية ونسب الاكتشاف المبكر، ثم بسرعة الاستجابة وجودة الإصلاح. وما إن تدخل المعدة «قيد الصيانة» حتى تخرج من المتاح، ولا تعود إلا بفحصٍ نهائيٍّ ناجحٍ وتكلفةٍ محمَّلةٍ وحدثٍ مسجَّلٍ في تاريخها.</w:t>
            </w:r>
          </w:p>
        </w:tc>
      </w:tr>
    </w:tbl>
    <w:p>
      <w:pPr>
        <w:spacing w:after="40" w:before="40"/>
      </w:pPr>
    </w:p>
    <w:p>
      <w:pPr>
        <w:pBdr>
          <w:bottom w:val="single" w:color="C9A227" w:sz="4" w:space="2"/>
        </w:pBdr>
        <w:shd w:fill="1F4E79" w:color="auto" w:val="clear"/>
        <w:bidi/>
        <w:spacing w:after="160" w:before="300"/>
        <w:jc w:val="right"/>
      </w:pPr>
      <w:r>
        <w:rPr>
          <w:rFonts w:ascii="Arial" w:cs="Arial" w:eastAsia="Arial" w:hAnsi="Arial"/>
          <w:b/>
          <w:bCs/>
          <w:i w:val="false"/>
          <w:iCs w:val="false"/>
          <w:color w:val="FFFFFF"/>
          <w:sz w:val="28"/>
          <w:szCs w:val="28"/>
          <w:rtl/>
        </w:rPr>
        <w:t xml:space="preserve">الموقع داخل سلسلة القيمة  </w:t>
      </w:r>
      <w:r>
        <w:rPr>
          <w:rFonts w:ascii="Arial" w:cs="Arial" w:eastAsia="Arial" w:hAnsi="Arial"/>
          <w:b/>
          <w:bCs/>
          <w:i w:val="false"/>
          <w:iCs w:val="false"/>
          <w:color w:val="DCE6F1"/>
          <w:sz w:val="24"/>
          <w:szCs w:val="24"/>
          <w:rtl/>
        </w:rPr>
        <w:t xml:space="preserve">·  2</w:t>
      </w:r>
    </w:p>
    <w:p>
      <w:pPr>
        <w:bidi/>
        <w:spacing w:after="140" w:before="0" w:line="300"/>
        <w:jc w:val="both"/>
      </w:pPr>
      <w:r>
        <w:rPr>
          <w:rFonts w:ascii="Arial" w:cs="Arial" w:eastAsia="Arial" w:hAnsi="Arial"/>
          <w:b w:val="false"/>
          <w:bCs w:val="false"/>
          <w:i w:val="false"/>
          <w:iCs w:val="false"/>
          <w:color w:val="222222"/>
          <w:sz w:val="22"/>
          <w:szCs w:val="22"/>
          <w:rtl/>
        </w:rPr>
        <w:t xml:space="preserve">تتقاطع الصيانة مع التشغيل (مصدر البلاغ وساعات التشغيل والمشروع والعميل والمشغّل) والأسطول (حالة المعدة وجاهزيتها وعدّادها وسجلّها) والموارد البشرية (الفنيون والمشرفون والتخصصات وتكلفة العمالة) والمشتريات والمخزون (القطع والمواد والزيوت والفلاتر) والنقل والترحيل (نقل المعدات والقطع والملحقات والفنيين) والمالية (تحميل التكلفة) والعقود/المشاريع (ربط الأثر بالعقد):</w:t>
      </w:r>
    </w:p>
    <w:p>
      <w:pPr>
        <w:spacing w:after="8" w:before="8"/>
      </w:pPr>
      <w:r>
        <w:rPr>
          <w:rFonts w:ascii="Arial" w:cs="Arial" w:eastAsia="Arial" w:hAnsi="Arial"/>
          <w:sz w:val="8"/>
        </w:rPr>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عناية يومية وفحص قبل التشغيل وتشحيم</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ملاحظة/تفتيش/زيارة أو استحقاق وقائي أو عطل</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البلاغ / الجدولة الوقائية</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أمر الصيانة + عمالة + صرف قطع ومواد</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الإصلاح والفحص النهائي</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إعادة الجاهزية للأسطول + تحميل التكلفة</w:t>
            </w:r>
          </w:p>
        </w:tc>
      </w:tr>
    </w:tbl>
    <w:p>
      <w:pPr>
        <w:pBdr>
          <w:bottom w:val="single" w:color="C9A227" w:sz="4" w:space="2"/>
        </w:pBdr>
        <w:shd w:fill="1F4E79" w:color="auto" w:val="clear"/>
        <w:bidi/>
        <w:spacing w:after="160" w:before="300"/>
        <w:jc w:val="right"/>
      </w:pPr>
      <w:r>
        <w:rPr>
          <w:rFonts w:ascii="Arial" w:cs="Arial" w:eastAsia="Arial" w:hAnsi="Arial"/>
          <w:b/>
          <w:bCs/>
          <w:i w:val="false"/>
          <w:iCs w:val="false"/>
          <w:color w:val="FFFFFF"/>
          <w:sz w:val="28"/>
          <w:szCs w:val="28"/>
          <w:rtl/>
        </w:rPr>
        <w:t xml:space="preserve">الكيانات الرئيسية  </w:t>
      </w:r>
      <w:r>
        <w:rPr>
          <w:rFonts w:ascii="Arial" w:cs="Arial" w:eastAsia="Arial" w:hAnsi="Arial"/>
          <w:b/>
          <w:bCs/>
          <w:i w:val="false"/>
          <w:iCs w:val="false"/>
          <w:color w:val="DCE6F1"/>
          <w:sz w:val="24"/>
          <w:szCs w:val="24"/>
          <w:rtl/>
        </w:rPr>
        <w:t xml:space="preserve">·  3</w:t>
      </w:r>
    </w:p>
    <w:p>
      <w:pPr>
        <w:bidi/>
        <w:spacing w:after="140" w:before="0" w:line="300"/>
        <w:jc w:val="both"/>
      </w:pPr>
      <w:r>
        <w:rPr>
          <w:rFonts w:ascii="Arial" w:cs="Arial" w:eastAsia="Arial" w:hAnsi="Arial"/>
          <w:b w:val="false"/>
          <w:bCs w:val="false"/>
          <w:i w:val="false"/>
          <w:iCs w:val="false"/>
          <w:color w:val="222222"/>
          <w:sz w:val="22"/>
          <w:szCs w:val="22"/>
          <w:rtl/>
        </w:rPr>
        <w:t xml:space="preserve">تتبع الإدارةَ الكياناتُ التالية. وقد رُوعِيَ دمج المعلومات المترابطة داخل الكيان الرئيسي (عبر أسطر فرعية) بدل تكثير الشاشات:</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4260"/>
        <w:gridCol w:w="2800"/>
      </w:tblGrid>
      <w:tr>
        <w:trPr>
          <w:tblHeader/>
        </w:trPr>
        <w:tc>
          <w:tcPr>
            <w:tcW w:type="dxa" w:w="23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الكيان</w:t>
            </w:r>
          </w:p>
        </w:tc>
        <w:tc>
          <w:tcPr>
            <w:tcW w:type="dxa" w:w="42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النموذج المعتمد</w:t>
            </w:r>
          </w:p>
        </w:tc>
        <w:tc>
          <w:tcPr>
            <w:tcW w:type="dxa" w:w="28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الدور</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سجل العناية اليومية</w:t>
            </w:r>
          </w:p>
        </w:tc>
        <w:tc>
          <w:tcPr>
            <w:tcW w:type="dxa" w:w="4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equipation.daily.care.log</w:t>
            </w:r>
          </w:p>
        </w:tc>
        <w:tc>
          <w:tcPr>
            <w:tcW w:type="dxa" w:w="2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الفحص قبل التشغيل والتشحيم والخدمة اليومية (خط الدفاع الأول)</w:t>
            </w:r>
          </w:p>
        </w:tc>
      </w:tr>
      <w:tr>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التفتيش الفني للمعدات</w:t>
            </w:r>
          </w:p>
        </w:tc>
        <w:tc>
          <w:tcPr>
            <w:tcW w:type="dxa" w:w="4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equipation.maintenance.inspection</w:t>
            </w:r>
          </w:p>
        </w:tc>
        <w:tc>
          <w:tcPr>
            <w:tcW w:type="dxa" w:w="2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استمارة التفتيش بكل أنواعه (استلام · دوري · قبل شراء · بعد حادث ...) تنفيذًا واعتمادًا</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الزيارة الفنية الميدانية</w:t>
            </w:r>
          </w:p>
        </w:tc>
        <w:tc>
          <w:tcPr>
            <w:tcW w:type="dxa" w:w="4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equipation.field.visit</w:t>
            </w:r>
          </w:p>
        </w:tc>
        <w:tc>
          <w:tcPr>
            <w:tcW w:type="dxa" w:w="2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زيارة دورية للمشاريع ومراجعة معداتها ميدانيًّا</w:t>
            </w:r>
          </w:p>
        </w:tc>
      </w:tr>
      <w:tr>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البلاغ</w:t>
            </w:r>
          </w:p>
        </w:tc>
        <w:tc>
          <w:tcPr>
            <w:tcW w:type="dxa" w:w="4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equipation.breakdown.report</w:t>
            </w:r>
          </w:p>
        </w:tc>
        <w:tc>
          <w:tcPr>
            <w:tcW w:type="dxa" w:w="2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رصد العطل/التوقّف وتصنيفه المبدئي</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أمر الصيانة</w:t>
            </w:r>
          </w:p>
        </w:tc>
        <w:tc>
          <w:tcPr>
            <w:tcW w:type="dxa" w:w="4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equipation.maintenance.order</w:t>
            </w:r>
          </w:p>
        </w:tc>
        <w:tc>
          <w:tcPr>
            <w:tcW w:type="dxa" w:w="2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تنفيذ الصيانة وتكلفتها وعمالتها وقطعها</w:t>
            </w:r>
          </w:p>
        </w:tc>
      </w:tr>
      <w:tr>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سطر تكليف العمالة</w:t>
            </w:r>
          </w:p>
        </w:tc>
        <w:tc>
          <w:tcPr>
            <w:tcW w:type="dxa" w:w="4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maintenance.order.labor.line</w:t>
            </w:r>
          </w:p>
        </w:tc>
        <w:tc>
          <w:tcPr>
            <w:tcW w:type="dxa" w:w="2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تكليف فريقٍ من الموارد البشرية بساعاتٍ فعلية (مضمَّن في الأمر)</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سطر القطع والمواد</w:t>
            </w:r>
          </w:p>
        </w:tc>
        <w:tc>
          <w:tcPr>
            <w:tcW w:type="dxa" w:w="4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maintenance.order.part.line</w:t>
            </w:r>
          </w:p>
        </w:tc>
        <w:tc>
          <w:tcPr>
            <w:tcW w:type="dxa" w:w="2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القطع والمواد والزيوت والفلاتر وطلب صرفها (مضمَّن في الأمر)</w:t>
            </w:r>
          </w:p>
        </w:tc>
      </w:tr>
      <w:tr>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ورشة الصيانة</w:t>
            </w:r>
          </w:p>
        </w:tc>
        <w:tc>
          <w:tcPr>
            <w:tcW w:type="dxa" w:w="4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equipation.maintenance.workshop</w:t>
            </w:r>
          </w:p>
        </w:tc>
        <w:tc>
          <w:tcPr>
            <w:tcW w:type="dxa" w:w="2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مكان تنفيذ الصيانة (مركزية/موقع/مورد/خارجية)</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مرحلة الصيانة</w:t>
            </w:r>
          </w:p>
        </w:tc>
        <w:tc>
          <w:tcPr>
            <w:tcW w:type="dxa" w:w="4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maintenance.stage</w:t>
            </w:r>
          </w:p>
        </w:tc>
        <w:tc>
          <w:tcPr>
            <w:tcW w:type="dxa" w:w="2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مراحل أمر الصيانة على اللوحة</w:t>
            </w:r>
          </w:p>
        </w:tc>
      </w:tr>
      <w:tr>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خطة الصيانة الوقائية</w:t>
            </w:r>
          </w:p>
        </w:tc>
        <w:tc>
          <w:tcPr>
            <w:tcW w:type="dxa" w:w="4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equipation.maintenance.plan</w:t>
            </w:r>
          </w:p>
        </w:tc>
        <w:tc>
          <w:tcPr>
            <w:tcW w:type="dxa" w:w="2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برنامج الوقائية ومهامه لكل معدة/فئة</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مهمة الخطة</w:t>
            </w:r>
          </w:p>
        </w:tc>
        <w:tc>
          <w:tcPr>
            <w:tcW w:type="dxa" w:w="4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maintenance.plan.task</w:t>
            </w:r>
          </w:p>
        </w:tc>
        <w:tc>
          <w:tcPr>
            <w:tcW w:type="dxa" w:w="2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مكوّنات الوقائية المطلوبة (مضمَّن في الخطة)</w:t>
            </w:r>
          </w:p>
        </w:tc>
      </w:tr>
      <w:tr>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سجل صيانة المعدة</w:t>
            </w:r>
          </w:p>
        </w:tc>
        <w:tc>
          <w:tcPr>
            <w:tcW w:type="dxa" w:w="4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equipation.equipment.maintenance.log</w:t>
            </w:r>
          </w:p>
        </w:tc>
        <w:tc>
          <w:tcPr>
            <w:tcW w:type="dxa" w:w="2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التاريخ الفنّي الكامل للمعدة</w:t>
            </w:r>
          </w:p>
        </w:tc>
      </w:tr>
    </w:tbl>
    <w:p>
      <w:pPr>
        <w:spacing w:after="8" w:before="8"/>
      </w:pPr>
      <w:r>
        <w:rPr>
          <w:rFonts w:ascii="Arial" w:cs="Arial" w:eastAsia="Arial" w:hAnsi="Arial"/>
          <w:sz w:val="8"/>
        </w:rPr>
      </w:r>
    </w:p>
    <w:p>
      <w:pPr>
        <w:bidi/>
        <w:spacing w:after="140" w:before="0" w:line="300"/>
        <w:jc w:val="both"/>
      </w:pPr>
      <w:r>
        <w:rPr>
          <w:rFonts w:ascii="Arial" w:cs="Arial" w:eastAsia="Arial" w:hAnsi="Arial"/>
          <w:b w:val="false"/>
          <w:bCs w:val="false"/>
          <w:i w:val="false"/>
          <w:iCs w:val="false"/>
          <w:color w:val="222222"/>
          <w:sz w:val="22"/>
          <w:szCs w:val="22"/>
          <w:rtl/>
        </w:rPr>
        <w:t xml:space="preserve">وتعتمد الصيانة على كياناتٍ مرجعيةٍ تملكها إداراتٌ أخرى، تُستهلَك هنا ولا تُنشأ، صونًا لمبدأ مصدر الحقيقة الواحد ومنعًا لازدواج البيانات:</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560"/>
        <w:gridCol w:w="3500"/>
      </w:tblGrid>
      <w:tr>
        <w:trPr>
          <w:tblHeader/>
        </w:trPr>
        <w:tc>
          <w:tcPr>
            <w:tcW w:type="dxa" w:w="23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الكيان المرجعي</w:t>
            </w:r>
          </w:p>
        </w:tc>
        <w:tc>
          <w:tcPr>
            <w:tcW w:type="dxa" w:w="35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النموذج (المالك)</w:t>
            </w:r>
          </w:p>
        </w:tc>
        <w:tc>
          <w:tcPr>
            <w:tcW w:type="dxa" w:w="35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الاستخدام في الصيانة</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المعدة</w:t>
            </w:r>
          </w:p>
        </w:tc>
        <w:tc>
          <w:tcPr>
            <w:tcW w:type="dxa" w:w="35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fleet/equipation.equipment — الأسطول</w:t>
            </w:r>
          </w:p>
        </w:tc>
        <w:tc>
          <w:tcPr>
            <w:tcW w:type="dxa" w:w="3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الكود والحالة والجاهزية والعدّاد والموقع (قراءة)</w:t>
            </w:r>
          </w:p>
        </w:tc>
      </w:tr>
      <w:tr>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موديل المعدة</w:t>
            </w:r>
          </w:p>
        </w:tc>
        <w:tc>
          <w:tcPr>
            <w:tcW w:type="dxa" w:w="3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equipment model — الأسطول</w:t>
            </w:r>
          </w:p>
        </w:tc>
        <w:tc>
          <w:tcPr>
            <w:tcW w:type="dxa" w:w="35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ربط قوائم الفحص اليومي وتعليمات المصنع بالموديل/النوع</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استمارة إدخال/خروج الأصل</w:t>
            </w:r>
          </w:p>
        </w:tc>
        <w:tc>
          <w:tcPr>
            <w:tcW w:type="dxa" w:w="35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S03 — الأسطول</w:t>
            </w:r>
          </w:p>
        </w:tc>
        <w:tc>
          <w:tcPr>
            <w:tcW w:type="dxa" w:w="3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فتح تفتيش الاستلام آليًّا، واشتراط تفتيش ما قبل التخلص للخروج</w:t>
            </w:r>
          </w:p>
        </w:tc>
      </w:tr>
      <w:tr>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الموظف الفنّي</w:t>
            </w:r>
          </w:p>
        </w:tc>
        <w:tc>
          <w:tcPr>
            <w:tcW w:type="dxa" w:w="3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hr.employee — الموارد البشرية</w:t>
            </w:r>
          </w:p>
        </w:tc>
        <w:tc>
          <w:tcPr>
            <w:tcW w:type="dxa" w:w="35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الفني/المشرف/قائد الفريق وتخصصه وقسمه وتكلفته (قراءة)</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الصنف وحركة المخزون</w:t>
            </w:r>
          </w:p>
        </w:tc>
        <w:tc>
          <w:tcPr>
            <w:tcW w:type="dxa" w:w="35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product.product / stock.move — المخزون</w:t>
            </w:r>
          </w:p>
        </w:tc>
        <w:tc>
          <w:tcPr>
            <w:tcW w:type="dxa" w:w="3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صرف القطع والمواد والزيوت والفلاتر</w:t>
            </w:r>
          </w:p>
        </w:tc>
      </w:tr>
      <w:tr>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طلب الشراء</w:t>
            </w:r>
          </w:p>
        </w:tc>
        <w:tc>
          <w:tcPr>
            <w:tcW w:type="dxa" w:w="3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purchase.request — المشتريات</w:t>
            </w:r>
          </w:p>
        </w:tc>
        <w:tc>
          <w:tcPr>
            <w:tcW w:type="dxa" w:w="35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يُولَّد من المخزون عند نقص القطعة</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أمر النقل</w:t>
            </w:r>
          </w:p>
        </w:tc>
        <w:tc>
          <w:tcPr>
            <w:tcW w:type="dxa" w:w="35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transport.order — النقل والترحيل</w:t>
            </w:r>
          </w:p>
        </w:tc>
        <w:tc>
          <w:tcPr>
            <w:tcW w:type="dxa" w:w="3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نقل المعدة/القطع/الملحقات/الفنيين</w:t>
            </w:r>
          </w:p>
        </w:tc>
      </w:tr>
      <w:tr>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المشروع/العقد</w:t>
            </w:r>
          </w:p>
        </w:tc>
        <w:tc>
          <w:tcPr>
            <w:tcW w:type="dxa" w:w="3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project.project / analytic — العقود/المشاريع</w:t>
            </w:r>
          </w:p>
        </w:tc>
        <w:tc>
          <w:tcPr>
            <w:tcW w:type="dxa" w:w="35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ربط أثر الصيانة بالمشروع والعميل</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القيد المحاسبي</w:t>
            </w:r>
          </w:p>
        </w:tc>
        <w:tc>
          <w:tcPr>
            <w:tcW w:type="dxa" w:w="35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account.move — المالية</w:t>
            </w:r>
          </w:p>
        </w:tc>
        <w:tc>
          <w:tcPr>
            <w:tcW w:type="dxa" w:w="3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تحميل التكلفة وفواتير الجهات الخارجية</w:t>
            </w:r>
          </w:p>
        </w:tc>
      </w:tr>
    </w:tbl>
    <w:p>
      <w:pPr>
        <w:spacing w:after="8" w:before="8"/>
      </w:pPr>
      <w:r>
        <w:rPr>
          <w:rFonts w:ascii="Arial" w:cs="Arial" w:eastAsia="Arial" w:hAnsi="Arial"/>
          <w:sz w:val="8"/>
        </w:rPr>
      </w:r>
    </w:p>
    <w:p>
      <w:pPr>
        <w:bidi/>
        <w:spacing w:after="140" w:before="0" w:line="300"/>
        <w:jc w:val="both"/>
      </w:pPr>
      <w:r>
        <w:rPr>
          <w:rFonts w:ascii="Arial" w:cs="Arial" w:eastAsia="Arial" w:hAnsi="Arial"/>
          <w:b w:val="false"/>
          <w:bCs w:val="false"/>
          <w:i w:val="false"/>
          <w:iCs w:val="false"/>
          <w:color w:val="222222"/>
          <w:sz w:val="22"/>
          <w:szCs w:val="22"/>
          <w:rtl/>
        </w:rPr>
        <w:t xml:space="preserve">وتُسنِد الإدارةَ بياناتٌ مرجعيةٌ خفيفة (إعدادات) تُفصَّل في 8.8: أنواع الأعطال، أسباب الأعطال (بفئة القرار)، أسباب التوقّف، أنواع مهام الصيانة، الورش، قوائم الفحص اليومي حسب نوع المعدة، تعليمات المصنع الوقائية، وأسباب توصيات الأسطول وبلاغات المشغّلين.</w:t>
      </w:r>
    </w:p>
    <w:p>
      <w:pPr>
        <w:pBdr>
          <w:bottom w:val="single" w:color="C9A227" w:sz="4" w:space="2"/>
        </w:pBdr>
        <w:shd w:fill="1F4E79" w:color="auto" w:val="clear"/>
        <w:bidi/>
        <w:spacing w:after="160" w:before="300"/>
        <w:jc w:val="right"/>
      </w:pPr>
      <w:r>
        <w:rPr>
          <w:rFonts w:ascii="Arial" w:cs="Arial" w:eastAsia="Arial" w:hAnsi="Arial"/>
          <w:b/>
          <w:bCs/>
          <w:i w:val="false"/>
          <w:iCs w:val="false"/>
          <w:color w:val="FFFFFF"/>
          <w:sz w:val="28"/>
          <w:szCs w:val="28"/>
          <w:rtl/>
        </w:rPr>
        <w:t xml:space="preserve">دورة الحياة الكاملة  </w:t>
      </w:r>
      <w:r>
        <w:rPr>
          <w:rFonts w:ascii="Arial" w:cs="Arial" w:eastAsia="Arial" w:hAnsi="Arial"/>
          <w:b/>
          <w:bCs/>
          <w:i w:val="false"/>
          <w:iCs w:val="false"/>
          <w:color w:val="DCE6F1"/>
          <w:sz w:val="24"/>
          <w:szCs w:val="24"/>
          <w:rtl/>
        </w:rPr>
        <w:t xml:space="preserve">·  4</w:t>
      </w:r>
    </w:p>
    <w:p>
      <w:pPr>
        <w:bidi/>
        <w:spacing w:after="140" w:before="0" w:line="300"/>
        <w:jc w:val="both"/>
      </w:pPr>
      <w:r>
        <w:rPr>
          <w:rFonts w:ascii="Arial" w:cs="Arial" w:eastAsia="Arial" w:hAnsi="Arial"/>
          <w:b w:val="false"/>
          <w:bCs w:val="false"/>
          <w:i w:val="false"/>
          <w:iCs w:val="false"/>
          <w:color w:val="222222"/>
          <w:sz w:val="22"/>
          <w:szCs w:val="22"/>
          <w:rtl/>
        </w:rPr>
        <w:t xml:space="preserve">تعمل الصيانة بثلاث طبقاتٍ متتابعة: طبقة العناية اليومية (سجل العناية)، وطبقة التفتيش والمتابعة (التفتيش الفني والزيارة الميدانية والوقائية المجدولة)، وطبقة الإصلاح (البلاغ وأمر الصيانة). ولكلٍّ دورتها:</w:t>
      </w:r>
    </w:p>
    <w:p>
      <w:pPr>
        <w:bidi/>
        <w:spacing w:after="60" w:before="120"/>
        <w:jc w:val="right"/>
      </w:pPr>
      <w:r>
        <w:rPr>
          <w:rFonts w:ascii="Arial" w:cs="Arial" w:eastAsia="Arial" w:hAnsi="Arial"/>
          <w:b/>
          <w:bCs/>
          <w:i w:val="false"/>
          <w:iCs w:val="false"/>
          <w:color w:val="2E75B6"/>
          <w:sz w:val="22"/>
          <w:szCs w:val="22"/>
          <w:rtl/>
        </w:rPr>
        <w:t xml:space="preserve">سجل العناية اليومية</w:t>
      </w:r>
    </w:p>
    <w:p>
      <w:pPr>
        <w:spacing w:after="120" w:before="40"/>
        <w:jc w:val="center"/>
      </w:pPr>
      <w:r>
        <w:rPr>
          <w:rFonts w:ascii="Arial" w:cs="Arial" w:eastAsia="Arial" w:hAnsi="Arial"/>
          <w:b/>
          <w:bCs/>
          <w:i w:val="false"/>
          <w:iCs w:val="false"/>
          <w:color w:val="1F4E79"/>
          <w:sz w:val="23"/>
          <w:szCs w:val="23"/>
          <w:rtl/>
        </w:rPr>
        <w:t xml:space="preserve">يُولَّد يوميًّا لكل معدةٍ عاملة ← فحص المشغّل + خدمة الزيات ← مكتمل (أو بلاغ عند الحاجة)</w:t>
      </w:r>
    </w:p>
    <w:p>
      <w:pPr>
        <w:bidi/>
        <w:spacing w:after="60" w:before="120"/>
        <w:jc w:val="right"/>
      </w:pPr>
      <w:r>
        <w:rPr>
          <w:rFonts w:ascii="Arial" w:cs="Arial" w:eastAsia="Arial" w:hAnsi="Arial"/>
          <w:b/>
          <w:bCs/>
          <w:i w:val="false"/>
          <w:iCs w:val="false"/>
          <w:color w:val="2E75B6"/>
          <w:sz w:val="22"/>
          <w:szCs w:val="22"/>
          <w:rtl/>
        </w:rPr>
        <w:t xml:space="preserve">التفتيش الفني</w:t>
      </w:r>
    </w:p>
    <w:p>
      <w:pPr>
        <w:spacing w:after="120" w:before="40"/>
        <w:jc w:val="center"/>
      </w:pPr>
      <w:r>
        <w:rPr>
          <w:rFonts w:ascii="Arial" w:cs="Arial" w:eastAsia="Arial" w:hAnsi="Arial"/>
          <w:b/>
          <w:bCs/>
          <w:i w:val="false"/>
          <w:iCs w:val="false"/>
          <w:color w:val="1F4E79"/>
          <w:sz w:val="23"/>
          <w:szCs w:val="23"/>
          <w:rtl/>
        </w:rPr>
        <w:t xml:space="preserve">جديد ← مجدول ← قيد التنفيذ ← مكتمل ← مغلق · والاعتماد: مسودة ← قيد المراجعة ← معتمد</w:t>
      </w:r>
    </w:p>
    <w:p>
      <w:pPr>
        <w:bidi/>
        <w:spacing w:after="60" w:before="120"/>
        <w:jc w:val="right"/>
      </w:pPr>
      <w:r>
        <w:rPr>
          <w:rFonts w:ascii="Arial" w:cs="Arial" w:eastAsia="Arial" w:hAnsi="Arial"/>
          <w:b/>
          <w:bCs/>
          <w:i w:val="false"/>
          <w:iCs w:val="false"/>
          <w:color w:val="2E75B6"/>
          <w:sz w:val="22"/>
          <w:szCs w:val="22"/>
          <w:rtl/>
        </w:rPr>
        <w:t xml:space="preserve">الزيارة الفنية الميدانية</w:t>
      </w:r>
    </w:p>
    <w:p>
      <w:pPr>
        <w:spacing w:after="120" w:before="40"/>
        <w:jc w:val="center"/>
      </w:pPr>
      <w:r>
        <w:rPr>
          <w:rFonts w:ascii="Arial" w:cs="Arial" w:eastAsia="Arial" w:hAnsi="Arial"/>
          <w:b/>
          <w:bCs/>
          <w:i w:val="false"/>
          <w:iCs w:val="false"/>
          <w:color w:val="1F4E79"/>
          <w:sz w:val="23"/>
          <w:szCs w:val="23"/>
          <w:rtl/>
        </w:rPr>
        <w:t xml:space="preserve">مخططة ← منفّذة ← مغلقة</w:t>
      </w:r>
    </w:p>
    <w:p>
      <w:pPr>
        <w:bidi/>
        <w:spacing w:after="60" w:before="120"/>
        <w:jc w:val="right"/>
      </w:pPr>
      <w:r>
        <w:rPr>
          <w:rFonts w:ascii="Arial" w:cs="Arial" w:eastAsia="Arial" w:hAnsi="Arial"/>
          <w:b/>
          <w:bCs/>
          <w:i w:val="false"/>
          <w:iCs w:val="false"/>
          <w:color w:val="2E75B6"/>
          <w:sz w:val="22"/>
          <w:szCs w:val="22"/>
          <w:rtl/>
        </w:rPr>
        <w:t xml:space="preserve">دورة البلاغ</w:t>
      </w:r>
    </w:p>
    <w:p>
      <w:pPr>
        <w:spacing w:after="120" w:before="40"/>
        <w:jc w:val="center"/>
      </w:pPr>
      <w:r>
        <w:rPr>
          <w:rFonts w:ascii="Arial" w:cs="Arial" w:eastAsia="Arial" w:hAnsi="Arial"/>
          <w:b/>
          <w:bCs/>
          <w:i w:val="false"/>
          <w:iCs w:val="false"/>
          <w:color w:val="1F4E79"/>
          <w:sz w:val="23"/>
          <w:szCs w:val="23"/>
          <w:rtl/>
        </w:rPr>
        <w:t xml:space="preserve">جديد ← قيد التقييم ← محوَّل ← مغلق</w:t>
      </w:r>
    </w:p>
    <w:p>
      <w:pPr>
        <w:bidi/>
        <w:spacing w:after="60" w:before="120"/>
        <w:jc w:val="right"/>
      </w:pPr>
      <w:r>
        <w:rPr>
          <w:rFonts w:ascii="Arial" w:cs="Arial" w:eastAsia="Arial" w:hAnsi="Arial"/>
          <w:b/>
          <w:bCs/>
          <w:i w:val="false"/>
          <w:iCs w:val="false"/>
          <w:color w:val="2E75B6"/>
          <w:sz w:val="22"/>
          <w:szCs w:val="22"/>
          <w:rtl/>
        </w:rPr>
        <w:t xml:space="preserve">دورة أمر الصيانة</w:t>
      </w:r>
    </w:p>
    <w:p>
      <w:pPr>
        <w:spacing w:after="120" w:before="40"/>
        <w:jc w:val="center"/>
      </w:pPr>
      <w:r>
        <w:rPr>
          <w:rFonts w:ascii="Arial" w:cs="Arial" w:eastAsia="Arial" w:hAnsi="Arial"/>
          <w:b/>
          <w:bCs/>
          <w:i w:val="false"/>
          <w:iCs w:val="false"/>
          <w:color w:val="1F4E79"/>
          <w:sz w:val="23"/>
          <w:szCs w:val="23"/>
          <w:rtl/>
        </w:rPr>
        <w:t xml:space="preserve">مجدول/مسودة ← (بانتظار الاعتماد) ← قيد التنفيذ ← (بانتظار قطع · جهة خارجية · نقل/ترحيل) ← قيد الفحص النهائي ← منجز ← مغلق</w:t>
      </w:r>
    </w:p>
    <w:p>
      <w:pPr>
        <w:spacing w:after="8" w:before="8"/>
      </w:pPr>
      <w:r>
        <w:rPr>
          <w:rFonts w:ascii="Arial" w:cs="Arial" w:eastAsia="Arial" w:hAnsi="Arial"/>
          <w:sz w:val="8"/>
        </w:rPr>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50"/>
        <w:gridCol w:w="2150"/>
        <w:gridCol w:w="2660"/>
        <w:gridCol w:w="1600"/>
      </w:tblGrid>
      <w:tr>
        <w:trPr>
          <w:tblHeader/>
        </w:trPr>
        <w:tc>
          <w:tcPr>
            <w:tcW w:type="dxa" w:w="295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الانتقال</w:t>
            </w:r>
          </w:p>
        </w:tc>
        <w:tc>
          <w:tcPr>
            <w:tcW w:type="dxa" w:w="215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المحفِّز</w:t>
            </w:r>
          </w:p>
        </w:tc>
        <w:tc>
          <w:tcPr>
            <w:tcW w:type="dxa" w:w="26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الشرط</w:t>
            </w:r>
          </w:p>
        </w:tc>
        <w:tc>
          <w:tcPr>
            <w:tcW w:type="dxa" w:w="16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المخوَّل</w:t>
            </w:r>
          </w:p>
        </w:tc>
      </w:tr>
      <w:tr>
        <w:tc>
          <w:tcPr>
            <w:tcW w:type="dxa" w:w="29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بلاغ ← قيد التقييم</w:t>
            </w:r>
          </w:p>
        </w:tc>
        <w:tc>
          <w:tcPr>
            <w:tcW w:type="dxa" w:w="21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استلام البلاغ</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بلاغٌ مرتبطٌ بمعدة</w:t>
            </w:r>
          </w:p>
        </w:tc>
        <w:tc>
          <w:tcPr>
            <w:tcW w:type="dxa" w:w="1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الصيانة</w:t>
            </w:r>
          </w:p>
        </w:tc>
      </w:tr>
      <w:tr>
        <w:tc>
          <w:tcPr>
            <w:tcW w:type="dxa" w:w="29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قيد التقييم ← محوَّل</w:t>
            </w:r>
          </w:p>
        </w:tc>
        <w:tc>
          <w:tcPr>
            <w:tcW w:type="dxa" w:w="21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التحويل</w:t>
            </w:r>
          </w:p>
        </w:tc>
        <w:tc>
          <w:tcPr>
            <w:tcW w:type="dxa" w:w="2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تشخيصٌ مبدئيٌّ وإنشاء أمر</w:t>
            </w:r>
          </w:p>
        </w:tc>
        <w:tc>
          <w:tcPr>
            <w:tcW w:type="dxa" w:w="1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الصيانة</w:t>
            </w:r>
          </w:p>
        </w:tc>
      </w:tr>
      <w:tr>
        <w:tc>
          <w:tcPr>
            <w:tcW w:type="dxa" w:w="29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مجدول ← بانتظار الاعتماد</w:t>
            </w:r>
          </w:p>
        </w:tc>
        <w:tc>
          <w:tcPr>
            <w:tcW w:type="dxa" w:w="21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تجاوز عتبة</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تكلفةٌ/أهميةٌ تتجاوز الحدّ</w:t>
            </w:r>
          </w:p>
        </w:tc>
        <w:tc>
          <w:tcPr>
            <w:tcW w:type="dxa" w:w="1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النظام</w:t>
            </w:r>
          </w:p>
        </w:tc>
      </w:tr>
      <w:tr>
        <w:tc>
          <w:tcPr>
            <w:tcW w:type="dxa" w:w="29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بانتظار الاعتماد ← معتمد</w:t>
            </w:r>
          </w:p>
        </w:tc>
        <w:tc>
          <w:tcPr>
            <w:tcW w:type="dxa" w:w="21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الاعتماد</w:t>
            </w:r>
          </w:p>
        </w:tc>
        <w:tc>
          <w:tcPr>
            <w:tcW w:type="dxa" w:w="2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موافقة المخوَّل</w:t>
            </w:r>
          </w:p>
        </w:tc>
        <w:tc>
          <w:tcPr>
            <w:tcW w:type="dxa" w:w="1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حسب المصفوفة</w:t>
            </w:r>
          </w:p>
        </w:tc>
      </w:tr>
      <w:tr>
        <w:tc>
          <w:tcPr>
            <w:tcW w:type="dxa" w:w="29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بانتظار الاعتماد ← مرفوض</w:t>
            </w:r>
          </w:p>
        </w:tc>
        <w:tc>
          <w:tcPr>
            <w:tcW w:type="dxa" w:w="21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الرفض</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عدم الموافقة</w:t>
            </w:r>
          </w:p>
        </w:tc>
        <w:tc>
          <w:tcPr>
            <w:tcW w:type="dxa" w:w="1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حسب المصفوفة</w:t>
            </w:r>
          </w:p>
        </w:tc>
      </w:tr>
      <w:tr>
        <w:tc>
          <w:tcPr>
            <w:tcW w:type="dxa" w:w="29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مجدول/معتمد ← قيد التنفيذ</w:t>
            </w:r>
          </w:p>
        </w:tc>
        <w:tc>
          <w:tcPr>
            <w:tcW w:type="dxa" w:w="21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بدء العمل</w:t>
            </w:r>
          </w:p>
        </w:tc>
        <w:tc>
          <w:tcPr>
            <w:tcW w:type="dxa" w:w="2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تخصيص فريق وبدء فعلي</w:t>
            </w:r>
          </w:p>
        </w:tc>
        <w:tc>
          <w:tcPr>
            <w:tcW w:type="dxa" w:w="1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الصيانة</w:t>
            </w:r>
          </w:p>
        </w:tc>
      </w:tr>
      <w:tr>
        <w:tc>
          <w:tcPr>
            <w:tcW w:type="dxa" w:w="29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قيد التنفيذ ← بانتظار قطع</w:t>
            </w:r>
          </w:p>
        </w:tc>
        <w:tc>
          <w:tcPr>
            <w:tcW w:type="dxa" w:w="21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نقص قطع</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طلب صرفٍ من المخزون</w:t>
            </w:r>
          </w:p>
        </w:tc>
        <w:tc>
          <w:tcPr>
            <w:tcW w:type="dxa" w:w="1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الصيانة</w:t>
            </w:r>
          </w:p>
        </w:tc>
      </w:tr>
      <w:tr>
        <w:tc>
          <w:tcPr>
            <w:tcW w:type="dxa" w:w="29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قيد التنفيذ ← بانتظار جهة خارجية</w:t>
            </w:r>
          </w:p>
        </w:tc>
        <w:tc>
          <w:tcPr>
            <w:tcW w:type="dxa" w:w="21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إحالة خارجية</w:t>
            </w:r>
          </w:p>
        </w:tc>
        <w:tc>
          <w:tcPr>
            <w:tcW w:type="dxa" w:w="2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إرسالٌ لمورّد/ورشة</w:t>
            </w:r>
          </w:p>
        </w:tc>
        <w:tc>
          <w:tcPr>
            <w:tcW w:type="dxa" w:w="1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الصيانة</w:t>
            </w:r>
          </w:p>
        </w:tc>
      </w:tr>
      <w:tr>
        <w:tc>
          <w:tcPr>
            <w:tcW w:type="dxa" w:w="29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قيد التنفيذ ← بانتظار نقل</w:t>
            </w:r>
          </w:p>
        </w:tc>
        <w:tc>
          <w:tcPr>
            <w:tcW w:type="dxa" w:w="21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عطلٌ كبير</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أمر نقلٍ للترحيل</w:t>
            </w:r>
          </w:p>
        </w:tc>
        <w:tc>
          <w:tcPr>
            <w:tcW w:type="dxa" w:w="1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الصيانة</w:t>
            </w:r>
          </w:p>
        </w:tc>
      </w:tr>
      <w:tr>
        <w:tc>
          <w:tcPr>
            <w:tcW w:type="dxa" w:w="29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بانتظار … ← قيد التنفيذ</w:t>
            </w:r>
          </w:p>
        </w:tc>
        <w:tc>
          <w:tcPr>
            <w:tcW w:type="dxa" w:w="21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رفع المانع</w:t>
            </w:r>
          </w:p>
        </w:tc>
        <w:tc>
          <w:tcPr>
            <w:tcW w:type="dxa" w:w="2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توفّر القطع/العودة/الترحيل</w:t>
            </w:r>
          </w:p>
        </w:tc>
        <w:tc>
          <w:tcPr>
            <w:tcW w:type="dxa" w:w="1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الصيانة</w:t>
            </w:r>
          </w:p>
        </w:tc>
      </w:tr>
      <w:tr>
        <w:tc>
          <w:tcPr>
            <w:tcW w:type="dxa" w:w="29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قيد التنفيذ ← قيد الفحص النهائي</w:t>
            </w:r>
          </w:p>
        </w:tc>
        <w:tc>
          <w:tcPr>
            <w:tcW w:type="dxa" w:w="21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انتهاء الإصلاح</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إدخال الإجراءات والسبب</w:t>
            </w:r>
          </w:p>
        </w:tc>
        <w:tc>
          <w:tcPr>
            <w:tcW w:type="dxa" w:w="1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الصيانة</w:t>
            </w:r>
          </w:p>
        </w:tc>
      </w:tr>
      <w:tr>
        <w:tc>
          <w:tcPr>
            <w:tcW w:type="dxa" w:w="29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قيد الفحص النهائي ← منجز</w:t>
            </w:r>
          </w:p>
        </w:tc>
        <w:tc>
          <w:tcPr>
            <w:tcW w:type="dxa" w:w="21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الفحص النهائي</w:t>
            </w:r>
          </w:p>
        </w:tc>
        <w:tc>
          <w:tcPr>
            <w:tcW w:type="dxa" w:w="2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نتيجة فحصٍ نهائيٍّ ناجحة</w:t>
            </w:r>
          </w:p>
        </w:tc>
        <w:tc>
          <w:tcPr>
            <w:tcW w:type="dxa" w:w="1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الصيانة</w:t>
            </w:r>
          </w:p>
        </w:tc>
      </w:tr>
      <w:tr>
        <w:tc>
          <w:tcPr>
            <w:tcW w:type="dxa" w:w="29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منجز ← مغلق</w:t>
            </w:r>
          </w:p>
        </w:tc>
        <w:tc>
          <w:tcPr>
            <w:tcW w:type="dxa" w:w="21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التحقّق والإقفال</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اكتمال التكلفة والمخرجات</w:t>
            </w:r>
          </w:p>
        </w:tc>
        <w:tc>
          <w:tcPr>
            <w:tcW w:type="dxa" w:w="1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الصيانة + الأسطول</w:t>
            </w:r>
          </w:p>
        </w:tc>
      </w:tr>
      <w:tr>
        <w:tc>
          <w:tcPr>
            <w:tcW w:type="dxa" w:w="29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أيّ حالة ← ملغى</w:t>
            </w:r>
          </w:p>
        </w:tc>
        <w:tc>
          <w:tcPr>
            <w:tcW w:type="dxa" w:w="21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الإلغاء</w:t>
            </w:r>
          </w:p>
        </w:tc>
        <w:tc>
          <w:tcPr>
            <w:tcW w:type="dxa" w:w="2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بلاغ مكرّر/خاطئ</w:t>
            </w:r>
          </w:p>
        </w:tc>
        <w:tc>
          <w:tcPr>
            <w:tcW w:type="dxa" w:w="1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الصيانة</w:t>
            </w:r>
          </w:p>
        </w:tc>
      </w:tr>
    </w:tbl>
    <w:p>
      <w:pPr>
        <w:spacing w:after="40" w:before="120"/>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b w:val="false"/>
                <w:bCs w:val="false"/>
                <w:i w:val="false"/>
                <w:iCs w:val="false"/>
                <w:color w:val="333333"/>
                <w:sz w:val="21"/>
                <w:szCs w:val="21"/>
                <w:rtl/>
              </w:rPr>
              <w:t xml:space="preserve">إغلاق أمر الصيانة بفحصٍ نهائيٍّ ناجح يعيد المعدة إلى «متاحة»، ويُحمِّل إجمالي التكلفة على المعدة، ويُحدِّث قراءة العدّاد و«آخر صيانة»، ويُعيد جدولة الوقائية، ويكتب سطرًا في سجل صيانة المعدة، ويُطلق مخرجات الإغلاق التكاملية: توصية الأسطول، وبلاغ المشغّل، والتوصية الوقائية، وأثر التكلفة في المالية.</w:t>
            </w:r>
          </w:p>
        </w:tc>
      </w:tr>
    </w:tbl>
    <w:p>
      <w:pPr>
        <w:spacing w:after="40" w:before="40"/>
      </w:pPr>
    </w:p>
    <w:p>
      <w:pPr>
        <w:pBdr>
          <w:bottom w:val="single" w:color="C9A227" w:sz="4" w:space="2"/>
        </w:pBdr>
        <w:shd w:fill="1F4E79" w:color="auto" w:val="clear"/>
        <w:bidi/>
        <w:spacing w:after="160" w:before="300"/>
        <w:jc w:val="right"/>
      </w:pPr>
      <w:r>
        <w:rPr>
          <w:rFonts w:ascii="Arial" w:cs="Arial" w:eastAsia="Arial" w:hAnsi="Arial"/>
          <w:b/>
          <w:bCs/>
          <w:i w:val="false"/>
          <w:iCs w:val="false"/>
          <w:color w:val="FFFFFF"/>
          <w:sz w:val="28"/>
          <w:szCs w:val="28"/>
          <w:rtl/>
        </w:rPr>
        <w:t xml:space="preserve">المحرّكات المرتبطة  </w:t>
      </w:r>
      <w:r>
        <w:rPr>
          <w:rFonts w:ascii="Arial" w:cs="Arial" w:eastAsia="Arial" w:hAnsi="Arial"/>
          <w:b/>
          <w:bCs/>
          <w:i w:val="false"/>
          <w:iCs w:val="false"/>
          <w:color w:val="DCE6F1"/>
          <w:sz w:val="24"/>
          <w:szCs w:val="24"/>
          <w:rtl/>
        </w:rPr>
        <w:t xml:space="preserve">·  5</w:t>
      </w:r>
    </w:p>
    <w:p>
      <w:pPr>
        <w:bidi/>
        <w:spacing w:after="140" w:before="0" w:line="300"/>
        <w:jc w:val="both"/>
      </w:pPr>
      <w:r>
        <w:rPr>
          <w:rFonts w:ascii="Arial" w:cs="Arial" w:eastAsia="Arial" w:hAnsi="Arial"/>
          <w:b w:val="false"/>
          <w:bCs w:val="false"/>
          <w:i w:val="false"/>
          <w:iCs w:val="false"/>
          <w:color w:val="222222"/>
          <w:sz w:val="22"/>
          <w:szCs w:val="22"/>
          <w:rtl/>
        </w:rPr>
        <w:t xml:space="preserve">محرّك العناية اليومية (Daily Care Engine): يولّد صباح كل يومٍ سجلَّ عنايةٍ لكل معدةٍ عاملة ببنود فحص نوعها وتعليمات مصنعها، ويتتبّع تنفيذ المشغّل والزيات، ويصعّد الملاحظات (معالجةً ضمن الخدمة أو بلاغًا)، ويحسب نسب الالتزام بالفحص والتشحيم.</w:t>
      </w:r>
    </w:p>
    <w:p>
      <w:pPr>
        <w:bidi/>
        <w:spacing w:after="140" w:before="0" w:line="300"/>
        <w:jc w:val="both"/>
      </w:pPr>
      <w:r>
        <w:rPr>
          <w:rFonts w:ascii="Arial" w:cs="Arial" w:eastAsia="Arial" w:hAnsi="Arial"/>
          <w:b w:val="false"/>
          <w:bCs w:val="false"/>
          <w:i w:val="false"/>
          <w:iCs w:val="false"/>
          <w:color w:val="222222"/>
          <w:sz w:val="22"/>
          <w:szCs w:val="22"/>
          <w:rtl/>
        </w:rPr>
        <w:t xml:space="preserve">محرّك الجاهزية (Readiness Engine): تغيُّر حالة المعدة إلى «قيد الصيانة» يُخرجها من المتاح، وإغلاق الصيانة بفحصٍ نهائيٍّ ناجح يعيدها؛ فالصيانة مدخلٌ مباشرٌ لمحرّك الجاهزية.</w:t>
      </w:r>
    </w:p>
    <w:p>
      <w:pPr>
        <w:bidi/>
        <w:spacing w:after="140" w:before="0" w:line="300"/>
        <w:jc w:val="both"/>
      </w:pPr>
      <w:r>
        <w:rPr>
          <w:rFonts w:ascii="Arial" w:cs="Arial" w:eastAsia="Arial" w:hAnsi="Arial"/>
          <w:b w:val="false"/>
          <w:bCs w:val="false"/>
          <w:i w:val="false"/>
          <w:iCs w:val="false"/>
          <w:color w:val="222222"/>
          <w:sz w:val="22"/>
          <w:szCs w:val="22"/>
          <w:rtl/>
        </w:rPr>
        <w:t xml:space="preserve">محرّك جدولة الوقائية (Preventive Scheduler): يحسب الاستحقاق القادم لكل خطةٍ من ساعات التشغيل الفعلية أو الزمن، ويُطلق أمرًا وقائيًّا عند بلوغ العتبة، ويرفع الصيانات المتأخّرة.</w:t>
      </w:r>
    </w:p>
    <w:p>
      <w:pPr>
        <w:bidi/>
        <w:spacing w:after="140" w:before="0" w:line="300"/>
        <w:jc w:val="both"/>
      </w:pPr>
      <w:r>
        <w:rPr>
          <w:rFonts w:ascii="Arial" w:cs="Arial" w:eastAsia="Arial" w:hAnsi="Arial"/>
          <w:b w:val="false"/>
          <w:bCs w:val="false"/>
          <w:i w:val="false"/>
          <w:iCs w:val="false"/>
          <w:color w:val="222222"/>
          <w:sz w:val="22"/>
          <w:szCs w:val="22"/>
          <w:rtl/>
        </w:rPr>
        <w:t xml:space="preserve">محرّك الأحداث (Event Engine): يربط فتح/إغلاق أمر الصيانة بتحديث حالة المعدة، وتحميل التكلفة، وتسجيل التوقّف في التشغيل، وكتابة سجل صيانة المعدة، وتحديث مؤشّرات الموثوقية (MTBF/MTTR/الجاهزية).</w:t>
      </w:r>
    </w:p>
    <w:p>
      <w:pPr>
        <w:bidi/>
        <w:spacing w:after="140" w:before="0" w:line="300"/>
        <w:jc w:val="both"/>
      </w:pPr>
      <w:r>
        <w:rPr>
          <w:rFonts w:ascii="Arial" w:cs="Arial" w:eastAsia="Arial" w:hAnsi="Arial"/>
          <w:b w:val="false"/>
          <w:bCs w:val="false"/>
          <w:i w:val="false"/>
          <w:iCs w:val="false"/>
          <w:color w:val="222222"/>
          <w:sz w:val="22"/>
          <w:szCs w:val="22"/>
          <w:rtl/>
        </w:rPr>
        <w:t xml:space="preserve">محرّك الاعتماد (Approval Engine): يقيس قيمة التكلفة وأهمية المعدة وأثر التوقّف وكون الصيانة داخلية/خارجية، فيوجّه الأمر المتجاوز للعتبة عبر مصفوفة اعتمادٍ متدرّجة (مشرف ← مدير صيانة ← مدير أسطول ← مالي ← إدارة عليا) مرتبطةٍ بصلاحيات النظام، ويمنع بدء التنفيذ قبل الاعتماد.</w:t>
      </w:r>
    </w:p>
    <w:p>
      <w:pPr>
        <w:bidi/>
        <w:spacing w:after="140" w:before="0" w:line="300"/>
        <w:jc w:val="both"/>
      </w:pPr>
      <w:r>
        <w:rPr>
          <w:rFonts w:ascii="Arial" w:cs="Arial" w:eastAsia="Arial" w:hAnsi="Arial"/>
          <w:b w:val="false"/>
          <w:bCs w:val="false"/>
          <w:i w:val="false"/>
          <w:iCs w:val="false"/>
          <w:color w:val="222222"/>
          <w:sz w:val="22"/>
          <w:szCs w:val="22"/>
          <w:rtl/>
        </w:rPr>
        <w:t xml:space="preserve">محرّك إمداد القطع (Parts Supply Engine): يحوّل نقص القطعة في سطر القطع إلى طلب صرفٍ من المخزون؛ فإن لم تتوفّر ولّد المخزونُ طلب شراءٍ للمشتريات، ويعيد حالة الأمر إلى «بانتظار قطع» حتى التوريد والصرف.</w:t>
      </w:r>
    </w:p>
    <w:p>
      <w:pPr>
        <w:bidi/>
        <w:spacing w:after="140" w:before="0" w:line="300"/>
        <w:jc w:val="both"/>
      </w:pPr>
      <w:r>
        <w:rPr>
          <w:rFonts w:ascii="Arial" w:cs="Arial" w:eastAsia="Arial" w:hAnsi="Arial"/>
          <w:b w:val="false"/>
          <w:bCs w:val="false"/>
          <w:i w:val="false"/>
          <w:iCs w:val="false"/>
          <w:color w:val="222222"/>
          <w:sz w:val="22"/>
          <w:szCs w:val="22"/>
          <w:rtl/>
        </w:rPr>
        <w:t xml:space="preserve">محرّك التكامل والإغلاق (Integration &amp; Closure Engine): عند الإغلاق يقرأ مخرجات المهمة المهيكلة فيُطلق أحداثًا في الإدارات الأخرى دون شاشاتٍ مستقلة: توصيةً لإدارة الأسطول بشأن النوع/الماركة، وبلاغًا عن مشغّلٍ للتشغيل/الموارد البشرية، وأمر نقلٍ للترحيل عند الحاجة، وتصنيفَ إعادة العمل، وأثرَ التكلفة والساعات للمالية والموارد البشرية.</w:t>
      </w:r>
    </w:p>
    <w:p>
      <w:pPr>
        <w:bidi/>
        <w:spacing w:after="140" w:before="0" w:line="300"/>
        <w:jc w:val="both"/>
      </w:pPr>
      <w:r>
        <w:rPr>
          <w:rFonts w:ascii="Arial" w:cs="Arial" w:eastAsia="Arial" w:hAnsi="Arial"/>
          <w:b w:val="false"/>
          <w:bCs w:val="false"/>
          <w:i w:val="false"/>
          <w:iCs w:val="false"/>
          <w:color w:val="222222"/>
          <w:sz w:val="22"/>
          <w:szCs w:val="22"/>
          <w:rtl/>
        </w:rPr>
        <w:t xml:space="preserve">محرّك الاعتمادية (Reliability Engine): يجمع لكل معدةٍ مؤشّراتها (MTBF، MTTR، الجاهزية، اتجاه الأعطال، إعادة العمل، تكلفة الساعة، التزام العناية اليومية) في لوحةٍ واحدة، ويقترح حكم الاعتمادية (مستقرة · تحت المراقبة · إصلاح جذري · مرشّحة للاستبدال) ليعتمده مدير الصيانة ويُغذّي توصيات الأسطول (القسم 10).</w:t>
      </w:r>
    </w:p>
    <w:p>
      <w:pPr>
        <w:pBdr>
          <w:bottom w:val="single" w:color="C9A227" w:sz="4" w:space="2"/>
        </w:pBdr>
        <w:shd w:fill="1F4E79" w:color="auto" w:val="clear"/>
        <w:bidi/>
        <w:spacing w:after="160" w:before="300"/>
        <w:jc w:val="right"/>
      </w:pPr>
      <w:r>
        <w:rPr>
          <w:rFonts w:ascii="Arial" w:cs="Arial" w:eastAsia="Arial" w:hAnsi="Arial"/>
          <w:b/>
          <w:bCs/>
          <w:i w:val="false"/>
          <w:iCs w:val="false"/>
          <w:color w:val="FFFFFF"/>
          <w:sz w:val="28"/>
          <w:szCs w:val="28"/>
          <w:rtl/>
        </w:rPr>
        <w:t xml:space="preserve">العلاقات والتكامل مع الإدارات الأخرى  </w:t>
      </w:r>
      <w:r>
        <w:rPr>
          <w:rFonts w:ascii="Arial" w:cs="Arial" w:eastAsia="Arial" w:hAnsi="Arial"/>
          <w:b/>
          <w:bCs/>
          <w:i w:val="false"/>
          <w:iCs w:val="false"/>
          <w:color w:val="DCE6F1"/>
          <w:sz w:val="24"/>
          <w:szCs w:val="24"/>
          <w:rtl/>
        </w:rPr>
        <w:t xml:space="preserve">·  6</w:t>
      </w:r>
    </w:p>
    <w:p>
      <w:pPr>
        <w:bidi/>
        <w:spacing w:after="140" w:before="0" w:line="300"/>
        <w:jc w:val="both"/>
      </w:pPr>
      <w:r>
        <w:rPr>
          <w:rFonts w:ascii="Arial" w:cs="Arial" w:eastAsia="Arial" w:hAnsi="Arial"/>
          <w:b w:val="false"/>
          <w:bCs w:val="false"/>
          <w:i w:val="false"/>
          <w:iCs w:val="false"/>
          <w:color w:val="222222"/>
          <w:sz w:val="22"/>
          <w:szCs w:val="22"/>
          <w:rtl/>
        </w:rPr>
        <w:t xml:space="preserve">الصيانة حلقةٌ في نظام ERP متكامل لا جزيرةٌ منفصلة. تُبيّن المصفوفة التالية حدودَ المسؤولية واتجاه التكامل والبيانات المتبادلة ونقطة الربط مع كل إدارة: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50"/>
        <w:gridCol w:w="3060"/>
        <w:gridCol w:w="3000"/>
      </w:tblGrid>
      <w:tr>
        <w:trPr>
          <w:tblHeader/>
        </w:trPr>
        <w:tc>
          <w:tcPr>
            <w:tcW w:type="dxa" w:w="185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الإدارة</w:t>
            </w:r>
          </w:p>
        </w:tc>
        <w:tc>
          <w:tcPr>
            <w:tcW w:type="dxa" w:w="145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الاتجاه</w:t>
            </w:r>
          </w:p>
        </w:tc>
        <w:tc>
          <w:tcPr>
            <w:tcW w:type="dxa" w:w="30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البيانات المتبادلة</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نقطة التكامل (النموذج/الحقل)</w:t>
            </w:r>
          </w:p>
        </w:tc>
      </w:tr>
      <w:tr>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الأسطول (S03)</w:t>
            </w:r>
          </w:p>
        </w:tc>
        <w:tc>
          <w:tcPr>
            <w:tcW w:type="dxa" w:w="14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قراءة + كتابة</w:t>
            </w:r>
          </w:p>
        </w:tc>
        <w:tc>
          <w:tcPr>
            <w:tcW w:type="dxa" w:w="30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يقرأ كود المعدة وحالتها وعدّادها وموقعها؛ ويكتب التفتيش ونتائجه والجاهزية الفنية والاستحقاق القادم واستبدال المكوّنات الكبرى وسطور التاريخ وحكم الاعتمادية</w:t>
            </w:r>
          </w:p>
        </w:tc>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equipment · tech_readiness_state · next_due_meter · equipment.component · reliability_verdict</w:t>
            </w:r>
          </w:p>
        </w:tc>
      </w:tr>
      <w:tr>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التشغيل (S07)</w:t>
            </w:r>
          </w:p>
        </w:tc>
        <w:tc>
          <w:tcPr>
            <w:tcW w:type="dxa" w:w="14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تغذية متبادلة</w:t>
            </w:r>
          </w:p>
        </w:tc>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يفتح البلاغ من قرار التوقّف بسياقه (مشروع/موقع/مشغّل) ويقرأ الجاهزية الفنية للبدء؛ ويتلقّى حالات البلاغ والأمر ومواعيد الوقائية المستحقة</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breakdown.report · tech_readiness_state · project_id · operator_id</w:t>
            </w:r>
          </w:p>
        </w:tc>
      </w:tr>
      <w:tr>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القوى التشغيلية (S04)</w:t>
            </w:r>
          </w:p>
        </w:tc>
        <w:tc>
          <w:tcPr>
            <w:tcW w:type="dxa" w:w="14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إعادة أثر</w:t>
            </w:r>
          </w:p>
        </w:tc>
        <w:tc>
          <w:tcPr>
            <w:tcW w:type="dxa" w:w="30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بلاغات المشغّلين وأثر أعطال سوء التشغيل في تقييم العامل واحتياجاته التدريبية والتزام الفحص اليومي</w:t>
            </w:r>
          </w:p>
        </w:tc>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operator_report → misuse_faults · training_need · compliance</w:t>
            </w:r>
          </w:p>
        </w:tc>
      </w:tr>
      <w:tr>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برج المتابعة (S12)</w:t>
            </w:r>
          </w:p>
        </w:tc>
        <w:tc>
          <w:tcPr>
            <w:tcW w:type="dxa" w:w="14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ربط</w:t>
            </w:r>
          </w:p>
        </w:tc>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تربط التذكرةُ التشغيلية الموحّدة البلاغَ والأمر لتتبّع المالك والاستحقاق والتصعيد والوزن — دون تكرار التنفيذ</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equipation.ticket · ticket_id</w:t>
            </w:r>
          </w:p>
        </w:tc>
      </w:tr>
      <w:tr>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الموارد البشرية</w:t>
            </w:r>
          </w:p>
        </w:tc>
        <w:tc>
          <w:tcPr>
            <w:tcW w:type="dxa" w:w="14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قراءة + إعادة أثر</w:t>
            </w:r>
          </w:p>
        </w:tc>
        <w:tc>
          <w:tcPr>
            <w:tcW w:type="dxa" w:w="30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الفنيون والمشرفون والتخصص والقسم وتكلفة الساعة وحالة الموظف</w:t>
            </w:r>
          </w:p>
        </w:tc>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hr.employee · technician_id · hourly_rate</w:t>
            </w:r>
          </w:p>
        </w:tc>
      </w:tr>
      <w:tr>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المشتريات والمخزون (S09)</w:t>
            </w:r>
          </w:p>
        </w:tc>
        <w:tc>
          <w:tcPr>
            <w:tcW w:type="dxa" w:w="14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طلب + استهلاك</w:t>
            </w:r>
          </w:p>
        </w:tc>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صرف القطع والمواد، وطلب الشراء عند النقص</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stock.move · purchase.request</w:t>
            </w:r>
          </w:p>
        </w:tc>
      </w:tr>
      <w:tr>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النقل والترحيل</w:t>
            </w:r>
          </w:p>
        </w:tc>
        <w:tc>
          <w:tcPr>
            <w:tcW w:type="dxa" w:w="14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إصدار أمر</w:t>
            </w:r>
          </w:p>
        </w:tc>
        <w:tc>
          <w:tcPr>
            <w:tcW w:type="dxa" w:w="30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نقل المعدة والقطع والملحقات والفنيين الداخليين والخارجيين</w:t>
            </w:r>
          </w:p>
        </w:tc>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transport.order · needs_transport</w:t>
            </w:r>
          </w:p>
        </w:tc>
      </w:tr>
      <w:tr>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المالية (D04)</w:t>
            </w:r>
          </w:p>
        </w:tc>
        <w:tc>
          <w:tcPr>
            <w:tcW w:type="dxa" w:w="14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إعادة أثر</w:t>
            </w:r>
          </w:p>
        </w:tc>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تحميل التكلفة وفواتير الجهات الخارجية والقيود</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account.move · external_cost</w:t>
            </w:r>
          </w:p>
        </w:tc>
      </w:tr>
      <w:tr>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العقود/المشاريع</w:t>
            </w:r>
          </w:p>
        </w:tc>
        <w:tc>
          <w:tcPr>
            <w:tcW w:type="dxa" w:w="14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ربط أثر</w:t>
            </w:r>
          </w:p>
        </w:tc>
        <w:tc>
          <w:tcPr>
            <w:tcW w:type="dxa" w:w="30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ربط تكلفة الصيانة والتوقّف بالعقد/المشروع</w:t>
            </w:r>
          </w:p>
        </w:tc>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project.project · analytic_account_id</w:t>
            </w:r>
          </w:p>
        </w:tc>
      </w:tr>
    </w:tbl>
    <w:p>
      <w:pPr>
        <w:spacing w:after="8" w:before="8"/>
      </w:pPr>
      <w:r>
        <w:rPr>
          <w:rFonts w:ascii="Arial" w:cs="Arial" w:eastAsia="Arial" w:hAnsi="Arial"/>
          <w:sz w:val="8"/>
        </w:rPr>
      </w:r>
    </w:p>
    <w:p>
      <w:pPr>
        <w:bidi/>
        <w:spacing w:after="60" w:before="120"/>
        <w:jc w:val="right"/>
      </w:pPr>
      <w:r>
        <w:rPr>
          <w:rFonts w:ascii="Arial" w:cs="Arial" w:eastAsia="Arial" w:hAnsi="Arial"/>
          <w:b/>
          <w:bCs/>
          <w:i w:val="false"/>
          <w:iCs w:val="false"/>
          <w:color w:val="2E75B6"/>
          <w:sz w:val="22"/>
          <w:szCs w:val="22"/>
          <w:rtl/>
        </w:rPr>
        <w:t xml:space="preserve">مبدأ التكامل</w:t>
      </w:r>
    </w:p>
    <w:p>
      <w:pPr>
        <w:bidi/>
        <w:spacing w:after="140" w:before="0" w:line="300"/>
        <w:jc w:val="both"/>
      </w:pPr>
      <w:r>
        <w:rPr>
          <w:rFonts w:ascii="Arial" w:cs="Arial" w:eastAsia="Arial" w:hAnsi="Arial"/>
          <w:b w:val="false"/>
          <w:bCs w:val="false"/>
          <w:i w:val="false"/>
          <w:iCs w:val="false"/>
          <w:color w:val="222222"/>
          <w:sz w:val="22"/>
          <w:szCs w:val="22"/>
          <w:rtl/>
        </w:rPr>
        <w:t xml:space="preserve">لكل بيانٍ مالكٌ واحد: الأسطول يملك هوية المعدة وحالتها وعدّادها، والموارد البشرية تملك الموظف وتكلفته، والمخزون يملك الأصناف والحركة. تقرأ الصيانةُ هذه البيانات ولا تكرّرها، وتكتب أحداثَ الصيانة وأثرها فقط؛ فلا ازدواجَ ولا تعارض.</w:t>
      </w:r>
    </w:p>
    <w:p>
      <w:pPr>
        <w:spacing w:after="8" w:before="8"/>
      </w:pPr>
      <w:r>
        <w:rPr>
          <w:rFonts w:ascii="Arial" w:cs="Arial" w:eastAsia="Arial" w:hAnsi="Arial"/>
          <w:sz w:val="8"/>
        </w:rPr>
      </w:r>
    </w:p>
    <w:p>
      <w:pPr>
        <w:bidi/>
        <w:spacing w:after="60" w:before="120"/>
        <w:jc w:val="right"/>
      </w:pPr>
      <w:r>
        <w:rPr>
          <w:rFonts w:ascii="Arial" w:cs="Arial" w:eastAsia="Arial" w:hAnsi="Arial"/>
          <w:b/>
          <w:bCs/>
          <w:i w:val="false"/>
          <w:iCs w:val="false"/>
          <w:color w:val="2E75B6"/>
          <w:sz w:val="22"/>
          <w:szCs w:val="22"/>
          <w:rtl/>
        </w:rPr>
        <w:t xml:space="preserve">سلسلة إمداد القطع</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سطر قطعٍ في أمر الصيانة (نقص)</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طلب صرفٍ من المخزون</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متوفّر؟ نعم ← صرف وتحميل التكلفة</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غير متوفّر ← طلب شراءٍ للمشتريات ← توريد ← صرف</w:t>
            </w:r>
          </w:p>
        </w:tc>
      </w:tr>
    </w:tbl>
    <w:p>
      <w:pPr>
        <w:bidi/>
        <w:spacing w:after="60" w:before="120"/>
        <w:jc w:val="right"/>
      </w:pPr>
      <w:r>
        <w:rPr>
          <w:rFonts w:ascii="Arial" w:cs="Arial" w:eastAsia="Arial" w:hAnsi="Arial"/>
          <w:b/>
          <w:bCs/>
          <w:i w:val="false"/>
          <w:iCs w:val="false"/>
          <w:color w:val="2E75B6"/>
          <w:sz w:val="22"/>
          <w:szCs w:val="22"/>
          <w:rtl/>
        </w:rPr>
        <w:t xml:space="preserve">سلسلة النقل والترحيل</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عطلٌ كبير/حاجة عمرة أو ورشة بعيدة</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أمر نقلٍ صادرٌ من الصيانة للترحيل</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نقل المعدة + الملحقات (جردل · جاك هامر · مكينة) + القطع</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نقل الفنيين الداخليين وفنيي الورش الخارجية مع معداتهم</w:t>
            </w:r>
          </w:p>
        </w:tc>
      </w:tr>
    </w:tbl>
    <w:p>
      <w:pPr>
        <w:bidi/>
        <w:spacing w:after="60" w:before="120"/>
        <w:jc w:val="right"/>
      </w:pPr>
      <w:r>
        <w:rPr>
          <w:rFonts w:ascii="Arial" w:cs="Arial" w:eastAsia="Arial" w:hAnsi="Arial"/>
          <w:b/>
          <w:bCs/>
          <w:i w:val="false"/>
          <w:iCs w:val="false"/>
          <w:color w:val="2E75B6"/>
          <w:sz w:val="22"/>
          <w:szCs w:val="22"/>
          <w:rtl/>
        </w:rPr>
        <w:t xml:space="preserve">مسار التفتيش</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الصيانة تُنشئ التفتيش: دوريًّا، أو آليًّا من الاستلام، أو بطلب جهة</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تنفّذه فنيًّا وتعتمده (استمارة بنود + درجة + توصية)</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النتائج والجاهزية الفنية تُكتب في سجل المعدة ويقرؤها الأسطول</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الأعطال المكتشفة تتحوّل بلاغات/أوامر، والتوصيات تُغذّي قرارات الأسطول</w:t>
            </w:r>
          </w:p>
        </w:tc>
      </w:tr>
    </w:tbl>
    <w:p>
      <w:pPr>
        <w:pBdr>
          <w:bottom w:val="single" w:color="C9A227" w:sz="4" w:space="2"/>
        </w:pBdr>
        <w:shd w:fill="1F4E79" w:color="auto" w:val="clear"/>
        <w:bidi/>
        <w:spacing w:after="160" w:before="300"/>
        <w:jc w:val="right"/>
      </w:pPr>
      <w:r>
        <w:rPr>
          <w:rFonts w:ascii="Arial" w:cs="Arial" w:eastAsia="Arial" w:hAnsi="Arial"/>
          <w:b/>
          <w:bCs/>
          <w:i w:val="false"/>
          <w:iCs w:val="false"/>
          <w:color w:val="FFFFFF"/>
          <w:sz w:val="28"/>
          <w:szCs w:val="28"/>
          <w:rtl/>
        </w:rPr>
        <w:t xml:space="preserve">القواعد الحاكمة  </w:t>
      </w:r>
      <w:r>
        <w:rPr>
          <w:rFonts w:ascii="Arial" w:cs="Arial" w:eastAsia="Arial" w:hAnsi="Arial"/>
          <w:b/>
          <w:bCs/>
          <w:i w:val="false"/>
          <w:iCs w:val="false"/>
          <w:color w:val="DCE6F1"/>
          <w:sz w:val="24"/>
          <w:szCs w:val="24"/>
          <w:rtl/>
        </w:rPr>
        <w:t xml:space="preserve">·  7</w:t>
      </w:r>
    </w:p>
    <w:p>
      <w:pPr>
        <w:bidi/>
        <w:spacing w:after="140" w:before="0" w:line="300"/>
        <w:jc w:val="both"/>
      </w:pPr>
      <w:r>
        <w:rPr>
          <w:rFonts w:ascii="Arial" w:cs="Arial" w:eastAsia="Arial" w:hAnsi="Arial"/>
          <w:b w:val="false"/>
          <w:bCs w:val="false"/>
          <w:i w:val="false"/>
          <w:iCs w:val="false"/>
          <w:color w:val="222222"/>
          <w:sz w:val="22"/>
          <w:szCs w:val="22"/>
          <w:rtl/>
        </w:rPr>
        <w:t xml:space="preserve">تحكم الإدارةَ بالكامل القواعدُ التالية، فوق قواعد كل شاشة: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أيّ عطل/توقّفٍ يُنشئ بلاغًا يُقيَّم ويُحوَّل إلى أمر صيانة.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المعدة «قيد الصيانة» تخرج من المتاح ولا تُخصَّص.</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صرف القطع والمواد يخفض المخزون ويحمّل تكلفتها على المعدة.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يُسجَّل لكل أمرٍ الفنيُّ المسؤول والجهةُ المنفّذة (داخلي/خارجي).</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يُحسب وقت الاستجابة وزمن الإصلاح وساعات التوقّف تلقائيًّا من الطوابع الزمنية.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الإنجاز يتطلّب إدخال الإجراءات المنفّذة والسبب الجذري للعطل.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الإغلاق يتطلّب فحصًا نهائيًّا ناجحًا قبل إعادة الإتاحة.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كل حدث صيانةٍ يُكتب آليًّا في سجل صيانة المعدة ويُحدِّث مؤشّراتها.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الصيانة الوقائية تُجدوَل بالساعات أو الزمن، وتُرفع الصيانات المتأخّرة للمتابعة.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العمالة الفنية تُختار من الموارد البشرية ولا تُكرَّر بياناتها؛ يسجّل الأمر التكليفَ والساعاتِ الفعلية فقط، وتبقى التكلفة والتخصص من HR.</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يدعم الأمر تكليف فريقٍ كامل (قائد + فنيون) عبر أسطر تكليفٍ مرتبطةٍ بالموارد البشرية، لا عبر شاشةٍ مستقلة للفرق.</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الصيانات المتجاوزة لعتبةٍ ماليةٍ/تشغيلية تمرّ بمسار اعتمادٍ متدرّجٍ مرتبطٍ بالصلاحيات قبل التنفيذ.</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نقص القطع يولّد طلب صرفٍ من المخزون، وإن لم تتوفّر ولّد المخزونُ طلب شراءٍ للمشتريات.</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الأعطال الكبيرة تُصدِر أمر نقلٍ لإدارة النقل والترحيل لنقل المعدة والملحقات والقطع والفنيين.</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كل بلاغٍ وأمرٍ يُربط بالمشروع والموقع والعميل والعقد (يُجلب من التشغيل/الأسطول)، لا بالمعدة وحدها.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يُصنَّف العطل (جديد/متكرّر/إعادة عمل) ويُربط بالإصلاح السابق وفنيِّه وورشته لقياس جودة الإصلاح.</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مصدرُ بيانات المعدة (الكود/الحالة/الجاهزية/العدّاد/الموقع) هو الأسطول؛ الصيانة تقرأ ولا تُعرّف (مصدر حقيقةٍ واحد).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عند الإغلاق تُنتَج مخرجاتٌ تكاملية مهيكلة (توصية الأسطول · بلاغ المشغّل · توصية وقائية · حاجة نقل) دون شاشاتٍ منفصلة.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الفحص قبل التشغيل والخدمة اليومية إلزاميان لكل معدةٍ عاملة، ويُوثَّقان في سجل العناية اليومية.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المشغّل خطُّ المراقبة الأول (يفحص ويبلّغ) لا منفّذَ صيانة؛ والزيات منفّذ الخدمة اليومية وعينُ الصيانة المبكرة.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الملاحظة البسيطة تُعالج وتُوثَّق ضمن العناية اليومية؛ ولا يُفتح بلاغٌ إلا لما يحتاج تدخلًا فنيًّا.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التفتيش الفني ملكُ الصيانة إنشاءً وتنفيذًا واعتمادًا؛ والجهات الأخرى تطلب وتتابع وتقرأ النتائج والجاهزية الفنية قراءةً فقط.</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اصطلاحًا: التفتيش للمعاينات المخططة دون عطلٍ قائم؛ ومراجعة الأسباب قبل الإصلاح «تشخيص» على الأمر، والتحقق بعد الإصلاح «فحص نهائي» شرط الإغلاق، وفحص ما قبل التشغيل في سجل العناية.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الزيارات الميدانية الدورية للمشاريع تُوثَّق بمعداتها وملاحظاتها وتُكتب في سجل كل معدة.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تعليمات المصنع الوقائية لكل موديلٍ مرجعٌ ملزمٌ للعناية والتشحيم والتشغيل.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كل سببٍ جذري يُصنَّف إلى فئة قرار (تشغيل · صيانة · جودة قطع · مورد · عمر · سوء استخدام · ظروف تشغيل) لتحليل التكرار وتوجيه القرار.</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لكل معدةٍ حكمُ اعتماديةٍ دوري (مستقرة · مراقبة · إصلاح جذري · استبدال) يعتمده مدير الصيانة ويُغذّي قرارات الأسطول.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الصيانة تحسب الاستحقاق القادم (next_due) في الخطة؛ والأسطول يقرؤه ليعرض حالة التنبيه ويحظر التخصيص عند الصيانة الحرجة — الحظر وظيفة الأسطول لا الصيانة.</w:t>
      </w:r>
    </w:p>
    <w:p>
      <w:pPr>
        <w:pBdr>
          <w:bottom w:val="single" w:color="C9A227" w:sz="4" w:space="2"/>
        </w:pBdr>
        <w:shd w:fill="1F4E79" w:color="auto" w:val="clear"/>
        <w:bidi/>
        <w:spacing w:after="160" w:before="300"/>
        <w:jc w:val="right"/>
      </w:pPr>
      <w:r>
        <w:rPr>
          <w:rFonts w:ascii="Arial" w:cs="Arial" w:eastAsia="Arial" w:hAnsi="Arial"/>
          <w:b/>
          <w:bCs/>
          <w:i w:val="false"/>
          <w:iCs w:val="false"/>
          <w:color w:val="FFFFFF"/>
          <w:sz w:val="28"/>
          <w:szCs w:val="28"/>
          <w:rtl/>
        </w:rPr>
        <w:t xml:space="preserve">مواصفات الشاشات  </w:t>
      </w:r>
      <w:r>
        <w:rPr>
          <w:rFonts w:ascii="Arial" w:cs="Arial" w:eastAsia="Arial" w:hAnsi="Arial"/>
          <w:b/>
          <w:bCs/>
          <w:i w:val="false"/>
          <w:iCs w:val="false"/>
          <w:color w:val="DCE6F1"/>
          <w:sz w:val="24"/>
          <w:szCs w:val="24"/>
          <w:rtl/>
        </w:rPr>
        <w:t xml:space="preserve">·  8</w:t>
      </w:r>
    </w:p>
    <w:p>
      <w:pPr>
        <w:bidi/>
        <w:spacing w:after="140" w:before="0" w:line="300"/>
        <w:jc w:val="both"/>
      </w:pPr>
      <w:r>
        <w:rPr>
          <w:rFonts w:ascii="Arial" w:cs="Arial" w:eastAsia="Arial" w:hAnsi="Arial"/>
          <w:b w:val="false"/>
          <w:bCs w:val="false"/>
          <w:i w:val="false"/>
          <w:iCs w:val="false"/>
          <w:color w:val="222222"/>
          <w:sz w:val="22"/>
          <w:szCs w:val="22"/>
          <w:rtl/>
        </w:rPr>
        <w:t xml:space="preserve">تُفصَّل فيما يلي شاشات الإدارة وحقولها وحالاتها وقواعدها، مرتّبةً بترتيب اليوم الميداني: تبدأ بخطوط الوقاية (العناية اليومية، التفتيش، الزيارات) ثم الإصلاح (البلاغ وأمر الصيانة) ثم الخطط والسجلات والبيانات المرجعية ومخرجات الإغلاق. وقد رُوعِيَ دمج البيانات المترابطة (العمالة، القطع، المواد، الفحص) داخل أمر الصيانة عبر أسطرٍ فرعية، وإبقاء الشاشات الميدانية خفيفةً بأقل إدخالٍ ممكن — تجنّبًا لتكثير الشاشات وإثقال الميدان.</w:t>
      </w:r>
    </w:p>
    <w:p>
      <w:pPr>
        <w:pBdr>
          <w:right w:val="single" w:color="2E75B6" w:sz="18" w:space="8"/>
        </w:pBdr>
        <w:bidi/>
        <w:spacing w:after="120" w:before="240"/>
        <w:jc w:val="right"/>
      </w:pPr>
      <w:r>
        <w:rPr>
          <w:rFonts w:ascii="Arial" w:cs="Arial" w:eastAsia="Arial" w:hAnsi="Arial"/>
          <w:b/>
          <w:bCs/>
          <w:i w:val="false"/>
          <w:iCs w:val="false"/>
          <w:color w:val="1F4E79"/>
          <w:sz w:val="25"/>
          <w:szCs w:val="25"/>
          <w:rtl/>
        </w:rPr>
        <w:t xml:space="preserve">8.1 · سجل العناية اليومية والفحص قبل التشغيل · Daily Care &amp; Pre-Operation Check</w:t>
      </w:r>
    </w:p>
    <w:p>
      <w:pPr>
        <w:bidi/>
        <w:spacing w:after="40" w:before="0"/>
        <w:jc w:val="right"/>
      </w:pPr>
      <w:r>
        <w:rPr>
          <w:rFonts w:ascii="Arial" w:cs="Arial" w:eastAsia="Arial" w:hAnsi="Arial"/>
          <w:b w:val="false"/>
          <w:bCs w:val="false"/>
          <w:i w:val="false"/>
          <w:iCs w:val="false"/>
          <w:color w:val="222222"/>
          <w:sz w:val="21"/>
          <w:szCs w:val="21"/>
          <w:rtl/>
        </w:rPr>
        <w:t xml:space="preserve">النموذج: </w:t>
      </w:r>
      <w:r>
        <w:rPr>
          <w:rFonts w:ascii="Arial" w:cs="Arial" w:eastAsia="Arial" w:hAnsi="Arial"/>
          <w:b/>
          <w:bCs/>
          <w:i w:val="false"/>
          <w:iCs w:val="false"/>
          <w:color w:val="2E75B6"/>
          <w:sz w:val="21"/>
          <w:szCs w:val="21"/>
        </w:rPr>
        <w:t xml:space="preserve">equipation.daily.care.log</w:t>
      </w:r>
    </w:p>
    <w:p>
      <w:pPr>
        <w:bidi/>
        <w:spacing w:after="60" w:before="120"/>
        <w:jc w:val="right"/>
      </w:pPr>
      <w:r>
        <w:rPr>
          <w:rFonts w:ascii="Arial" w:cs="Arial" w:eastAsia="Arial" w:hAnsi="Arial"/>
          <w:b/>
          <w:bCs/>
          <w:i w:val="false"/>
          <w:iCs w:val="false"/>
          <w:color w:val="2E75B6"/>
          <w:sz w:val="22"/>
          <w:szCs w:val="22"/>
          <w:rtl/>
        </w:rPr>
        <w:t xml:space="preserve">الهدف</w:t>
      </w:r>
    </w:p>
    <w:p>
      <w:pPr>
        <w:bidi/>
        <w:spacing w:after="140" w:before="0" w:line="300"/>
        <w:jc w:val="both"/>
      </w:pPr>
      <w:r>
        <w:rPr>
          <w:rFonts w:ascii="Arial" w:cs="Arial" w:eastAsia="Arial" w:hAnsi="Arial"/>
          <w:b w:val="false"/>
          <w:bCs w:val="false"/>
          <w:i w:val="false"/>
          <w:iCs w:val="false"/>
          <w:color w:val="222222"/>
          <w:sz w:val="22"/>
          <w:szCs w:val="22"/>
          <w:rtl/>
        </w:rPr>
        <w:t xml:space="preserve">خط الدفاع الأول ضد الأعطال: توثيق الفحص اليومي قبل التشغيل وأعمال التشحيم والتعبئة والخدمة اليومية لكل معدةٍ عاملة وفق تعليمات الشركة والمصنع، والتقاط الملاحظات قبل أن تتحوّل أعطالًا — بأقل إدخالٍ ميداني.</w:t>
      </w:r>
    </w:p>
    <w:p>
      <w:pPr>
        <w:bidi/>
        <w:spacing w:after="60" w:before="120"/>
        <w:jc w:val="right"/>
      </w:pPr>
      <w:r>
        <w:rPr>
          <w:rFonts w:ascii="Arial" w:cs="Arial" w:eastAsia="Arial" w:hAnsi="Arial"/>
          <w:b/>
          <w:bCs/>
          <w:i w:val="false"/>
          <w:iCs w:val="false"/>
          <w:color w:val="2E75B6"/>
          <w:sz w:val="22"/>
          <w:szCs w:val="22"/>
          <w:rtl/>
        </w:rPr>
        <w:t xml:space="preserve">قاموس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100"/>
        <w:gridCol w:w="3360"/>
      </w:tblGrid>
      <w:tr>
        <w:trPr>
          <w:tblHeader/>
        </w:trPr>
        <w:tc>
          <w:tcPr>
            <w:tcW w:type="dxa" w:w="2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3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كود السجل code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تسلسل تلقائي (يومي)</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التاريخ date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Date</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يوم العمل</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المعدة equipment_id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Many2one(equipation.equipment)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المعدات العاملة</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الموقع/المشروع site_id · project_id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يُجلب من تخصيص المعدة</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المشغّل operator_id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Many2one(hr.employee)</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منفّذ الفحص قبل التشغيل</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الزيات (فني التشحيم) lubricator_id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Many2one(hr.employee)</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منفّذ الخدمة اليومية</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قراءة العدّاد meter_reading</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Float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تُغذّي عدّاد الأسطول وجدولة الوقائية</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نتيجة الفحص precheck_result</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سليمة · ملاحظات بسيطة · تحتاج تدخلًا فنيًّا</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بنود الفحص precheck_line_ids</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One2many</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بحسب قائمة نوع المعدة (أدناه)</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أعمال التشحيم والتعبئة lube_line_ids</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One2many</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انظر الجدول أدناه</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ملاحظات ومؤشرات مبكرة observations</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Text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أصوات · اهتزاز · تسريب · حرارة</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حالة المعدة بعد الفحص equipment_status</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جاهزة للتشغيل · تعمل بملاحظة · ممنوعة من التشغيل</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بلاغ منشأ breakdown_id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Many2one(breakdown.report)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يُنشأ من الملاحظة عند الحاجة</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الحالة state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مفتوح · مكتمل</w:t>
            </w:r>
          </w:p>
        </w:tc>
      </w:tr>
    </w:tbl>
    <w:p>
      <w:pPr>
        <w:bidi/>
        <w:spacing w:after="60" w:before="120"/>
        <w:jc w:val="right"/>
      </w:pPr>
      <w:r>
        <w:rPr>
          <w:rFonts w:ascii="Arial" w:cs="Arial" w:eastAsia="Arial" w:hAnsi="Arial"/>
          <w:b/>
          <w:bCs/>
          <w:i w:val="false"/>
          <w:iCs w:val="false"/>
          <w:color w:val="2E75B6"/>
          <w:sz w:val="22"/>
          <w:szCs w:val="22"/>
          <w:rtl/>
        </w:rPr>
        <w:t xml:space="preserve">قائمة الفحص اليومي القياسية (تُضبط حسب نوع المعدة)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060"/>
        <w:gridCol w:w="2300"/>
      </w:tblGrid>
      <w:tr>
        <w:trPr>
          <w:tblHeader/>
        </w:trPr>
        <w:tc>
          <w:tcPr>
            <w:tcW w:type="dxa" w:w="2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المجموعة</w:t>
            </w:r>
          </w:p>
        </w:tc>
        <w:tc>
          <w:tcPr>
            <w:tcW w:type="dxa" w:w="50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البنود القياسية</w:t>
            </w:r>
          </w:p>
        </w:tc>
        <w:tc>
          <w:tcPr>
            <w:tcW w:type="dxa" w:w="23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التسجيل</w:t>
            </w:r>
          </w:p>
        </w:tc>
      </w:tr>
      <w:tr>
        <w:tc>
          <w:tcPr>
            <w:tcW w:type="dxa" w:w="2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الزيوت والسوائل</w:t>
            </w:r>
          </w:p>
        </w:tc>
        <w:tc>
          <w:tcPr>
            <w:tcW w:type="dxa" w:w="50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زيت المحرك · الزيت الهيدروليكي · زيت الجيربوكس · زيوت الدفرنس · سائل التبريد · الوقود</w:t>
            </w:r>
          </w:p>
        </w:tc>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سليم · ينقص · ملاحظة</w:t>
            </w:r>
          </w:p>
        </w:tc>
      </w:tr>
      <w:tr>
        <w:tc>
          <w:tcPr>
            <w:tcW w:type="dxa" w:w="2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التسريبات الظاهرة</w:t>
            </w:r>
          </w:p>
        </w:tc>
        <w:tc>
          <w:tcPr>
            <w:tcW w:type="dxa" w:w="5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زيت · وقود · تبريد · هيدروليك</w:t>
            </w:r>
          </w:p>
        </w:tc>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لا يوجد · ملاحظة</w:t>
            </w:r>
          </w:p>
        </w:tc>
      </w:tr>
      <w:tr>
        <w:tc>
          <w:tcPr>
            <w:tcW w:type="dxa" w:w="2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الحركة</w:t>
            </w:r>
          </w:p>
        </w:tc>
        <w:tc>
          <w:tcPr>
            <w:tcW w:type="dxa" w:w="50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حالة الإطارات أو الجنزير</w:t>
            </w:r>
          </w:p>
        </w:tc>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سليم · ملاحظة</w:t>
            </w:r>
          </w:p>
        </w:tc>
      </w:tr>
      <w:tr>
        <w:tc>
          <w:tcPr>
            <w:tcW w:type="dxa" w:w="2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الكهرباء</w:t>
            </w:r>
          </w:p>
        </w:tc>
        <w:tc>
          <w:tcPr>
            <w:tcW w:type="dxa" w:w="5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سلامة البطاريات · الأنوار وأجهزة التنبيه</w:t>
            </w:r>
          </w:p>
        </w:tc>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سليم · ملاحظة</w:t>
            </w:r>
          </w:p>
        </w:tc>
      </w:tr>
      <w:tr>
        <w:tc>
          <w:tcPr>
            <w:tcW w:type="dxa" w:w="2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الخراطيم والوصلات</w:t>
            </w:r>
          </w:p>
        </w:tc>
        <w:tc>
          <w:tcPr>
            <w:tcW w:type="dxa" w:w="50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سلامة الخراطيم والوصلات وعدم الاحتكاك</w:t>
            </w:r>
          </w:p>
        </w:tc>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سليم · ملاحظة</w:t>
            </w:r>
          </w:p>
        </w:tc>
      </w:tr>
      <w:tr>
        <w:tc>
          <w:tcPr>
            <w:tcW w:type="dxa" w:w="2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السلامة والنظافة</w:t>
            </w:r>
          </w:p>
        </w:tc>
        <w:tc>
          <w:tcPr>
            <w:tcW w:type="dxa" w:w="5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معدات الإطفاء · النظافة العامة للمعدة</w:t>
            </w:r>
          </w:p>
        </w:tc>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سليم · ملاحظة</w:t>
            </w:r>
          </w:p>
        </w:tc>
      </w:tr>
    </w:tbl>
    <w:p>
      <w:pPr>
        <w:bidi/>
        <w:spacing w:after="60" w:before="120"/>
        <w:jc w:val="right"/>
      </w:pPr>
      <w:r>
        <w:rPr>
          <w:rFonts w:ascii="Arial" w:cs="Arial" w:eastAsia="Arial" w:hAnsi="Arial"/>
          <w:b/>
          <w:bCs/>
          <w:i w:val="false"/>
          <w:iCs w:val="false"/>
          <w:color w:val="2E75B6"/>
          <w:sz w:val="22"/>
          <w:szCs w:val="22"/>
          <w:rtl/>
        </w:rPr>
        <w:t xml:space="preserve">أسطر التشحيم والتعبئة lube_line_ids (One2many)</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100"/>
        <w:gridCol w:w="3360"/>
      </w:tblGrid>
      <w:tr>
        <w:trPr>
          <w:tblHeader/>
        </w:trPr>
        <w:tc>
          <w:tcPr>
            <w:tcW w:type="dxa" w:w="2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3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نوع العمل work_type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تشحيم · تعبئة زيت · تعبئة شحم · خدمة يومية</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المادة product_id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Many2one(product.product)</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زيت · شحم · سائل (من المخزون)</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الكمية quantity</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Float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نقاط التشحيم points_done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Char</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النقاط المنفّذة وفق الموديل</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المنفّذ executor_id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Many2one(hr.employee)</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الزيات</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ملاحظة note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Text</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bl>
    <w:p>
      <w:pPr>
        <w:spacing w:after="8" w:before="8"/>
      </w:pPr>
      <w:r>
        <w:rPr>
          <w:rFonts w:ascii="Arial" w:cs="Arial" w:eastAsia="Arial" w:hAnsi="Arial"/>
          <w:sz w:val="8"/>
        </w:rPr>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المشغّل يكتشف الملاحظة (فحص · أصوات · اهتزاز · تسريب)</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الزيات يتحقّق ضمن الخدمة اليومية</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بسيطة؟ تُعالج وتُوثَّق ضمن العناية اليومية</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تحتاج تدخلًا فنيًّا؟ بلاغ صيانة (بزرٍّ واحد)</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يتحوّل إلى أمر صيانة عند الحاجة</w:t>
            </w:r>
          </w:p>
        </w:tc>
      </w:tr>
    </w:tbl>
    <w:p>
      <w:pPr>
        <w:spacing w:after="40" w:before="120"/>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b w:val="false"/>
                <w:bCs w:val="false"/>
                <w:i w:val="false"/>
                <w:iCs w:val="false"/>
                <w:color w:val="333333"/>
                <w:sz w:val="21"/>
                <w:szCs w:val="21"/>
                <w:rtl/>
              </w:rPr>
              <w:t xml:space="preserve">الأدوار: المشغّل خطُّ المراقبة الأول — يفحص قبل التشغيل ويتابع العدّادات ويبلّغ عن الأصوات والاهتزازات والتسريبات، وليس منفّذَ صيانة. والزيات منفّذ الخدمة اليومية — يشحّم ويعبّئ الزيوت والشحوم ويسجّل الاستهلاك ويتحقّق من ملاحظات المشغّل ويبلّغ عن المؤشرات المبكرة. وبهذا التسلسل لا تتحوّل كل ملاحظةٍ بسيطة إلى عطلٍ رسمي.</w:t>
            </w:r>
          </w:p>
        </w:tc>
      </w:tr>
    </w:tbl>
    <w:p>
      <w:pPr>
        <w:spacing w:after="40" w:before="40"/>
      </w:pPr>
    </w:p>
    <w:p>
      <w:pPr>
        <w:bidi/>
        <w:spacing w:after="60" w:before="120"/>
        <w:jc w:val="right"/>
      </w:pPr>
      <w:r>
        <w:rPr>
          <w:rFonts w:ascii="Arial" w:cs="Arial" w:eastAsia="Arial" w:hAnsi="Arial"/>
          <w:b/>
          <w:bCs/>
          <w:i w:val="false"/>
          <w:iCs w:val="false"/>
          <w:color w:val="2E75B6"/>
          <w:sz w:val="22"/>
          <w:szCs w:val="22"/>
          <w:rtl/>
        </w:rPr>
        <w:t xml:space="preserve">قواعد الأعمال والإجراءات والتقارير والقيود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يولَّد سجل اليوم تلقائيًّا لكل معدةٍ عاملة (محرّك العناية اليومية)؛ المشغّل ينفّذ الفحص والزيات ينفّذ الخدمة.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زرّ «إنشاء بلاغ» يحوّل الملاحظة التي تحتاج تدخلًا فنيًّا بلاغًا يرث المعدة والموقع والوصف — دون إدخالٍ مكرر.</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صرف الزيوت والشحوم يخفض المخزون (stock.move) ويحمّل تكلفتها على المعدة.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قراءة العدّاد اليومية تُغذّي عدّاد الأسطول وجدولة الوقائية بساعات التشغيل.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مرجع البنود والكميات: قوائم الفحص حسب النوع وتعليمات المصنع الوقائية للموديل (8.8).</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يُغذّي السجل مؤشرات الالتزام والاكتشاف المبكر واعتمادية المعدة، ويُعدّ سجلَّ أعمال الزيات.</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التقارير: التزام الفحص اليومي · التزام التشحيم · الملاحظات المكتشفة · المعدات الأكثر احتياجًا للعناية.</w:t>
      </w:r>
    </w:p>
    <w:p>
      <w:pPr>
        <w:pBdr>
          <w:right w:val="single" w:color="2E75B6" w:sz="18" w:space="8"/>
        </w:pBdr>
        <w:bidi/>
        <w:spacing w:after="120" w:before="240"/>
        <w:jc w:val="right"/>
      </w:pPr>
      <w:r>
        <w:rPr>
          <w:rFonts w:ascii="Arial" w:cs="Arial" w:eastAsia="Arial" w:hAnsi="Arial"/>
          <w:b/>
          <w:bCs/>
          <w:i w:val="false"/>
          <w:iCs w:val="false"/>
          <w:color w:val="1F4E79"/>
          <w:sz w:val="25"/>
          <w:szCs w:val="25"/>
          <w:rtl/>
        </w:rPr>
        <w:t xml:space="preserve">8.2 · التفتيش الفني للمعدات · Equipment Inspection</w:t>
      </w:r>
    </w:p>
    <w:p>
      <w:pPr>
        <w:bidi/>
        <w:spacing w:after="40" w:before="0"/>
        <w:jc w:val="right"/>
      </w:pPr>
      <w:r>
        <w:rPr>
          <w:rFonts w:ascii="Arial" w:cs="Arial" w:eastAsia="Arial" w:hAnsi="Arial"/>
          <w:b w:val="false"/>
          <w:bCs w:val="false"/>
          <w:i w:val="false"/>
          <w:iCs w:val="false"/>
          <w:color w:val="222222"/>
          <w:sz w:val="21"/>
          <w:szCs w:val="21"/>
          <w:rtl/>
        </w:rPr>
        <w:t xml:space="preserve">النموذج: </w:t>
      </w:r>
      <w:r>
        <w:rPr>
          <w:rFonts w:ascii="Arial" w:cs="Arial" w:eastAsia="Arial" w:hAnsi="Arial"/>
          <w:b/>
          <w:bCs/>
          <w:i w:val="false"/>
          <w:iCs w:val="false"/>
          <w:color w:val="2E75B6"/>
          <w:sz w:val="21"/>
          <w:szCs w:val="21"/>
        </w:rPr>
        <w:t xml:space="preserve">equipation.maintenance.inspection</w:t>
      </w:r>
    </w:p>
    <w:p>
      <w:pPr>
        <w:bidi/>
        <w:spacing w:after="60" w:before="120"/>
        <w:jc w:val="right"/>
      </w:pPr>
      <w:r>
        <w:rPr>
          <w:rFonts w:ascii="Arial" w:cs="Arial" w:eastAsia="Arial" w:hAnsi="Arial"/>
          <w:b/>
          <w:bCs/>
          <w:i w:val="false"/>
          <w:iCs w:val="false"/>
          <w:color w:val="2E75B6"/>
          <w:sz w:val="22"/>
          <w:szCs w:val="22"/>
          <w:rtl/>
        </w:rPr>
        <w:t xml:space="preserve">الهدف</w:t>
      </w:r>
    </w:p>
    <w:p>
      <w:pPr>
        <w:bidi/>
        <w:spacing w:after="140" w:before="0" w:line="300"/>
        <w:jc w:val="both"/>
      </w:pPr>
      <w:r>
        <w:rPr>
          <w:rFonts w:ascii="Arial" w:cs="Arial" w:eastAsia="Arial" w:hAnsi="Arial"/>
          <w:b w:val="false"/>
          <w:bCs w:val="false"/>
          <w:i w:val="false"/>
          <w:iCs w:val="false"/>
          <w:color w:val="222222"/>
          <w:sz w:val="22"/>
          <w:szCs w:val="22"/>
          <w:rtl/>
        </w:rPr>
        <w:t xml:space="preserve">الصيانة هي المالك الوحيد للتفتيش الفني تنفيذًا واعتمادًا: استمارةٌ واحدة لكل المعاينات المخططة أو الموجَّهة دون عطلٍ قائم — الاستلام، والدوري، وكثرة الأعطال، والشك في الأداء، وما قبل الشراء/التعاقد/الإصلاح الجذري، وما بعد الحوادث، وما قبل الاستبدال أو التخلص. نوع التفتيش يحدّد الأقسام الظاهرة في الاستمارة، ونتيجتُه المعتمدة هي مصدر الحالة الفنية والجاهزية الفنية التي يقرؤها الأسطول قراءةً فقط.</w:t>
      </w:r>
    </w:p>
    <w:p>
      <w:pPr>
        <w:bidi/>
        <w:spacing w:after="60" w:before="120"/>
        <w:jc w:val="right"/>
      </w:pPr>
      <w:r>
        <w:rPr>
          <w:rFonts w:ascii="Arial" w:cs="Arial" w:eastAsia="Arial" w:hAnsi="Arial"/>
          <w:b/>
          <w:bCs/>
          <w:i w:val="false"/>
          <w:iCs w:val="false"/>
          <w:color w:val="2E75B6"/>
          <w:sz w:val="22"/>
          <w:szCs w:val="22"/>
          <w:rtl/>
        </w:rPr>
        <w:t xml:space="preserve">قاموس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100"/>
        <w:gridCol w:w="3360"/>
      </w:tblGrid>
      <w:tr>
        <w:trPr>
          <w:tblHeader/>
        </w:trPr>
        <w:tc>
          <w:tcPr>
            <w:tcW w:type="dxa" w:w="2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3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كود التفتيش code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تسلسل تلقائي</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نوع التفتيش inspection_type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استلام معدة · دوري (شهري/مجدول) · كثرة أعطال · شك في الأداء · قبل شراء · قبل تعاقد مع مورد · قبل إصلاح جذري (عمرة) · بعد حادث · قبل استبدال/تخلص · خاص</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قالب الاستمارة form_template_id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Many2one(inspection.form.template)</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يُستدعى آليًّا بحسب نوع التفتيش فيجلب بنود الاستمارة ومخطّط حالاتها (8.8)</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الجهة الطالبة requesting_dept</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الأسطول · الصيانة · التشغيل · الإدارة (للمتابعة، لا صلاحية إنشاء)</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الطالب requested_by</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Many2one(hr.employee)</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المعدة equipment_id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Many2one(equipation.equipment)</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شرطي</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إلزامي لكل الأنواع عدا قبل الشراء/التعاقد</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الموديل model_id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 (موديل الأسطول S03)</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شرطي</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لما قبل الشراء/التعاقد · يجلب المواصفات المرجعية للمطابقة</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المورّد/الجهة partner_id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Many2one(res.partner)</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مصدر المعدة أو المعروضة</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استمارة إدخال الأصل intake_form_id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 (S03 · قراءة)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لتفتيش الاستلام المفتوح آليًّا</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الموقع site_id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Many2one(equipation.site)</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يُجلب من المعدة أو يُحدَّد</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تاريخ الطلب request_date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Date</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موعد التنفيذ scheduled_date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Date</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للجدولة والأنواع الدورية</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المفتش الرئيسي inspector_id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Many2one(hr.employee)</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فني/مهندس الصيانة (HR)</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الفريق المرافق team_ids</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Many2many(hr.employee)</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بنود الاستمارة checklist_line_ids</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One2many</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استمارة التفتيش (أدناه)</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درجة الحالة score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Float محسوب</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0–100 من بنود الاستمارة</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الصور والمرفقات photo_ids</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Attachment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توثيق بصري</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النتيجة العامة overall_result</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عند الإكمال</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سليمة · صالحة بملاحظات · غير صالحة/حرجة</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التوصية الفنية recommendation</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عند الإكمال</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قبول فني · قبول بملاحظات · رفض فني · صيانة فورية · مراقبة · إصلاح جذري (عمرة) · إيقاف · استبدال · بيع/تخلص · عدم الشراء · عدم التعاقد</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ملاحظات وتوصيات notes</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Text</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بلاغ منشأ breakdown_id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Many2one(breakdown.report)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عند اكتشاف عطلٍ يحتاج إصلاحًا</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قرار مدير الصيانة decision</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Text</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قرار الجهة الفنية المخوَّلة</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الجاهزية الفنية tech_readiness_state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معتمدة فنيًّا · مرفوضة · بانتظار استكمال (يقرؤها الأسطول)</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درجة الخطورة risk_level</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عند الإكمال</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منخفض · متوسط · مرتفع · حرج — تقود التنبيه والتصعيد</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قرار التشغيل النهائي operation_decision</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عند الإكمال</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يسمح بالتشغيل · يسمح بالتشغيل مع متابعة · يسمح بالتشغيل حتى موعد محدد · يمنع التشغيل · يحتاج اعتماد استثنائي</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سريان القرار decision_valid_until</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Date</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شرطي</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إلزامي عند «يسمح بالتشغيل حتى موعد محدد» — ينتهي القرار تلقائيًّا بانقضائه</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الجهة المسؤولة عن المعالجة assigned_to_dept</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صيانة · تشغيل · مورد · أسطول · مشتريات</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تاريخ التفتيش القادم next_inspect_date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Date</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للأنواع الدورية</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حالة الاعتماد approval_state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مسودة · قيد المراجعة · معتمد · مرفوض</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المعتمِد approved_by</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Many2one(res.users)</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مدير الصيانة حصرًا</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الحالة state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جديد · مجدول · قيد التنفيذ · مكتمل · مغلق</w:t>
            </w:r>
          </w:p>
        </w:tc>
      </w:tr>
    </w:tbl>
    <w:p>
      <w:pPr>
        <w:bidi/>
        <w:spacing w:after="60" w:before="120"/>
        <w:jc w:val="right"/>
      </w:pPr>
      <w:r>
        <w:rPr>
          <w:rFonts w:ascii="Arial" w:cs="Arial" w:eastAsia="Arial" w:hAnsi="Arial"/>
          <w:b/>
          <w:bCs/>
          <w:i w:val="false"/>
          <w:iCs w:val="false"/>
          <w:color w:val="2E75B6"/>
          <w:sz w:val="22"/>
          <w:szCs w:val="22"/>
          <w:rtl/>
        </w:rPr>
        <w:t xml:space="preserve">بنود الاستمارة checklist_line_ids (One2many)</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100"/>
        <w:gridCol w:w="3360"/>
      </w:tblGrid>
      <w:tr>
        <w:trPr>
          <w:tblHeader/>
        </w:trPr>
        <w:tc>
          <w:tcPr>
            <w:tcW w:type="dxa" w:w="2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3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المكوّن component</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محرّك · جيربوكس (ناقل الحركة) · هيدروليك · فرامل · كهرباء · إطارات/جنزير · شاسيه (هيكل) · كبينة · سلامة · تسريبات</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ينطبق على applies_to</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عام · حفّار · قلّاب · دريل · لودر — تُخفى البنود غير المنطبقة على نوع المعدة</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طريقة الفحص check_method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فحص نظري · قياس بالأجهزة · تشغيل واختبار · فحص يدوي</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القيمة المقاسة measured_value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Char</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القراءة الفعلية مقابل الحد المرجعي (ضغط · حرارة · جهد · سماكة · عمق مداس)</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الحالة condition</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سليم · ملاحظة · حرج · لا ينطبق — وتتبدّل القيم بمخطّط حالات الاستمارة (8.8)</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الوصف description</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Text</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التوصية recommendation</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Text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إصلاح · مراقبة · استبدال جزء</w:t>
            </w:r>
          </w:p>
        </w:tc>
      </w:tr>
    </w:tbl>
    <w:p>
      <w:pPr>
        <w:bidi/>
        <w:spacing w:after="60" w:before="120"/>
        <w:jc w:val="right"/>
      </w:pPr>
      <w:r>
        <w:rPr>
          <w:rFonts w:ascii="Arial" w:cs="Arial" w:eastAsia="Arial" w:hAnsi="Arial"/>
          <w:b/>
          <w:bCs/>
          <w:i w:val="false"/>
          <w:iCs w:val="false"/>
          <w:color w:val="2E75B6"/>
          <w:sz w:val="22"/>
          <w:szCs w:val="22"/>
          <w:rtl/>
        </w:rPr>
        <w:t xml:space="preserve">الإجراءات التصحيحية للبنود الحرجة corrective_line_ids (One2many)</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100"/>
        <w:gridCol w:w="3360"/>
      </w:tblGrid>
      <w:tr>
        <w:trPr>
          <w:tblHeader/>
        </w:trPr>
        <w:tc>
          <w:tcPr>
            <w:tcW w:type="dxa" w:w="2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3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البند الحرج line_id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 (بند الاستمارة)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يُجلب آليًّا عن كل بندٍ حرج</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يمنع التشغيل؟ blocks_operation</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Boolean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 = لا تُشغَّل المعدة حتى المعالجة</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الإجراء التصحيحي المطلوب action</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Text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المسؤول responsible_id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Many2one(hr.employee)</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منفّذ المعالجة</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الجهة المسؤولة responsible_dept</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صيانة · تشغيل · مورد · أسطول · مشتريات</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تاريخ التنفيذ المستهدف target_date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Date</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البلاغ / أمر الصيانة breakdown_id · order_id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يُنشأ بزرٍّ واحد من السطر</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حالة المعالجة state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مفتوح · قيد التنفيذ · منفّذ · مغلق</w:t>
            </w:r>
          </w:p>
        </w:tc>
      </w:tr>
    </w:tbl>
    <w:p>
      <w:pPr>
        <w:spacing w:after="40" w:before="120"/>
      </w:pPr>
    </w:p>
    <w:p>
      <w:pPr>
        <w:spacing w:after="40" w:before="120"/>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b w:val="false"/>
                <w:bCs w:val="false"/>
                <w:i w:val="false"/>
                <w:iCs w:val="false"/>
                <w:color w:val="333333"/>
                <w:sz w:val="21"/>
                <w:szCs w:val="21"/>
                <w:rtl/>
              </w:rPr>
              <w:t xml:space="preserve">الملكية والاصطلاح: الصيانة تملك التفتيش إنشاءً وتنفيذًا واعتمادًا، وبقية الجهات تطلب وتتابع وتقرأ النتائج والجاهزية الفنية قراءةً فقط. والتفتيش هنا للمعاينات المخططة دون عطلٍ قائم؛ أمّا مراجعة الأسباب قبل الإصلاح فهي «التشخيص» على أمر الصيانة، والتحقق بعد الإصلاح هو «الفحص النهائي» شرطُ الإغلاق، وفحص ما قبل التشغيل اليومي في سجل العناية (8.1).</w:t>
            </w:r>
          </w:p>
        </w:tc>
      </w:tr>
    </w:tbl>
    <w:p>
      <w:pPr>
        <w:spacing w:after="40" w:before="40"/>
      </w:pPr>
    </w:p>
    <w:p>
      <w:pPr>
        <w:bidi/>
        <w:spacing w:after="60" w:before="120"/>
        <w:jc w:val="right"/>
      </w:pPr>
      <w:r>
        <w:rPr>
          <w:rFonts w:ascii="Arial" w:cs="Arial" w:eastAsia="Arial" w:hAnsi="Arial"/>
          <w:b/>
          <w:bCs/>
          <w:i w:val="false"/>
          <w:iCs w:val="false"/>
          <w:color w:val="2E75B6"/>
          <w:sz w:val="22"/>
          <w:szCs w:val="22"/>
          <w:rtl/>
        </w:rPr>
        <w:t xml:space="preserve">قواعد الأعمال والإجراءات والتقارير والقيود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تفتيش الاستلام يُفتح آليًّا عند اعتماد استمارة إدخال الأصل (S03)؛ ولا تنتقل المعدة إلى التجهيز ثم التشغيل قبل «معتمدة فنيًّا».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تفتيش ما قبل الاستبدال/التخلص شرطٌ لاستمارة خروج الأصل (S03)؛ وما قبل الشراء/التعاقد يقيّم معدة الغير بمطابقة الموديل المرجعي ويوثّق القرار الفني دون إنشاء كرت معدة.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تفتيش ما بعد الحادث يوثّق الأضرار بنودًا وصورًا قبل أمر الإصلاح.</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زرّ «إنشاء بلاغ» يحوّل البند الحرج بلاغًا يرث المعدة والمكوّن والوصف — دون إدخالٍ مكرر.</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كل تفتيشٍ معتمد يُكتب في سجل صيانة المعدة وتاريخها لدى الأسطول، ويُحدِّث — قراءةً — آخر درجةٍ وتوصيةٍ وجاهزيةٍ فنية، ويُغذّي حكم الاعتمادية (القسم 10) وتحليل الموديل لدى الأسطول.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الاعتماد والجاهزية الفنية لمدير الصيانة حصرًا، والأنواع الدورية تُجدوَل بتاريخ التفتيش القادم وتظهر في المستحق والمتأخّر.</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التقارير: تفتيشات الشهر المستحقة والمنفّذة · النتائج والدرجات حسب النوع والموديل · المعدات الموصى بإيقافها أو استبدالها · تفتيشات ما قبل الشراء/التخلص.</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نوع التفتيش يستدعي قالبه المعياري (8.8) ببنوده ومخطّط حالاته وحدوده المرجعية — فلا تُبنى الاستمارات يدويًّا لكل تفتيش.</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كل بندٍ حرج يفتح سطرَ إجراءٍ تصحيحي إلزامًا (الإجراء · المسؤول · الجهة · تاريخ التنفيذ · هل يمنع التشغيل)؛ ولا يُعتمد تفتيشٌ فيه بندٌ حرجٌ بلا سطر معالجة.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قرار التشغيل النهائي هو المخرَج التنفيذي للتفتيش: «يمنع التشغيل» يوقف تخصيص المعدة فورًا لدى الأسطول (S03) والتشغيل (S07)، و«حتى موعد محدد» يفتح سريانًا مؤقتًا بتاريخٍ يُراقَب وينتهي تلقائيًّا فيعود القرار للمراجعة.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درجة الخطورة تقود التنبيه والتصعيد: «حرج» يُصعَّد فور الاعتماد إلى مدير الصيانة ومدير الأسطول، و«مرتفع» يدخل قائمة المتابعة الأسبوعية.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الجهة المسؤولة عن المعالجة توجّه الإجراء إلى مالكه (صيانة · تشغيل · مورد · أسطول · مشتريات)، وتُفتح بها تذكرةُ متابعةٍ في برج المتابعة (S12) لتتبّع الاستحقاق والإغلاق.</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التقارير: البنود الحرجة المفتوحة وأعمارها · المعدات الممنوعة من التشغيل · القرارات المؤقتة المنتهي سريانها · الإجراءات التصحيحية المتأخرة حسب الجهة.</w:t>
      </w:r>
    </w:p>
    <w:p>
      <w:pPr>
        <w:pBdr>
          <w:right w:val="single" w:color="2E75B6" w:sz="18" w:space="8"/>
        </w:pBdr>
        <w:bidi/>
        <w:spacing w:after="120" w:before="240"/>
        <w:jc w:val="right"/>
      </w:pPr>
      <w:r>
        <w:rPr>
          <w:rFonts w:ascii="Arial" w:cs="Arial" w:eastAsia="Arial" w:hAnsi="Arial"/>
          <w:b/>
          <w:bCs/>
          <w:i w:val="false"/>
          <w:iCs w:val="false"/>
          <w:color w:val="1F4E79"/>
          <w:sz w:val="25"/>
          <w:szCs w:val="25"/>
          <w:rtl/>
        </w:rPr>
        <w:t xml:space="preserve">8.3 · الزيارة الفنية الميدانية · Field Technical Visit</w:t>
      </w:r>
    </w:p>
    <w:p>
      <w:pPr>
        <w:bidi/>
        <w:spacing w:after="40" w:before="0"/>
        <w:jc w:val="right"/>
      </w:pPr>
      <w:r>
        <w:rPr>
          <w:rFonts w:ascii="Arial" w:cs="Arial" w:eastAsia="Arial" w:hAnsi="Arial"/>
          <w:b w:val="false"/>
          <w:bCs w:val="false"/>
          <w:i w:val="false"/>
          <w:iCs w:val="false"/>
          <w:color w:val="222222"/>
          <w:sz w:val="21"/>
          <w:szCs w:val="21"/>
          <w:rtl/>
        </w:rPr>
        <w:t xml:space="preserve">النموذج: </w:t>
      </w:r>
      <w:r>
        <w:rPr>
          <w:rFonts w:ascii="Arial" w:cs="Arial" w:eastAsia="Arial" w:hAnsi="Arial"/>
          <w:b/>
          <w:bCs/>
          <w:i w:val="false"/>
          <w:iCs w:val="false"/>
          <w:color w:val="2E75B6"/>
          <w:sz w:val="21"/>
          <w:szCs w:val="21"/>
        </w:rPr>
        <w:t xml:space="preserve">equipation.field.visit</w:t>
      </w:r>
    </w:p>
    <w:p>
      <w:pPr>
        <w:bidi/>
        <w:spacing w:after="60" w:before="120"/>
        <w:jc w:val="right"/>
      </w:pPr>
      <w:r>
        <w:rPr>
          <w:rFonts w:ascii="Arial" w:cs="Arial" w:eastAsia="Arial" w:hAnsi="Arial"/>
          <w:b/>
          <w:bCs/>
          <w:i w:val="false"/>
          <w:iCs w:val="false"/>
          <w:color w:val="2E75B6"/>
          <w:sz w:val="22"/>
          <w:szCs w:val="22"/>
          <w:rtl/>
        </w:rPr>
        <w:t xml:space="preserve">الهدف</w:t>
      </w:r>
    </w:p>
    <w:p>
      <w:pPr>
        <w:bidi/>
        <w:spacing w:after="140" w:before="0" w:line="300"/>
        <w:jc w:val="both"/>
      </w:pPr>
      <w:r>
        <w:rPr>
          <w:rFonts w:ascii="Arial" w:cs="Arial" w:eastAsia="Arial" w:hAnsi="Arial"/>
          <w:b w:val="false"/>
          <w:bCs w:val="false"/>
          <w:i w:val="false"/>
          <w:iCs w:val="false"/>
          <w:color w:val="222222"/>
          <w:sz w:val="22"/>
          <w:szCs w:val="22"/>
          <w:rtl/>
        </w:rPr>
        <w:t xml:space="preserve">زيارات فريق الصيانة الدورية للمشاريع — حتى دون أعطال: مراجعة المعدات ميدانيًّا، التقاط الملاحظات مبكرًا، تنفيذ أعمالٍ خفيفة بالموقع، وتوثيق ذلك كلِّه في سجل كل معدة.</w:t>
      </w:r>
    </w:p>
    <w:p>
      <w:pPr>
        <w:bidi/>
        <w:spacing w:after="60" w:before="120"/>
        <w:jc w:val="right"/>
      </w:pPr>
      <w:r>
        <w:rPr>
          <w:rFonts w:ascii="Arial" w:cs="Arial" w:eastAsia="Arial" w:hAnsi="Arial"/>
          <w:b/>
          <w:bCs/>
          <w:i w:val="false"/>
          <w:iCs w:val="false"/>
          <w:color w:val="2E75B6"/>
          <w:sz w:val="22"/>
          <w:szCs w:val="22"/>
          <w:rtl/>
        </w:rPr>
        <w:t xml:space="preserve">قاموس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100"/>
        <w:gridCol w:w="3360"/>
      </w:tblGrid>
      <w:tr>
        <w:trPr>
          <w:tblHeader/>
        </w:trPr>
        <w:tc>
          <w:tcPr>
            <w:tcW w:type="dxa" w:w="2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3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كود الزيارة code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تسلسل تلقائي</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تاريخ الزيارة visit_date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Date</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المشروع project_id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Many2one(project.project)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الموقع site_id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Many2one(equipation.site)</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الغرض purpose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دورية · متابعة ملاحظات · مساندة فنية</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قائد الفريق team_lead_id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Many2one(hr.employee)</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الصيانة</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الفريق الزائر team_ids</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Many2many(hr.employee)</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المعدات المراجعة equipment_line_ids</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One2many</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انظر الجدول أدناه</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الأعمال المنفّذة بالموقع works_done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Text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ضبط · تشحيم · تثبيت · إصلاحات خفيفة</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التوصيات recommendations</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Text</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الحالة state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مخططة · منفّذة · مغلقة</w:t>
            </w:r>
          </w:p>
        </w:tc>
      </w:tr>
    </w:tbl>
    <w:p>
      <w:pPr>
        <w:bidi/>
        <w:spacing w:after="60" w:before="120"/>
        <w:jc w:val="right"/>
      </w:pPr>
      <w:r>
        <w:rPr>
          <w:rFonts w:ascii="Arial" w:cs="Arial" w:eastAsia="Arial" w:hAnsi="Arial"/>
          <w:b/>
          <w:bCs/>
          <w:i w:val="false"/>
          <w:iCs w:val="false"/>
          <w:color w:val="2E75B6"/>
          <w:sz w:val="22"/>
          <w:szCs w:val="22"/>
          <w:rtl/>
        </w:rPr>
        <w:t xml:space="preserve">أسطر المعدات المراجعة equipment_line_ids (One2many)</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100"/>
        <w:gridCol w:w="3360"/>
      </w:tblGrid>
      <w:tr>
        <w:trPr>
          <w:tblHeader/>
        </w:trPr>
        <w:tc>
          <w:tcPr>
            <w:tcW w:type="dxa" w:w="2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3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المعدة equipment_id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Many2one(equipation.equipment)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الحالة العامة condition</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سليمة · ملاحظات · تحتاج تدخلًا</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الملاحظات notes</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Text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التوصية recommendation</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Text</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الإجراء action_taken</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لا شيء · عولج بالموقع · بلاغ · تفتيش</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البلاغ breakdown_id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Many2one(breakdown.report)</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عند الإحالة</w:t>
            </w:r>
          </w:p>
        </w:tc>
      </w:tr>
    </w:tbl>
    <w:p>
      <w:pPr>
        <w:bidi/>
        <w:spacing w:after="60" w:before="120"/>
        <w:jc w:val="right"/>
      </w:pPr>
      <w:r>
        <w:rPr>
          <w:rFonts w:ascii="Arial" w:cs="Arial" w:eastAsia="Arial" w:hAnsi="Arial"/>
          <w:b/>
          <w:bCs/>
          <w:i w:val="false"/>
          <w:iCs w:val="false"/>
          <w:color w:val="2E75B6"/>
          <w:sz w:val="22"/>
          <w:szCs w:val="22"/>
          <w:rtl/>
        </w:rPr>
        <w:t xml:space="preserve">قواعد الأعمال والإجراءات والتقارير والقيود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تُكتب نتيجة كل معدةٍ مراجعةٍ في سجلها الفني وتُحتسب ضمن الاكتشاف المبكر.</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الأعمال الخفيفة (ضبط · تشحيم · تثبيت) تُوثَّق في الزيارة؛ وما يحتاج قطعًا أو ساعاتٍ محمَّلة يُفتح له أمر صيانة.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زرّا «بلاغ» و«تفتيش» يحوّلان الملاحظة دون إدخالٍ مكرر.</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التقارير: زيارات الشهر · ملاحظاتها وإجراءاتها · المشاريع الأكثر ملاحظات.</w:t>
      </w:r>
    </w:p>
    <w:p>
      <w:pPr>
        <w:pBdr>
          <w:right w:val="single" w:color="2E75B6" w:sz="18" w:space="8"/>
        </w:pBdr>
        <w:bidi/>
        <w:spacing w:after="120" w:before="240"/>
        <w:jc w:val="right"/>
      </w:pPr>
      <w:r>
        <w:rPr>
          <w:rFonts w:ascii="Arial" w:cs="Arial" w:eastAsia="Arial" w:hAnsi="Arial"/>
          <w:b/>
          <w:bCs/>
          <w:i w:val="false"/>
          <w:iCs w:val="false"/>
          <w:color w:val="1F4E79"/>
          <w:sz w:val="25"/>
          <w:szCs w:val="25"/>
          <w:rtl/>
        </w:rPr>
        <w:t xml:space="preserve">8.4 · شاشة البلاغ · Breakdown Report</w:t>
      </w:r>
    </w:p>
    <w:p>
      <w:pPr>
        <w:bidi/>
        <w:spacing w:after="40" w:before="0"/>
        <w:jc w:val="right"/>
      </w:pPr>
      <w:r>
        <w:rPr>
          <w:rFonts w:ascii="Arial" w:cs="Arial" w:eastAsia="Arial" w:hAnsi="Arial"/>
          <w:b w:val="false"/>
          <w:bCs w:val="false"/>
          <w:i w:val="false"/>
          <w:iCs w:val="false"/>
          <w:color w:val="222222"/>
          <w:sz w:val="21"/>
          <w:szCs w:val="21"/>
          <w:rtl/>
        </w:rPr>
        <w:t xml:space="preserve">النموذج: </w:t>
      </w:r>
      <w:r>
        <w:rPr>
          <w:rFonts w:ascii="Arial" w:cs="Arial" w:eastAsia="Arial" w:hAnsi="Arial"/>
          <w:b/>
          <w:bCs/>
          <w:i w:val="false"/>
          <w:iCs w:val="false"/>
          <w:color w:val="2E75B6"/>
          <w:sz w:val="21"/>
          <w:szCs w:val="21"/>
        </w:rPr>
        <w:t xml:space="preserve">equipation.breakdown.report</w:t>
      </w:r>
    </w:p>
    <w:p>
      <w:pPr>
        <w:bidi/>
        <w:spacing w:after="60" w:before="120"/>
        <w:jc w:val="right"/>
      </w:pPr>
      <w:r>
        <w:rPr>
          <w:rFonts w:ascii="Arial" w:cs="Arial" w:eastAsia="Arial" w:hAnsi="Arial"/>
          <w:b/>
          <w:bCs/>
          <w:i w:val="false"/>
          <w:iCs w:val="false"/>
          <w:color w:val="2E75B6"/>
          <w:sz w:val="22"/>
          <w:szCs w:val="22"/>
          <w:rtl/>
        </w:rPr>
        <w:t xml:space="preserve">الهدف</w:t>
      </w:r>
    </w:p>
    <w:p>
      <w:pPr>
        <w:bidi/>
        <w:spacing w:after="140" w:before="0" w:line="300"/>
        <w:jc w:val="both"/>
      </w:pPr>
      <w:r>
        <w:rPr>
          <w:rFonts w:ascii="Arial" w:cs="Arial" w:eastAsia="Arial" w:hAnsi="Arial"/>
          <w:b w:val="false"/>
          <w:bCs w:val="false"/>
          <w:i w:val="false"/>
          <w:iCs w:val="false"/>
          <w:color w:val="222222"/>
          <w:sz w:val="22"/>
          <w:szCs w:val="22"/>
          <w:rtl/>
        </w:rPr>
        <w:t xml:space="preserve">يُنشأ عند عطلٍ أو توقّف، فيُصنَّف ويُقيَّم تشخيصيًّا ثم يُحوَّل إلى أمر صيانة.</w:t>
      </w:r>
    </w:p>
    <w:p>
      <w:pPr>
        <w:bidi/>
        <w:spacing w:after="60" w:before="120"/>
        <w:jc w:val="right"/>
      </w:pPr>
      <w:r>
        <w:rPr>
          <w:rFonts w:ascii="Arial" w:cs="Arial" w:eastAsia="Arial" w:hAnsi="Arial"/>
          <w:b/>
          <w:bCs/>
          <w:i w:val="false"/>
          <w:iCs w:val="false"/>
          <w:color w:val="2E75B6"/>
          <w:sz w:val="22"/>
          <w:szCs w:val="22"/>
          <w:rtl/>
        </w:rPr>
        <w:t xml:space="preserve">قاموس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100"/>
        <w:gridCol w:w="3360"/>
      </w:tblGrid>
      <w:tr>
        <w:trPr>
          <w:tblHeader/>
        </w:trPr>
        <w:tc>
          <w:tcPr>
            <w:tcW w:type="dxa" w:w="2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3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كود البلاغ code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تسلسل تلقائي</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المعدة equipment_id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Many2one(equipation.equipment)</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الموقع site_id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Many2one(equipation.site)</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يُجلب من المعدة</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المشروع project_id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Many2one(project.project)</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يُجلب من التشغيل/تخصيص المعدة</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العميل customer_id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Many2one(res.partner)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يُجلب من المشروع/العقد</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العقد/التخصيص contract_id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التخصيص النشط وقت العطل</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نوع التشغيل assignment_type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مشروع داخلي · عميل خارجي</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حالة المعدة وقت العطل equipment_status_at_failure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تعمل · متوقّفة · احتياط (من الأسطول)</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المشغّل operator_id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Many2one(hr.employee)</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المشغّل وقت العطل (من التشغيل)</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تاريخ/وقت البلاغ report_datetime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Datetime</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لحظة الإبلاغ = بداية التوقّف</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المُبلِّغ reported_by</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Many2one(hr.employee)</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مشغّل/مشرف الموقع</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قناة البلاغ report_channel</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هاتف · ميدان · نظام · عناية يومية · زيارة · تفتيش · قرار توقّف تشغيلي · تذكرة مركزية</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نوع العطل failure_type_id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Many2one(failure.type)</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كتالوج الأعطال</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المكوّن المتأثر component</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محرّك · جيربوكس · هيدروليك · فرامل · كهرباء · إطارات/جنزير · شاسيه</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وصف العطل description</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Text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التفاصيل</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شدّة العطل severity</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حرج · مؤثّر · بسيط</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الأولوية priority</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عاجل · عادي</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هل توقّفت المعدة؟ is_stopped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Boolean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يحدّد احتساب التوقّف</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قراءة العدّاد عند العطل meter_at_failure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Float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ساعات/كيلومترات التشغيل</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تصنيف العطل المبدئي fault_origin</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جديد · متكرّر · إعادة عمل (يُؤكَّد في الأمر)</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مرفقات attachment_ids</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Attachment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صور · تقارير</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أمر الصيانة maintenance_order_id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يُنشأ عند التحويل</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التذكرة التشغيلية ticket_id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Many2one(equipation.ticket)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ربطٌ ببرج المتابعة (S12) للتتبّع — قراءة</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الحالة state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جديد · قيد التقييم · محوَّل · مغلق</w:t>
            </w:r>
          </w:p>
        </w:tc>
      </w:tr>
    </w:tbl>
    <w:p>
      <w:pPr>
        <w:bidi/>
        <w:spacing w:after="60" w:before="120"/>
        <w:jc w:val="right"/>
      </w:pPr>
      <w:r>
        <w:rPr>
          <w:rFonts w:ascii="Arial" w:cs="Arial" w:eastAsia="Arial" w:hAnsi="Arial"/>
          <w:b/>
          <w:bCs/>
          <w:i w:val="false"/>
          <w:iCs w:val="false"/>
          <w:color w:val="2E75B6"/>
          <w:sz w:val="22"/>
          <w:szCs w:val="22"/>
          <w:rtl/>
        </w:rPr>
        <w:t xml:space="preserve">قواعد الأعمال والإجراءات والتقارير والقيود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زر «تحويل لأمر صيانة» يُنشئ maintenance.order ويربطه، ويُحوّل حالة المعدة إلى «قيد الصيانة» إن كانت متوقّفة.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يُجلب السياق التشغيلي (المشروع، العميل، العقد، الموقع، المشغّل، حالة المعدة) تلقائيًّا من التشغيل/الأسطول، فلا يُدخَل يدويًّا.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قد يُنشأ البلاغ بزرٍّ واحد من سجل العناية اليومية أو الزيارة الميدانية أو التفتيش أو قرار التوقّف التشغيلي (S07) أو من تذكرة برج المتابعة (S12)، فيرث المعدة والموقع والسياق التشغيلي وقناته؛ والتشغيل لا يشخّص العطل بل يفتح البلاغ فقط.</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تُسجَّل لحظة البلاغ كبداية للتوقّف؛ ومنها يُحسب وقت الاستجابة حتى بدء العمل.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لا يُغلَق البلاغ إلا بإغلاق أمر الصيانة المرتبط.</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التقارير: البلاغات المفتوحة · البلاغات حسب نوع العطل/المعدة/الموقع · زمن الاستجابة.</w:t>
      </w:r>
    </w:p>
    <w:p>
      <w:pPr>
        <w:pBdr>
          <w:right w:val="single" w:color="2E75B6" w:sz="18" w:space="8"/>
        </w:pBdr>
        <w:bidi/>
        <w:spacing w:after="120" w:before="240"/>
        <w:jc w:val="right"/>
      </w:pPr>
      <w:r>
        <w:rPr>
          <w:rFonts w:ascii="Arial" w:cs="Arial" w:eastAsia="Arial" w:hAnsi="Arial"/>
          <w:b/>
          <w:bCs/>
          <w:i w:val="false"/>
          <w:iCs w:val="false"/>
          <w:color w:val="1F4E79"/>
          <w:sz w:val="25"/>
          <w:szCs w:val="25"/>
          <w:rtl/>
        </w:rPr>
        <w:t xml:space="preserve">8.5 · شاشة أمر الصيانة · Maintenance Order</w:t>
      </w:r>
    </w:p>
    <w:p>
      <w:pPr>
        <w:bidi/>
        <w:spacing w:after="40" w:before="0"/>
        <w:jc w:val="right"/>
      </w:pPr>
      <w:r>
        <w:rPr>
          <w:rFonts w:ascii="Arial" w:cs="Arial" w:eastAsia="Arial" w:hAnsi="Arial"/>
          <w:b w:val="false"/>
          <w:bCs w:val="false"/>
          <w:i w:val="false"/>
          <w:iCs w:val="false"/>
          <w:color w:val="222222"/>
          <w:sz w:val="21"/>
          <w:szCs w:val="21"/>
          <w:rtl/>
        </w:rPr>
        <w:t xml:space="preserve">النموذج: </w:t>
      </w:r>
      <w:r>
        <w:rPr>
          <w:rFonts w:ascii="Arial" w:cs="Arial" w:eastAsia="Arial" w:hAnsi="Arial"/>
          <w:b/>
          <w:bCs/>
          <w:i w:val="false"/>
          <w:iCs w:val="false"/>
          <w:color w:val="2E75B6"/>
          <w:sz w:val="21"/>
          <w:szCs w:val="21"/>
        </w:rPr>
        <w:t xml:space="preserve">equipation.maintenance.order</w:t>
      </w:r>
    </w:p>
    <w:p>
      <w:pPr>
        <w:bidi/>
        <w:spacing w:after="60" w:before="120"/>
        <w:jc w:val="right"/>
      </w:pPr>
      <w:r>
        <w:rPr>
          <w:rFonts w:ascii="Arial" w:cs="Arial" w:eastAsia="Arial" w:hAnsi="Arial"/>
          <w:b/>
          <w:bCs/>
          <w:i w:val="false"/>
          <w:iCs w:val="false"/>
          <w:color w:val="2E75B6"/>
          <w:sz w:val="22"/>
          <w:szCs w:val="22"/>
          <w:rtl/>
        </w:rPr>
        <w:t xml:space="preserve">الهدف</w:t>
      </w:r>
    </w:p>
    <w:p>
      <w:pPr>
        <w:bidi/>
        <w:spacing w:after="140" w:before="0" w:line="300"/>
        <w:jc w:val="both"/>
      </w:pPr>
      <w:r>
        <w:rPr>
          <w:rFonts w:ascii="Arial" w:cs="Arial" w:eastAsia="Arial" w:hAnsi="Arial"/>
          <w:b w:val="false"/>
          <w:bCs w:val="false"/>
          <w:i w:val="false"/>
          <w:iCs w:val="false"/>
          <w:color w:val="222222"/>
          <w:sz w:val="22"/>
          <w:szCs w:val="22"/>
          <w:rtl/>
        </w:rPr>
        <w:t xml:space="preserve">ينفّذ الصيانة، ويُسجّل العمالة والقطع والمواد والتكلفة، ويوثّق السبب الجذري ونتيجة الفحص، ويُعيد المعدة للخدمة. وهو قلب نظام الصيانة.</w:t>
      </w:r>
    </w:p>
    <w:p>
      <w:pPr>
        <w:bidi/>
        <w:spacing w:after="60" w:before="120"/>
        <w:jc w:val="right"/>
      </w:pPr>
      <w:r>
        <w:rPr>
          <w:rFonts w:ascii="Arial" w:cs="Arial" w:eastAsia="Arial" w:hAnsi="Arial"/>
          <w:b/>
          <w:bCs/>
          <w:i w:val="false"/>
          <w:iCs w:val="false"/>
          <w:color w:val="2E75B6"/>
          <w:sz w:val="22"/>
          <w:szCs w:val="22"/>
          <w:rtl/>
        </w:rPr>
        <w:t xml:space="preserve">قاموس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100"/>
        <w:gridCol w:w="3360"/>
      </w:tblGrid>
      <w:tr>
        <w:trPr>
          <w:tblHeader/>
        </w:trPr>
        <w:tc>
          <w:tcPr>
            <w:tcW w:type="dxa" w:w="2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3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كود الأمر code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تسلسل تلقائي</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البلاغ breakdown_id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Many2one(breakdown.report)</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للأوامر التصحيحية</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خطة الوقائية plan_id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Many2one(maintenance.plan)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للأوامر الوقائية</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التفتيش inspection_id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Many2one(maintenance.inspection)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للأوامر الناتجة عن تفتيش</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المعدة equipment_id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Many2one(equipation.equipment)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المشروع project_id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Many2one(project.project)</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يُجلب من البلاغ/التشغيل</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العميل customer_id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Many2one(res.partner)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يُجلب من المشروع/العقد</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العقد/التخصيص contract_id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التخصيص النشط</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نوع التشغيل assignment_type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مشروع داخلي · عميل خارجي</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نوع الصيانة maint_type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تصحيحية · وقائية · تنبؤية · عمرة (إصلاح جذري) · إعادة عمل</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الأولوية priority</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عاجل · عادي</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الجهة المنفّذة execution_party</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داخلي · خارجي</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ورشة الصيانة workshop_id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Many2one(maintenance.workshop)</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مكان التنفيذ</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نوع الورشة workshop_type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 محسوب</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مركزية · موقع · مورد · خارجية (من الورشة)</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المورّد/الورشة vendor_id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Many2one(res.partner)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للصيانة الخارجية</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قائد الفريق team_lead_id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Many2one(hr.employee)</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الموارد البشرية</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الفني المسؤول technician_id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Many2one(hr.employee)</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منفّذ الإصلاح (من HR)</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المشرف المسؤول supervisor_id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Many2one(hr.employee)</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المسؤول الإشرافي (من HR)</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نوع العطل failure_type_id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Many2one(failure.type)</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يُجلب من البلاغ</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التشخيص diagnosis</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Text</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مراجعة الأسباب المحتملة وتأكيد سبب العطل قبل الإصلاح</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السبب الجذري root_cause_id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Many2one(failure.cause)</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عند الإغلاق</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كتالوج الأسباب</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فئة السبب (قرار) cause_category</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 related</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تشغيل · صيانة · جودة قطع · مورد · عمر المعدة · سوء استخدام · ظروف تشغيل · أخرى (من كتالوج الأسباب)</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تصنيف العطل fault_origin</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عند الإغلاق</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جديد · متكرّر · إعادة عمل</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أمر الإصلاح السابق previous_order_id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Many2one(maintenance.order)</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عند إعادة العمل/التكرار</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ورشة الإصلاح السابق previous_workshop_id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الأمر السابق</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فنّي الإصلاح السابق previous_technician_id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 محسوب</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الأمر السابق</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الفترة منذ آخر إصلاح days_since_last_repair</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Integer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لقياس جودة الإصلاح</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الإجراءات المنفّذة actions_taken</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Text</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عند الإنجاز</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وصف العمل</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بداية العمل work_start</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Datetime</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فعلي</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نهاية العمل work_end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Datetime</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فعلي</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وقت الاستجابة response_time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Float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البلاغ حتى بدء العمل (ساعات)</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زمن الإصلاح repair_time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Float محسوب</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بدء العمل حتى نهايته</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ساعات التوقّف downtime_hours</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Float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توقّف المعدة حتى إعادة الإتاحة</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قراءة العدّاد meter_reading</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Float</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ساعات التشغيل عند الصيانة</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أسطر العمالة labor_line_ids</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One2many</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انظر الجدول أدناه</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أسطر القطع والمواد part_line_ids</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One2many</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انظر الجدول أدناه</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تكلفة العمالة labor_cost</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Monetary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مجموع أسطر العمالة</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تكلفة القطع والمواد parts_cost</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Monetary محسوب</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مجموع أسطر القطع</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تكلفة الجهة الخارجية external_cost</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Monetary</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فاتورة المورّد</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إجمالي التكلفة total_cost</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Monetary محسوب</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عمالة + قطع + خارجي</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تكلفة التوقّف downtime_cost</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Monetary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ساعات التوقّف × كلفة الساعة</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حالة الاعتماد approval_state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غير مطلوب · بانتظار الاعتماد · معتمد · مرفوض</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مستوى الاعتماد approval_level</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مشرف · مدير صيانة · مدير أسطول · مالي · إدارة عليا</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المعتمِد approved_by</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Many2one(hr.employee)</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اعتمد الأمر</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يحتاج نقلًا needs_transport</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Boolean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للأعطال الكبيرة/الورش البعيدة</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أمر النقل transport_order_id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Many2one(transport.order)</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يُصدَر للنقل والترحيل</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نتيجة الفحص النهائي inspection_result</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عند الإغلاق</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ناجح · راسب</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ملاحظات الفحص النهائي inspection_notes</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Text</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المرحلة stage_id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Many2one(maintenance.stage)</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الحالة state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مجدول · بانتظار الاعتماد · قيد التنفيذ · بانتظار قطع · بانتظار جهة خارجية · بانتظار نقل · قيد الفحص النهائي · منجز · مغلق · ملغى</w:t>
            </w:r>
          </w:p>
        </w:tc>
      </w:tr>
    </w:tbl>
    <w:p>
      <w:pPr>
        <w:bidi/>
        <w:spacing w:after="60" w:before="120"/>
        <w:jc w:val="right"/>
      </w:pPr>
      <w:r>
        <w:rPr>
          <w:rFonts w:ascii="Arial" w:cs="Arial" w:eastAsia="Arial" w:hAnsi="Arial"/>
          <w:b/>
          <w:bCs/>
          <w:i w:val="false"/>
          <w:iCs w:val="false"/>
          <w:color w:val="2E75B6"/>
          <w:sz w:val="22"/>
          <w:szCs w:val="22"/>
          <w:rtl/>
        </w:rPr>
        <w:t xml:space="preserve">أسطر تكليف العمالة · labor_line_ids (One2many · مرتبطة بالموارد البشرية)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100"/>
        <w:gridCol w:w="3360"/>
      </w:tblGrid>
      <w:tr>
        <w:trPr>
          <w:tblHeader/>
        </w:trPr>
        <w:tc>
          <w:tcPr>
            <w:tcW w:type="dxa" w:w="2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3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الفني/الموظف employee_id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Many2one(hr.employee)</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يُختار من سجلات HR المعتمدة</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الوظيفة job_title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Char related</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يُجلب من HR (للقراءة)</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التخصص الفني specialization</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Char related</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يُجلب من HR (للقراءة)</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القسم department_id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 related</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يُجلب من HR (للقراءة)</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قائد الفريق is_team_lead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Boolean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تمييز قائد الفريق</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الدور في الصيانة role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فنّي · مساعد · لحّام · كهربائي</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الساعات الفعلية hours</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Float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ساعات العمل المسجّلة فعليًّا</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تكلفة الساعة hourly_rate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Monetary related</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HR/سياسة التكلفة المعتمدة (للقراءة)</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تكلفة العمالة cost</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Monetary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الساعات × تكلفة الساعة</w:t>
            </w:r>
          </w:p>
        </w:tc>
      </w:tr>
    </w:tbl>
    <w:p>
      <w:pPr>
        <w:spacing w:after="40" w:before="120"/>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b w:val="false"/>
                <w:bCs w:val="false"/>
                <w:i w:val="false"/>
                <w:iCs w:val="false"/>
                <w:color w:val="333333"/>
                <w:sz w:val="21"/>
                <w:szCs w:val="21"/>
                <w:rtl/>
              </w:rPr>
              <w:t xml:space="preserve">العلاقة النظامية: الموارد البشرية تملك الموظف الفنّي والمشرف وقائد الفريق وتخصصاتهم وتكلفة ساعتهم؛ ويُسجّل أمرُ الصيانة التكليفَ الفعلي وساعات العمل فقط، ثم يحسب تكلفة العمالة ويعيد أثرها (الساعات والتكلفة) إلى المالية والموارد البشرية. فلا تُكرَّر بيانات الموظفين ولا يُبنى سجلُّ عمالةٍ مستقلٌّ عن HR.</w:t>
            </w:r>
          </w:p>
        </w:tc>
      </w:tr>
    </w:tbl>
    <w:p>
      <w:pPr>
        <w:spacing w:after="40" w:before="40"/>
      </w:pPr>
    </w:p>
    <w:p>
      <w:pPr>
        <w:bidi/>
        <w:spacing w:after="60" w:before="120"/>
        <w:jc w:val="right"/>
      </w:pPr>
      <w:r>
        <w:rPr>
          <w:rFonts w:ascii="Arial" w:cs="Arial" w:eastAsia="Arial" w:hAnsi="Arial"/>
          <w:b/>
          <w:bCs/>
          <w:i w:val="false"/>
          <w:iCs w:val="false"/>
          <w:color w:val="2E75B6"/>
          <w:sz w:val="22"/>
          <w:szCs w:val="22"/>
          <w:rtl/>
        </w:rPr>
        <w:t xml:space="preserve">أسطر القطع والمواد · part_line_ids (One2many)</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100"/>
        <w:gridCol w:w="3360"/>
      </w:tblGrid>
      <w:tr>
        <w:trPr>
          <w:tblHeader/>
        </w:trPr>
        <w:tc>
          <w:tcPr>
            <w:tcW w:type="dxa" w:w="2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3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الصنف product_id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Many2one(product.product)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كتالوج المخزون</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التصنيف category</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قطعة غيار · مادة استهلاكية · زيت · فلتر · إطار</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الكمية quantity</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Float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المصدر source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مخزون · شراء خارجي</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حالة الطلب request_state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مطلوب · محجوز · بانتظار شراء · مصروف</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تكلفة الوحدة unit_cost</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Monetary</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المخزون/الشراء</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الإجمالي subtotal</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Monetary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الكمية × تكلفة الوحدة</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حركة المخزون stock_move_id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Many2one(stock.move)</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تُنشأ عند الصرف</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طلب الشراء purchase_request_id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Many2one(purchase.request)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يُولَّد عند نقص المخزون</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مكوّن كبير is_major_component</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Boolean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يكتب الاستبدال في كرت المعدة (الأسطول S03)</w:t>
            </w:r>
          </w:p>
        </w:tc>
      </w:tr>
    </w:tbl>
    <w:p>
      <w:pPr>
        <w:bidi/>
        <w:spacing w:after="60" w:before="120"/>
        <w:jc w:val="right"/>
      </w:pPr>
      <w:r>
        <w:rPr>
          <w:rFonts w:ascii="Arial" w:cs="Arial" w:eastAsia="Arial" w:hAnsi="Arial"/>
          <w:b/>
          <w:bCs/>
          <w:i w:val="false"/>
          <w:iCs w:val="false"/>
          <w:color w:val="2E75B6"/>
          <w:sz w:val="22"/>
          <w:szCs w:val="22"/>
          <w:rtl/>
        </w:rPr>
        <w:t xml:space="preserve">آلة الحالة</w:t>
      </w:r>
    </w:p>
    <w:p>
      <w:pPr>
        <w:spacing w:after="120" w:before="40"/>
        <w:jc w:val="center"/>
      </w:pPr>
      <w:r>
        <w:rPr>
          <w:rFonts w:ascii="Arial" w:cs="Arial" w:eastAsia="Arial" w:hAnsi="Arial"/>
          <w:b/>
          <w:bCs/>
          <w:i w:val="false"/>
          <w:iCs w:val="false"/>
          <w:color w:val="1F4E79"/>
          <w:sz w:val="23"/>
          <w:szCs w:val="23"/>
          <w:rtl/>
        </w:rPr>
        <w:t xml:space="preserve">مجدول ← (بانتظار الاعتماد ← معتمد) ← قيد التنفيذ ← بانتظار قطع/جهة خارجية/نقل ← قيد الفحص النهائي ← منجز ← مغلق</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50"/>
        <w:gridCol w:w="2150"/>
        <w:gridCol w:w="2660"/>
        <w:gridCol w:w="1600"/>
      </w:tblGrid>
      <w:tr>
        <w:trPr>
          <w:tblHeader/>
        </w:trPr>
        <w:tc>
          <w:tcPr>
            <w:tcW w:type="dxa" w:w="295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الانتقال</w:t>
            </w:r>
          </w:p>
        </w:tc>
        <w:tc>
          <w:tcPr>
            <w:tcW w:type="dxa" w:w="215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المحفِّز</w:t>
            </w:r>
          </w:p>
        </w:tc>
        <w:tc>
          <w:tcPr>
            <w:tcW w:type="dxa" w:w="26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الشرط</w:t>
            </w:r>
          </w:p>
        </w:tc>
        <w:tc>
          <w:tcPr>
            <w:tcW w:type="dxa" w:w="16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المخوَّل</w:t>
            </w:r>
          </w:p>
        </w:tc>
      </w:tr>
      <w:tr>
        <w:tc>
          <w:tcPr>
            <w:tcW w:type="dxa" w:w="29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مجدول ← بانتظار الاعتماد</w:t>
            </w:r>
          </w:p>
        </w:tc>
        <w:tc>
          <w:tcPr>
            <w:tcW w:type="dxa" w:w="21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تجاوز عتبة</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تكلفة/أهمية تتجاوز الحدّ</w:t>
            </w:r>
          </w:p>
        </w:tc>
        <w:tc>
          <w:tcPr>
            <w:tcW w:type="dxa" w:w="1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النظام</w:t>
            </w:r>
          </w:p>
        </w:tc>
      </w:tr>
      <w:tr>
        <w:tc>
          <w:tcPr>
            <w:tcW w:type="dxa" w:w="29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بانتظار الاعتماد ← معتمد</w:t>
            </w:r>
          </w:p>
        </w:tc>
        <w:tc>
          <w:tcPr>
            <w:tcW w:type="dxa" w:w="21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الاعتماد</w:t>
            </w:r>
          </w:p>
        </w:tc>
        <w:tc>
          <w:tcPr>
            <w:tcW w:type="dxa" w:w="2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موافقة المخوَّل</w:t>
            </w:r>
          </w:p>
        </w:tc>
        <w:tc>
          <w:tcPr>
            <w:tcW w:type="dxa" w:w="1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حسب المصفوفة</w:t>
            </w:r>
          </w:p>
        </w:tc>
      </w:tr>
      <w:tr>
        <w:tc>
          <w:tcPr>
            <w:tcW w:type="dxa" w:w="29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معتمد/مجدول ← قيد التنفيذ</w:t>
            </w:r>
          </w:p>
        </w:tc>
        <w:tc>
          <w:tcPr>
            <w:tcW w:type="dxa" w:w="21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بدء العمل</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تخصيص فريق</w:t>
            </w:r>
          </w:p>
        </w:tc>
        <w:tc>
          <w:tcPr>
            <w:tcW w:type="dxa" w:w="1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الصيانة</w:t>
            </w:r>
          </w:p>
        </w:tc>
      </w:tr>
      <w:tr>
        <w:tc>
          <w:tcPr>
            <w:tcW w:type="dxa" w:w="29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قيد التنفيذ ← بانتظار قطع</w:t>
            </w:r>
          </w:p>
        </w:tc>
        <w:tc>
          <w:tcPr>
            <w:tcW w:type="dxa" w:w="21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نقص قطع</w:t>
            </w:r>
          </w:p>
        </w:tc>
        <w:tc>
          <w:tcPr>
            <w:tcW w:type="dxa" w:w="2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طلب صرف/شراء</w:t>
            </w:r>
          </w:p>
        </w:tc>
        <w:tc>
          <w:tcPr>
            <w:tcW w:type="dxa" w:w="1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الصيانة</w:t>
            </w:r>
          </w:p>
        </w:tc>
      </w:tr>
      <w:tr>
        <w:tc>
          <w:tcPr>
            <w:tcW w:type="dxa" w:w="29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قيد التنفيذ ← بانتظار جهة خارجية</w:t>
            </w:r>
          </w:p>
        </w:tc>
        <w:tc>
          <w:tcPr>
            <w:tcW w:type="dxa" w:w="21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إحالة خارجية</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إرسال لمورّد</w:t>
            </w:r>
          </w:p>
        </w:tc>
        <w:tc>
          <w:tcPr>
            <w:tcW w:type="dxa" w:w="1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الصيانة</w:t>
            </w:r>
          </w:p>
        </w:tc>
      </w:tr>
      <w:tr>
        <w:tc>
          <w:tcPr>
            <w:tcW w:type="dxa" w:w="29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قيد التنفيذ ← بانتظار نقل</w:t>
            </w:r>
          </w:p>
        </w:tc>
        <w:tc>
          <w:tcPr>
            <w:tcW w:type="dxa" w:w="21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عطلٌ كبير</w:t>
            </w:r>
          </w:p>
        </w:tc>
        <w:tc>
          <w:tcPr>
            <w:tcW w:type="dxa" w:w="2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أمر نقلٍ للترحيل</w:t>
            </w:r>
          </w:p>
        </w:tc>
        <w:tc>
          <w:tcPr>
            <w:tcW w:type="dxa" w:w="1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الصيانة</w:t>
            </w:r>
          </w:p>
        </w:tc>
      </w:tr>
      <w:tr>
        <w:tc>
          <w:tcPr>
            <w:tcW w:type="dxa" w:w="29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بانتظار … ← قيد التنفيذ</w:t>
            </w:r>
          </w:p>
        </w:tc>
        <w:tc>
          <w:tcPr>
            <w:tcW w:type="dxa" w:w="21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رفع المانع</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توفّر القطع/العودة/الترحيل</w:t>
            </w:r>
          </w:p>
        </w:tc>
        <w:tc>
          <w:tcPr>
            <w:tcW w:type="dxa" w:w="1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الصيانة</w:t>
            </w:r>
          </w:p>
        </w:tc>
      </w:tr>
      <w:tr>
        <w:tc>
          <w:tcPr>
            <w:tcW w:type="dxa" w:w="29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قيد التنفيذ ← قيد الفحص النهائي</w:t>
            </w:r>
          </w:p>
        </w:tc>
        <w:tc>
          <w:tcPr>
            <w:tcW w:type="dxa" w:w="21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انتهاء الإصلاح</w:t>
            </w:r>
          </w:p>
        </w:tc>
        <w:tc>
          <w:tcPr>
            <w:tcW w:type="dxa" w:w="2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إجراءات + سبب جذري</w:t>
            </w:r>
          </w:p>
        </w:tc>
        <w:tc>
          <w:tcPr>
            <w:tcW w:type="dxa" w:w="1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الصيانة</w:t>
            </w:r>
          </w:p>
        </w:tc>
      </w:tr>
      <w:tr>
        <w:tc>
          <w:tcPr>
            <w:tcW w:type="dxa" w:w="29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قيد الفحص النهائي ← منجز</w:t>
            </w:r>
          </w:p>
        </w:tc>
        <w:tc>
          <w:tcPr>
            <w:tcW w:type="dxa" w:w="21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الفحص النهائي</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نتيجة ناجحة</w:t>
            </w:r>
          </w:p>
        </w:tc>
        <w:tc>
          <w:tcPr>
            <w:tcW w:type="dxa" w:w="1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الصيانة</w:t>
            </w:r>
          </w:p>
        </w:tc>
      </w:tr>
      <w:tr>
        <w:tc>
          <w:tcPr>
            <w:tcW w:type="dxa" w:w="29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منجز ← مغلق</w:t>
            </w:r>
          </w:p>
        </w:tc>
        <w:tc>
          <w:tcPr>
            <w:tcW w:type="dxa" w:w="21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الإقفال</w:t>
            </w:r>
          </w:p>
        </w:tc>
        <w:tc>
          <w:tcPr>
            <w:tcW w:type="dxa" w:w="2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اكتمال التكلفة والمخرجات</w:t>
            </w:r>
          </w:p>
        </w:tc>
        <w:tc>
          <w:tcPr>
            <w:tcW w:type="dxa" w:w="1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الصيانة + الأسطول</w:t>
            </w:r>
          </w:p>
        </w:tc>
      </w:tr>
    </w:tbl>
    <w:p>
      <w:pPr>
        <w:bidi/>
        <w:spacing w:after="60" w:before="120"/>
        <w:jc w:val="right"/>
      </w:pPr>
      <w:r>
        <w:rPr>
          <w:rFonts w:ascii="Arial" w:cs="Arial" w:eastAsia="Arial" w:hAnsi="Arial"/>
          <w:b/>
          <w:bCs/>
          <w:i w:val="false"/>
          <w:iCs w:val="false"/>
          <w:color w:val="2E75B6"/>
          <w:sz w:val="22"/>
          <w:szCs w:val="22"/>
          <w:rtl/>
        </w:rPr>
        <w:t xml:space="preserve">قواعد الأعمال والإجراءات والتقارير والقيود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صرف أسطر القطع والمواد يخفض المخزون (stock.move) ويحمّل تكلفتها على المعدة.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نقص القطعة يولّد طلب صرفٍ من المخزون؛ فإن لم تتوفّر يولّد المخزونُ طلب شراءٍ (purchase.request) للمشتريات، فيبقى الأمر «بانتظار قطع» حتى الصرف.</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العمالة تُختار من الموارد البشرية؛ ويسجّل الأمر التكليفَ والساعات الفعلية فقط، وتُحسب التكلفة من معدّل HR/سياسة التكلفة.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الصيانات المتجاوزة للعتبة (قيمة/أهمية معدة/أثر توقّف/خارجية/شراء خارجي) تنتقل إلى «بانتظار الاعتماد» ولا تبدأ قبل اعتماد المخوَّل بحسب المصفوفة.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الأعطال الكبيرة تضبط needs_transport وتُصدر أمر نقلٍ (transport.order) للنقل والترحيل لنقل المعدة/الملحقات/القطع/الفنيين.</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يُحسب وقت الاستجابة وزمن الإصلاح وساعات التوقّف تلقائيًّا من الطوابع الزمنية.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الإنجاز يتطلّب إدخال الإجراءات المنفّذة والسبب الجذري وتصنيف العطل (جديد/متكرّر/إعادة عمل)؛ والإغلاق يتطلّب نتيجة فحصٍ نهائيٍّ ناجحة.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استبدالُ مكوّنٍ كبير (محرك · جيربوكس · دفرنس · هيدروليك · مولّد) ضمن الأمر يكتب تاريخ الاستبدال ويزيد عدّاد المرات وينشئ سطر المكوّن الجديد في كرت المعدة (equipation.equipment.component · الأسطول S03) تلقائيًّا.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الفحص النهائي الناجح هو بوابةُ عودة المعدة إلى «متاحة» التي يقرؤها الأسطول (S03) — وهو ما تشير إليه دورةُ حالات الأسطول بوصفه «ما بعد الصيانة»؛ فلا يُنشأ تفتيشٌ منفصل له.</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الإغلاق يعيد المعدة إلى «متاح»، ويحدّث قراءة عدّادها و«آخر صيانة»، ويُعيد جدولة الوقائية، ويكتب سجلّها، ويُطلق مخرجات الإغلاق التكاملية (8.9).</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للصيانة الخارجية تُسجَّل تكلفة المورّد وتُرفق الفاتورة وتُحال إلى المالية.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التقارير: تكلفة الصيانة بالمعدة/المشروع/العميل/الورشة · زمن الإصلاح · ساعات التوقّف · العمالة المستهلكة · استهلاك القطع · نسبة إعادة العمل.</w:t>
      </w:r>
    </w:p>
    <w:p>
      <w:pPr>
        <w:spacing w:after="40" w:before="120"/>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b w:val="false"/>
                <w:bCs w:val="false"/>
                <w:i w:val="false"/>
                <w:iCs w:val="false"/>
                <w:color w:val="333333"/>
                <w:sz w:val="21"/>
                <w:szCs w:val="21"/>
                <w:rtl/>
              </w:rPr>
              <w:t xml:space="preserve">مبدأ الإدخال الميداني الأدنى: ما يُدخله الفني/المشرف فعليًّا في الموقع: الإجراءات المنفّذة، السبب الجذري، الساعات، القطع، نتيجة الفحص النهائي، وملاحظات الإغلاق. وكل ما عداه — السياق التشغيلي (المشروع/العميل/العقد/المشغّل)، بيانات الموظفين وأسعارهم، الأزمنة المحسوبة، التكاليف، الحالات — يُجلب أو يُحسب تلقائيًّا. أقلُّ إدخالٍ ممكن، وأعلى قيمةٍ تشغيلية.</w:t>
            </w:r>
          </w:p>
        </w:tc>
      </w:tr>
    </w:tbl>
    <w:p>
      <w:pPr>
        <w:spacing w:after="40" w:before="40"/>
      </w:pPr>
    </w:p>
    <w:p>
      <w:pPr>
        <w:bidi/>
        <w:spacing w:after="60" w:before="120"/>
        <w:jc w:val="right"/>
      </w:pPr>
      <w:r>
        <w:rPr>
          <w:rFonts w:ascii="Arial" w:cs="Arial" w:eastAsia="Arial" w:hAnsi="Arial"/>
          <w:b/>
          <w:bCs/>
          <w:i w:val="false"/>
          <w:iCs w:val="false"/>
          <w:color w:val="2E75B6"/>
          <w:sz w:val="22"/>
          <w:szCs w:val="22"/>
          <w:rtl/>
        </w:rPr>
        <w:t xml:space="preserve">مصفوفة اعتماد الصيانات مرتفعة التكلفة</w:t>
      </w:r>
    </w:p>
    <w:p>
      <w:pPr>
        <w:bidi/>
        <w:spacing w:after="140" w:before="0" w:line="300"/>
        <w:jc w:val="both"/>
      </w:pPr>
      <w:r>
        <w:rPr>
          <w:rFonts w:ascii="Arial" w:cs="Arial" w:eastAsia="Arial" w:hAnsi="Arial"/>
          <w:b w:val="false"/>
          <w:bCs w:val="false"/>
          <w:i w:val="false"/>
          <w:iCs w:val="false"/>
          <w:color w:val="222222"/>
          <w:sz w:val="22"/>
          <w:szCs w:val="22"/>
          <w:rtl/>
        </w:rPr>
        <w:t xml:space="preserve">يُفعَّل مسار الاعتماد بحسب قيمة التكلفة ونوع المعدة وأهميتها وأثر التوقّف على المشروع وكون الصيانة داخلية/خارجية أو تتطلّب شراءً خارجيًّا. وترتبط مستوياته بصلاحيات النظام:</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2860"/>
        <w:gridCol w:w="2300"/>
      </w:tblGrid>
      <w:tr>
        <w:trPr>
          <w:tblHeader/>
        </w:trPr>
        <w:tc>
          <w:tcPr>
            <w:tcW w:type="dxa" w:w="4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الحالة المُفعِّلة</w:t>
            </w:r>
          </w:p>
        </w:tc>
        <w:tc>
          <w:tcPr>
            <w:tcW w:type="dxa" w:w="28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المستوى المخوَّل</w:t>
            </w:r>
          </w:p>
        </w:tc>
        <w:tc>
          <w:tcPr>
            <w:tcW w:type="dxa" w:w="23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الصلاحية (مجموعة)</w:t>
            </w:r>
          </w:p>
        </w:tc>
      </w:tr>
      <w:tr>
        <w:tc>
          <w:tcPr>
            <w:tcW w:type="dxa" w:w="4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تكلفةٌ ضمن حدّ المشرف</w:t>
            </w:r>
          </w:p>
        </w:tc>
        <w:tc>
          <w:tcPr>
            <w:tcW w:type="dxa" w:w="28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مشرف الصيانة</w:t>
            </w:r>
          </w:p>
        </w:tc>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maintenance.supervisor</w:t>
            </w:r>
          </w:p>
        </w:tc>
      </w:tr>
      <w:tr>
        <w:tc>
          <w:tcPr>
            <w:tcW w:type="dxa" w:w="4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تكلفةٌ تتجاوز حدّ المشرف</w:t>
            </w:r>
          </w:p>
        </w:tc>
        <w:tc>
          <w:tcPr>
            <w:tcW w:type="dxa" w:w="28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مدير الصيانة</w:t>
            </w:r>
          </w:p>
        </w:tc>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maintenance.manager</w:t>
            </w:r>
          </w:p>
        </w:tc>
      </w:tr>
      <w:tr>
        <w:tc>
          <w:tcPr>
            <w:tcW w:type="dxa" w:w="4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معدةٌ حرجة أو أثر توقّفٍ عالٍ على المشروع</w:t>
            </w:r>
          </w:p>
        </w:tc>
        <w:tc>
          <w:tcPr>
            <w:tcW w:type="dxa" w:w="28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مدير الأسطول</w:t>
            </w:r>
          </w:p>
        </w:tc>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fleet.manager</w:t>
            </w:r>
          </w:p>
        </w:tc>
      </w:tr>
      <w:tr>
        <w:tc>
          <w:tcPr>
            <w:tcW w:type="dxa" w:w="4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صيانةٌ خارجية/شراءٌ خارجيٌّ مرتفع</w:t>
            </w:r>
          </w:p>
        </w:tc>
        <w:tc>
          <w:tcPr>
            <w:tcW w:type="dxa" w:w="28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المدير المالي</w:t>
            </w:r>
          </w:p>
        </w:tc>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finance.manager</w:t>
            </w:r>
          </w:p>
        </w:tc>
      </w:tr>
      <w:tr>
        <w:tc>
          <w:tcPr>
            <w:tcW w:type="dxa" w:w="4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تجاوزٌ للحدّ الأعلى المعتمد</w:t>
            </w:r>
          </w:p>
        </w:tc>
        <w:tc>
          <w:tcPr>
            <w:tcW w:type="dxa" w:w="28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الإدارة العليا</w:t>
            </w:r>
          </w:p>
        </w:tc>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top.management</w:t>
            </w:r>
          </w:p>
        </w:tc>
      </w:tr>
    </w:tbl>
    <w:p>
      <w:pPr>
        <w:pBdr>
          <w:right w:val="single" w:color="2E75B6" w:sz="18" w:space="8"/>
        </w:pBdr>
        <w:bidi/>
        <w:spacing w:after="120" w:before="240"/>
        <w:jc w:val="right"/>
      </w:pPr>
      <w:r>
        <w:rPr>
          <w:rFonts w:ascii="Arial" w:cs="Arial" w:eastAsia="Arial" w:hAnsi="Arial"/>
          <w:b/>
          <w:bCs/>
          <w:i w:val="false"/>
          <w:iCs w:val="false"/>
          <w:color w:val="1F4E79"/>
          <w:sz w:val="25"/>
          <w:szCs w:val="25"/>
          <w:rtl/>
        </w:rPr>
        <w:t xml:space="preserve">8.6 · شاشة خطة الصيانة الوقائية · Preventive Maintenance Plan</w:t>
      </w:r>
    </w:p>
    <w:p>
      <w:pPr>
        <w:bidi/>
        <w:spacing w:after="40" w:before="0"/>
        <w:jc w:val="right"/>
      </w:pPr>
      <w:r>
        <w:rPr>
          <w:rFonts w:ascii="Arial" w:cs="Arial" w:eastAsia="Arial" w:hAnsi="Arial"/>
          <w:b w:val="false"/>
          <w:bCs w:val="false"/>
          <w:i w:val="false"/>
          <w:iCs w:val="false"/>
          <w:color w:val="222222"/>
          <w:sz w:val="21"/>
          <w:szCs w:val="21"/>
          <w:rtl/>
        </w:rPr>
        <w:t xml:space="preserve">النموذج: </w:t>
      </w:r>
      <w:r>
        <w:rPr>
          <w:rFonts w:ascii="Arial" w:cs="Arial" w:eastAsia="Arial" w:hAnsi="Arial"/>
          <w:b/>
          <w:bCs/>
          <w:i w:val="false"/>
          <w:iCs w:val="false"/>
          <w:color w:val="2E75B6"/>
          <w:sz w:val="21"/>
          <w:szCs w:val="21"/>
        </w:rPr>
        <w:t xml:space="preserve">equipation.maintenance.plan</w:t>
      </w:r>
    </w:p>
    <w:p>
      <w:pPr>
        <w:bidi/>
        <w:spacing w:after="60" w:before="120"/>
        <w:jc w:val="right"/>
      </w:pPr>
      <w:r>
        <w:rPr>
          <w:rFonts w:ascii="Arial" w:cs="Arial" w:eastAsia="Arial" w:hAnsi="Arial"/>
          <w:b/>
          <w:bCs/>
          <w:i w:val="false"/>
          <w:iCs w:val="false"/>
          <w:color w:val="2E75B6"/>
          <w:sz w:val="22"/>
          <w:szCs w:val="22"/>
          <w:rtl/>
        </w:rPr>
        <w:t xml:space="preserve">الهدف</w:t>
      </w:r>
    </w:p>
    <w:p>
      <w:pPr>
        <w:bidi/>
        <w:spacing w:after="140" w:before="0" w:line="300"/>
        <w:jc w:val="both"/>
      </w:pPr>
      <w:r>
        <w:rPr>
          <w:rFonts w:ascii="Arial" w:cs="Arial" w:eastAsia="Arial" w:hAnsi="Arial"/>
          <w:b w:val="false"/>
          <w:bCs w:val="false"/>
          <w:i w:val="false"/>
          <w:iCs w:val="false"/>
          <w:color w:val="222222"/>
          <w:sz w:val="22"/>
          <w:szCs w:val="22"/>
          <w:rtl/>
        </w:rPr>
        <w:t xml:space="preserve">تعريف برنامج الصيانة الوقائية ومهامه لكل معدةٍ أو فئة، وربط استحقاقه بساعات التشغيل الفعلية أو الزمن، وتوليد أوامر وقائية آليًّا عند الاستحقاق.</w:t>
      </w:r>
    </w:p>
    <w:p>
      <w:pPr>
        <w:bidi/>
        <w:spacing w:after="60" w:before="120"/>
        <w:jc w:val="right"/>
      </w:pPr>
      <w:r>
        <w:rPr>
          <w:rFonts w:ascii="Arial" w:cs="Arial" w:eastAsia="Arial" w:hAnsi="Arial"/>
          <w:b/>
          <w:bCs/>
          <w:i w:val="false"/>
          <w:iCs w:val="false"/>
          <w:color w:val="2E75B6"/>
          <w:sz w:val="22"/>
          <w:szCs w:val="22"/>
          <w:rtl/>
        </w:rPr>
        <w:t xml:space="preserve">قاموس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100"/>
        <w:gridCol w:w="3360"/>
      </w:tblGrid>
      <w:tr>
        <w:trPr>
          <w:tblHeader/>
        </w:trPr>
        <w:tc>
          <w:tcPr>
            <w:tcW w:type="dxa" w:w="2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3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كود الخطة code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تسلسل تلقائي</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اسم الخطة name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Char</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مثال: خدمة 250 ساعة للحفّارات</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النطاق scope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معدة محددة · فئة · نوع معدة</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المعدة/الفئة equipment_id / category_id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معيار الاستحقاق trigger_basis</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ساعات تشغيل · زمن دوري · أيهما أسبق</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الفاصل interval</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Float</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كل (250 ساعة / 90 يومًا)</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التفاوت المسموح tolerance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Float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هامش قبل اعتبارها متأخّرة</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آخر تنفيذ (تاريخ) last_done_date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Date محسوب</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آخر أمر وقائي</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آخر تنفيذ (عدّاد) last_done_meter</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Float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الاستحقاق القادم (تاريخ) next_due_date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Date محسوب</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الاستحقاق القادم (عدّاد) next_due_meter</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Float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مهام الخطة task_line_ids</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One2many</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انظر الجدول أدناه</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الحالة state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فعّالة · موقوفة</w:t>
            </w:r>
          </w:p>
        </w:tc>
      </w:tr>
    </w:tbl>
    <w:p>
      <w:pPr>
        <w:bidi/>
        <w:spacing w:after="60" w:before="120"/>
        <w:jc w:val="right"/>
      </w:pPr>
      <w:r>
        <w:rPr>
          <w:rFonts w:ascii="Arial" w:cs="Arial" w:eastAsia="Arial" w:hAnsi="Arial"/>
          <w:b/>
          <w:bCs/>
          <w:i w:val="false"/>
          <w:iCs w:val="false"/>
          <w:color w:val="2E75B6"/>
          <w:sz w:val="22"/>
          <w:szCs w:val="22"/>
          <w:rtl/>
        </w:rPr>
        <w:t xml:space="preserve">مهام الخطة · task_line_ids (One2many)</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100"/>
        <w:gridCol w:w="3360"/>
      </w:tblGrid>
      <w:tr>
        <w:trPr>
          <w:tblHeader/>
        </w:trPr>
        <w:tc>
          <w:tcPr>
            <w:tcW w:type="dxa" w:w="2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3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المهمة name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مثال: تغيير زيت المحرّك</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النوع task_type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Many2one(maintenance.task.type)</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زيت · فلتر · تشحيم · فحص · معايرة · استبدال قطعة</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المكوّن component</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محرّك · هيدروليك · فرامل · ...</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العمالة المقدّرة est_hours</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Float</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ساعات تقديرية</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القطع/المواد المطلوبة required_part_ids</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One2many</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الصنف + الكمية القياسية</w:t>
            </w:r>
          </w:p>
        </w:tc>
      </w:tr>
    </w:tbl>
    <w:p>
      <w:pPr>
        <w:bidi/>
        <w:spacing w:after="60" w:before="120"/>
        <w:jc w:val="right"/>
      </w:pPr>
      <w:r>
        <w:rPr>
          <w:rFonts w:ascii="Arial" w:cs="Arial" w:eastAsia="Arial" w:hAnsi="Arial"/>
          <w:b/>
          <w:bCs/>
          <w:i w:val="false"/>
          <w:iCs w:val="false"/>
          <w:color w:val="2E75B6"/>
          <w:sz w:val="22"/>
          <w:szCs w:val="22"/>
          <w:rtl/>
        </w:rPr>
        <w:t xml:space="preserve">قواعد الأعمال والإجراءات والتقارير والقيود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يُربط الاستحقاق بساعات التشغيل الفعلية للمعدة (تتغذّى من التشغيل/العدّاد) أو بالزمن.</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عند بلوغ العتبة (أو ضمن التفاوت) يُنشأ أمر صيانة وقائي تلقائيًّا محمّلًا بمهام الخطة وقطعها المطلوبة.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بعد إغلاق الأمر الوقائي يُحدَّث «آخر تنفيذ» ويُعاد حساب «الاستحقاق القادم».</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التقارير: الصيانات القادمة/المستحقة · الصيانات المتأخّرة · نسبة الالتزام الوقائي.</w:t>
      </w:r>
    </w:p>
    <w:p>
      <w:pPr>
        <w:pBdr>
          <w:right w:val="single" w:color="2E75B6" w:sz="18" w:space="8"/>
        </w:pBdr>
        <w:bidi/>
        <w:spacing w:after="120" w:before="240"/>
        <w:jc w:val="right"/>
      </w:pPr>
      <w:r>
        <w:rPr>
          <w:rFonts w:ascii="Arial" w:cs="Arial" w:eastAsia="Arial" w:hAnsi="Arial"/>
          <w:b/>
          <w:bCs/>
          <w:i w:val="false"/>
          <w:iCs w:val="false"/>
          <w:color w:val="1F4E79"/>
          <w:sz w:val="25"/>
          <w:szCs w:val="25"/>
          <w:rtl/>
        </w:rPr>
        <w:t xml:space="preserve">8.7 · شاشة سجل صيانة المعدة · Equipment Maintenance Log</w:t>
      </w:r>
    </w:p>
    <w:p>
      <w:pPr>
        <w:bidi/>
        <w:spacing w:after="40" w:before="0"/>
        <w:jc w:val="right"/>
      </w:pPr>
      <w:r>
        <w:rPr>
          <w:rFonts w:ascii="Arial" w:cs="Arial" w:eastAsia="Arial" w:hAnsi="Arial"/>
          <w:b w:val="false"/>
          <w:bCs w:val="false"/>
          <w:i w:val="false"/>
          <w:iCs w:val="false"/>
          <w:color w:val="222222"/>
          <w:sz w:val="21"/>
          <w:szCs w:val="21"/>
          <w:rtl/>
        </w:rPr>
        <w:t xml:space="preserve">النموذج: </w:t>
      </w:r>
      <w:r>
        <w:rPr>
          <w:rFonts w:ascii="Arial" w:cs="Arial" w:eastAsia="Arial" w:hAnsi="Arial"/>
          <w:b/>
          <w:bCs/>
          <w:i w:val="false"/>
          <w:iCs w:val="false"/>
          <w:color w:val="2E75B6"/>
          <w:sz w:val="21"/>
          <w:szCs w:val="21"/>
        </w:rPr>
        <w:t xml:space="preserve">equipation.equipment.maintenance.log</w:t>
      </w:r>
    </w:p>
    <w:p>
      <w:pPr>
        <w:bidi/>
        <w:spacing w:after="60" w:before="120"/>
        <w:jc w:val="right"/>
      </w:pPr>
      <w:r>
        <w:rPr>
          <w:rFonts w:ascii="Arial" w:cs="Arial" w:eastAsia="Arial" w:hAnsi="Arial"/>
          <w:b/>
          <w:bCs/>
          <w:i w:val="false"/>
          <w:iCs w:val="false"/>
          <w:color w:val="2E75B6"/>
          <w:sz w:val="22"/>
          <w:szCs w:val="22"/>
          <w:rtl/>
        </w:rPr>
        <w:t xml:space="preserve">الهدف</w:t>
      </w:r>
    </w:p>
    <w:p>
      <w:pPr>
        <w:bidi/>
        <w:spacing w:after="140" w:before="0" w:line="300"/>
        <w:jc w:val="both"/>
      </w:pPr>
      <w:r>
        <w:rPr>
          <w:rFonts w:ascii="Arial" w:cs="Arial" w:eastAsia="Arial" w:hAnsi="Arial"/>
          <w:b w:val="false"/>
          <w:bCs w:val="false"/>
          <w:i w:val="false"/>
          <w:iCs w:val="false"/>
          <w:color w:val="222222"/>
          <w:sz w:val="22"/>
          <w:szCs w:val="22"/>
          <w:rtl/>
        </w:rPr>
        <w:t xml:space="preserve">التاريخ الفنّي الكامل لكل معدة: كل بلاغٍ وأمرٍ وحدثٍ وقائي، بتكلفته وتوقّفه وقطعه وسببه. يُكتب آليًّا من الأوامر والبلاغات (للقراءة غالبًا)، فيجعل المعدة مركز المعرفة الفنّية.</w:t>
      </w:r>
    </w:p>
    <w:p>
      <w:pPr>
        <w:bidi/>
        <w:spacing w:after="60" w:before="120"/>
        <w:jc w:val="right"/>
      </w:pPr>
      <w:r>
        <w:rPr>
          <w:rFonts w:ascii="Arial" w:cs="Arial" w:eastAsia="Arial" w:hAnsi="Arial"/>
          <w:b/>
          <w:bCs/>
          <w:i w:val="false"/>
          <w:iCs w:val="false"/>
          <w:color w:val="2E75B6"/>
          <w:sz w:val="22"/>
          <w:szCs w:val="22"/>
          <w:rtl/>
        </w:rPr>
        <w:t xml:space="preserve">قاموس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100"/>
        <w:gridCol w:w="3360"/>
      </w:tblGrid>
      <w:tr>
        <w:trPr>
          <w:tblHeader/>
        </w:trPr>
        <w:tc>
          <w:tcPr>
            <w:tcW w:type="dxa" w:w="2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3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المعدة equipment_id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Many2one(equipation.equipment)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تاريخ الحدث event_date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Datetime</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تلقائي من الأمر</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نوع الحدث event_type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عناية يومية · تفتيش · زيارة · بلاغ · تصحيحية · وقائية · إعادة عمل</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أمر الصيانة maintenance_order_id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المرجع</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نوع العطل failure_type_id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يُجلب من الأمر</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السبب الجذري root_cause_id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يُجلب من الأمر</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تصنيف العطل fault_origin</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جديد · متكرّر · إعادة عمل</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الورشة workshop_id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مكان التنفيذ</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ساعات التوقّف downtime_hours</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Float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التكلفة cost</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Monetary</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الفني technician_id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Many2one(hr.employee)</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قراءة العدّاد meter_reading</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Float</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ملاحظات notes</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Text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bl>
    <w:p>
      <w:pPr>
        <w:bidi/>
        <w:spacing w:after="60" w:before="120"/>
        <w:jc w:val="right"/>
      </w:pPr>
      <w:r>
        <w:rPr>
          <w:rFonts w:ascii="Arial" w:cs="Arial" w:eastAsia="Arial" w:hAnsi="Arial"/>
          <w:b/>
          <w:bCs/>
          <w:i w:val="false"/>
          <w:iCs w:val="false"/>
          <w:color w:val="2E75B6"/>
          <w:sz w:val="22"/>
          <w:szCs w:val="22"/>
          <w:rtl/>
        </w:rPr>
        <w:t xml:space="preserve">مؤشّرات المعدة المُجمَّعة (تُعرَض على المعدة · S03)</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المؤشّر</w:t>
            </w:r>
          </w:p>
        </w:tc>
        <w:tc>
          <w:tcPr>
            <w:tcW w:type="dxa" w:w="28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35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المصدر / الحساب</w:t>
            </w:r>
          </w:p>
        </w:tc>
      </w:tr>
      <w:t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إجمالي تكلفة الصيانة</w:t>
            </w:r>
          </w:p>
        </w:tc>
        <w:tc>
          <w:tcPr>
            <w:tcW w:type="dxa" w:w="2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total_maintenance_cost</w:t>
            </w:r>
          </w:p>
        </w:tc>
        <w:tc>
          <w:tcPr>
            <w:tcW w:type="dxa" w:w="35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مجموع تكاليف أوامر المعدة</w:t>
            </w:r>
          </w:p>
        </w:tc>
      </w:tr>
      <w:tr>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عدد الأعطال</w:t>
            </w:r>
          </w:p>
        </w:tc>
        <w:tc>
          <w:tcPr>
            <w:tcW w:type="dxa" w:w="2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breakdown_count</w:t>
            </w:r>
          </w:p>
        </w:tc>
        <w:tc>
          <w:tcPr>
            <w:tcW w:type="dxa" w:w="3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عدد البلاغات/الأوامر التصحيحية</w:t>
            </w:r>
          </w:p>
        </w:tc>
      </w:tr>
      <w:t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متوسط الزمن بين الأعطال</w:t>
            </w:r>
          </w:p>
        </w:tc>
        <w:tc>
          <w:tcPr>
            <w:tcW w:type="dxa" w:w="2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mtbf</w:t>
            </w:r>
          </w:p>
        </w:tc>
        <w:tc>
          <w:tcPr>
            <w:tcW w:type="dxa" w:w="35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ساعات التشغيل ÷ عدد الأعطال</w:t>
            </w:r>
          </w:p>
        </w:tc>
      </w:tr>
      <w:tr>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متوسط زمن الإصلاح</w:t>
            </w:r>
          </w:p>
        </w:tc>
        <w:tc>
          <w:tcPr>
            <w:tcW w:type="dxa" w:w="2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mttr</w:t>
            </w:r>
          </w:p>
        </w:tc>
        <w:tc>
          <w:tcPr>
            <w:tcW w:type="dxa" w:w="3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متوسط زمن إصلاح الأوامر</w:t>
            </w:r>
          </w:p>
        </w:tc>
      </w:tr>
      <w:t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نسبة الجاهزية</w:t>
            </w:r>
          </w:p>
        </w:tc>
        <w:tc>
          <w:tcPr>
            <w:tcW w:type="dxa" w:w="2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availability_rate</w:t>
            </w:r>
          </w:p>
        </w:tc>
        <w:tc>
          <w:tcPr>
            <w:tcW w:type="dxa" w:w="35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الزمن المتاح ÷ الزمن الكلّي</w:t>
            </w:r>
          </w:p>
        </w:tc>
      </w:tr>
      <w:tr>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عدد الأعطال المتكررة</w:t>
            </w:r>
          </w:p>
        </w:tc>
        <w:tc>
          <w:tcPr>
            <w:tcW w:type="dxa" w:w="2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recurring_failure_count</w:t>
            </w:r>
          </w:p>
        </w:tc>
        <w:tc>
          <w:tcPr>
            <w:tcW w:type="dxa" w:w="3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تكرار نفس نوع العطل/المكوّن</w:t>
            </w:r>
          </w:p>
        </w:tc>
      </w:tr>
      <w:t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نسبة إعادة العمل</w:t>
            </w:r>
          </w:p>
        </w:tc>
        <w:tc>
          <w:tcPr>
            <w:tcW w:type="dxa" w:w="2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rework_rate</w:t>
            </w:r>
          </w:p>
        </w:tc>
        <w:tc>
          <w:tcPr>
            <w:tcW w:type="dxa" w:w="35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أوامر إعادة العمل ÷ الإجمالي</w:t>
            </w:r>
          </w:p>
        </w:tc>
      </w:tr>
      <w:tr>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الالتزام بالعناية اليومية</w:t>
            </w:r>
          </w:p>
        </w:tc>
        <w:tc>
          <w:tcPr>
            <w:tcW w:type="dxa" w:w="2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daily_care_compliance</w:t>
            </w:r>
          </w:p>
        </w:tc>
        <w:tc>
          <w:tcPr>
            <w:tcW w:type="dxa" w:w="3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سجلات عنايةٍ مكتملة ÷ أيام التشغيل</w:t>
            </w:r>
          </w:p>
        </w:tc>
      </w:tr>
      <w:t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حكم الاعتمادية</w:t>
            </w:r>
          </w:p>
        </w:tc>
        <w:tc>
          <w:tcPr>
            <w:tcW w:type="dxa" w:w="2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reliability_verdict</w:t>
            </w:r>
          </w:p>
        </w:tc>
        <w:tc>
          <w:tcPr>
            <w:tcW w:type="dxa" w:w="35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يقترحه محرّك الاعتمادية ويعتمده مدير الصيانة (القسم 10)</w:t>
            </w:r>
          </w:p>
        </w:tc>
      </w:tr>
      <w:tr>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آخر/القادمة من الصيانة</w:t>
            </w:r>
          </w:p>
        </w:tc>
        <w:tc>
          <w:tcPr>
            <w:tcW w:type="dxa" w:w="2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last_/next_maintenance</w:t>
            </w:r>
          </w:p>
        </w:tc>
        <w:tc>
          <w:tcPr>
            <w:tcW w:type="dxa" w:w="3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الأوامر والخطط الوقائية</w:t>
            </w:r>
          </w:p>
        </w:tc>
      </w:tr>
    </w:tbl>
    <w:p>
      <w:pPr>
        <w:bidi/>
        <w:spacing w:after="60" w:before="120"/>
        <w:jc w:val="right"/>
      </w:pPr>
      <w:r>
        <w:rPr>
          <w:rFonts w:ascii="Arial" w:cs="Arial" w:eastAsia="Arial" w:hAnsi="Arial"/>
          <w:b/>
          <w:bCs/>
          <w:i w:val="false"/>
          <w:iCs w:val="false"/>
          <w:color w:val="2E75B6"/>
          <w:sz w:val="22"/>
          <w:szCs w:val="22"/>
          <w:rtl/>
        </w:rPr>
        <w:t xml:space="preserve">قواعد الأعمال والإجراءات والتقارير والقيود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يُكتب آليًّا عند إغلاق الأوامر وعند تسجيل البلاغات؛ ولا يُحرَّر يدويًّا.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تُكتب فيه الزياراتُ والتفتيشاتُ من شاشاتها؛ ومن العناية اليومية الملاحظاتُ المهمة وما أنشأ بلاغًا (لا الفحوص السليمة اليومية)، وتُغذّي نسبُ الالتزام مؤشّراته.</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يُغذّي مؤشّرات الموثوقية والجاهزية والتكلفة على مستوى المعدة والأسطول.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هوية المعدة وحالتها وعدّادها وموقعها مصدرها الأسطول (S03)؛ يقرأها السجلّ ولا يعيد تعريفها، ويكتب أحداث الصيانة فقط (انظر مصفوفة الاتساق · القسم 11).</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التقارير: تاريخ صيانة المعدة · تحليل التكلفة/التكرار لكل معدة · أكثر المعدات تعطيلًا · إعادة العمل بالورشة/الفني.</w:t>
      </w:r>
    </w:p>
    <w:p>
      <w:pPr>
        <w:pBdr>
          <w:right w:val="single" w:color="2E75B6" w:sz="18" w:space="8"/>
        </w:pBdr>
        <w:bidi/>
        <w:spacing w:after="120" w:before="240"/>
        <w:jc w:val="right"/>
      </w:pPr>
      <w:r>
        <w:rPr>
          <w:rFonts w:ascii="Arial" w:cs="Arial" w:eastAsia="Arial" w:hAnsi="Arial"/>
          <w:b/>
          <w:bCs/>
          <w:i w:val="false"/>
          <w:iCs w:val="false"/>
          <w:color w:val="1F4E79"/>
          <w:sz w:val="25"/>
          <w:szCs w:val="25"/>
          <w:rtl/>
        </w:rPr>
        <w:t xml:space="preserve">8.8 · البيانات المرجعية (إعدادات) · Master Data</w:t>
      </w:r>
    </w:p>
    <w:p>
      <w:pPr>
        <w:bidi/>
        <w:spacing w:after="140" w:before="0" w:line="300"/>
        <w:jc w:val="both"/>
      </w:pPr>
      <w:r>
        <w:rPr>
          <w:rFonts w:ascii="Arial" w:cs="Arial" w:eastAsia="Arial" w:hAnsi="Arial"/>
          <w:b w:val="false"/>
          <w:bCs w:val="false"/>
          <w:i w:val="false"/>
          <w:iCs w:val="false"/>
          <w:color w:val="222222"/>
          <w:sz w:val="22"/>
          <w:szCs w:val="22"/>
          <w:rtl/>
        </w:rPr>
        <w:t xml:space="preserve">كتالوجاتٌ خفيفة يديرها مسؤول النظام، تُسنِد التصنيف والتحليل دون شاشاتٍ ثقيلة: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560"/>
        <w:gridCol w:w="1200"/>
      </w:tblGrid>
      <w:tr>
        <w:trPr>
          <w:tblHeader/>
        </w:trPr>
        <w:tc>
          <w:tcPr>
            <w:tcW w:type="dxa" w:w="26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الكتالوج</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أمثلة القيم</w:t>
            </w:r>
          </w:p>
        </w:tc>
        <w:tc>
          <w:tcPr>
            <w:tcW w:type="dxa" w:w="25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النموذج</w:t>
            </w:r>
          </w:p>
        </w:tc>
        <w:tc>
          <w:tcPr>
            <w:tcW w:type="dxa" w:w="1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الاستخدام</w:t>
            </w:r>
          </w:p>
        </w:tc>
      </w:tr>
      <w:tr>
        <w:tc>
          <w:tcPr>
            <w:tcW w:type="dxa" w:w="2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أنواع الأعطال</w:t>
            </w:r>
          </w:p>
        </w:tc>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محرّك · هيدروليك · كهرباء · فرامل · ناقل الحركة (جيربوكس) · إطارات/جنزير · الهيكل (شاسيه)</w:t>
            </w:r>
          </w:p>
        </w:tc>
        <w:tc>
          <w:tcPr>
            <w:tcW w:type="dxa" w:w="25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failure.type</w:t>
            </w:r>
          </w:p>
        </w:tc>
        <w:tc>
          <w:tcPr>
            <w:tcW w:type="dxa" w:w="1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تصنيف البلاغ</w:t>
            </w:r>
          </w:p>
        </w:tc>
      </w:tr>
      <w:tr>
        <w:tc>
          <w:tcPr>
            <w:tcW w:type="dxa" w:w="2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أسباب الأعطال</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سوء تشغيل · نهاية عمر · نقص صيانة · عيب تصنيع · تلوّث زيت · حرارة</w:t>
            </w:r>
          </w:p>
        </w:tc>
        <w:tc>
          <w:tcPr>
            <w:tcW w:type="dxa" w:w="2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failure.cause</w:t>
            </w:r>
          </w:p>
        </w:tc>
        <w:tc>
          <w:tcPr>
            <w:tcW w:type="dxa" w:w="1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السبب الجذري + فئة القرار</w:t>
            </w:r>
          </w:p>
        </w:tc>
      </w:tr>
      <w:tr>
        <w:tc>
          <w:tcPr>
            <w:tcW w:type="dxa" w:w="2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أسباب التوقّف</w:t>
            </w:r>
          </w:p>
        </w:tc>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عطل · وقائية · انتظار قطع · انتظار فني · انتظار جهة خارجية</w:t>
            </w:r>
          </w:p>
        </w:tc>
        <w:tc>
          <w:tcPr>
            <w:tcW w:type="dxa" w:w="25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downtime.reason</w:t>
            </w:r>
          </w:p>
        </w:tc>
        <w:tc>
          <w:tcPr>
            <w:tcW w:type="dxa" w:w="1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تحليل التوقفات</w:t>
            </w:r>
          </w:p>
        </w:tc>
      </w:tr>
      <w:tr>
        <w:tc>
          <w:tcPr>
            <w:tcW w:type="dxa" w:w="2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أنواع مهام الصيانة</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تغيير زيت · فلتر · تشحيم · فحص · معايرة · استبدال قطعة</w:t>
            </w:r>
          </w:p>
        </w:tc>
        <w:tc>
          <w:tcPr>
            <w:tcW w:type="dxa" w:w="2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task.type</w:t>
            </w:r>
          </w:p>
        </w:tc>
        <w:tc>
          <w:tcPr>
            <w:tcW w:type="dxa" w:w="1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مهام الخطط الوقائية</w:t>
            </w:r>
          </w:p>
        </w:tc>
      </w:tr>
      <w:tr>
        <w:tc>
          <w:tcPr>
            <w:tcW w:type="dxa" w:w="2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قوائم الفحص اليومي</w:t>
            </w:r>
          </w:p>
        </w:tc>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بنود الفحص القياسية حسب نوع المعدة (حفّار · لودر · قلّاب ...)</w:t>
            </w:r>
          </w:p>
        </w:tc>
        <w:tc>
          <w:tcPr>
            <w:tcW w:type="dxa" w:w="25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daily.check.template</w:t>
            </w:r>
          </w:p>
        </w:tc>
        <w:tc>
          <w:tcPr>
            <w:tcW w:type="dxa" w:w="1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سجل العناية اليومية</w:t>
            </w:r>
          </w:p>
        </w:tc>
      </w:tr>
      <w:tr>
        <w:tc>
          <w:tcPr>
            <w:tcW w:type="dxa" w:w="2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تعليمات المصنع الوقائية</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تنظيف الفلاتر والردياتير · فترات الزيوت والفلاتر · الإحماء والإطفاء · الحر والغبار</w:t>
            </w:r>
          </w:p>
        </w:tc>
        <w:tc>
          <w:tcPr>
            <w:tcW w:type="dxa" w:w="2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model.preventive.instruction</w:t>
            </w:r>
          </w:p>
        </w:tc>
        <w:tc>
          <w:tcPr>
            <w:tcW w:type="dxa" w:w="1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مرجع العناية والتشغيل</w:t>
            </w:r>
          </w:p>
        </w:tc>
      </w:tr>
      <w:tr>
        <w:tc>
          <w:tcPr>
            <w:tcW w:type="dxa" w:w="2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ورش الصيانة</w:t>
            </w:r>
          </w:p>
        </w:tc>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مركزية · ورشة موقع · ورشة مورد · ورشة خارجية متعاقدة</w:t>
            </w:r>
          </w:p>
        </w:tc>
        <w:tc>
          <w:tcPr>
            <w:tcW w:type="dxa" w:w="25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maintenance.workshop</w:t>
            </w:r>
          </w:p>
        </w:tc>
        <w:tc>
          <w:tcPr>
            <w:tcW w:type="dxa" w:w="1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مكان التنفيذ والتكلفة</w:t>
            </w:r>
          </w:p>
        </w:tc>
      </w:tr>
      <w:tr>
        <w:tc>
          <w:tcPr>
            <w:tcW w:type="dxa" w:w="2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أسباب توصية الأسطول</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أعطالٌ متكررة · قطعٌ غير متوفرة · كلفة صيانةٍ عالية · ضعف أداء النوع/الماركة</w:t>
            </w:r>
          </w:p>
        </w:tc>
        <w:tc>
          <w:tcPr>
            <w:tcW w:type="dxa" w:w="2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fleet.recommendation.reason</w:t>
            </w:r>
          </w:p>
        </w:tc>
        <w:tc>
          <w:tcPr>
            <w:tcW w:type="dxa" w:w="1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توصيات الشراء/الاستبعاد</w:t>
            </w:r>
          </w:p>
        </w:tc>
      </w:tr>
      <w:tr>
        <w:tc>
          <w:tcPr>
            <w:tcW w:type="dxa" w:w="2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أسباب بلاغ المشغّل</w:t>
            </w:r>
          </w:p>
        </w:tc>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تشغيلٌ خاطئ · تحميلٌ زائد · إهمال الفحص اليومي · تجاوز الحدود التشغيلية</w:t>
            </w:r>
          </w:p>
        </w:tc>
        <w:tc>
          <w:tcPr>
            <w:tcW w:type="dxa" w:w="25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operator.issue.reason</w:t>
            </w:r>
          </w:p>
        </w:tc>
        <w:tc>
          <w:tcPr>
            <w:tcW w:type="dxa" w:w="1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بلاغات المشغّلين</w:t>
            </w:r>
          </w:p>
        </w:tc>
      </w:tr>
      <w:tr>
        <w:tc>
          <w:tcPr>
            <w:tcW w:type="dxa" w:w="2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استمارات التفتيش المعيارية</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اليومي · الدوري الشهري · الاستلام · قبل الشراء · قبل التعاقد · التشخيصي · الخاص · بعد الحادث · قبل العمرة · قبل التخلص</w:t>
            </w:r>
          </w:p>
        </w:tc>
        <w:tc>
          <w:tcPr>
            <w:tcW w:type="dxa" w:w="2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inspection.form.template</w:t>
            </w:r>
          </w:p>
        </w:tc>
        <w:tc>
          <w:tcPr>
            <w:tcW w:type="dxa" w:w="1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قوالب بنود التفتيش لكل نوع</w:t>
            </w:r>
          </w:p>
        </w:tc>
      </w:tr>
    </w:tbl>
    <w:p>
      <w:pPr>
        <w:bidi/>
        <w:spacing w:after="60" w:before="120"/>
        <w:jc w:val="right"/>
      </w:pPr>
      <w:r>
        <w:rPr>
          <w:rFonts w:ascii="Arial" w:cs="Arial" w:eastAsia="Arial" w:hAnsi="Arial"/>
          <w:b/>
          <w:bCs/>
          <w:i w:val="false"/>
          <w:iCs w:val="false"/>
          <w:color w:val="2E75B6"/>
          <w:sz w:val="22"/>
          <w:szCs w:val="22"/>
          <w:rtl/>
        </w:rPr>
        <w:t xml:space="preserve">كيان ورشة الصيانة · maintenance.workshop</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100"/>
        <w:gridCol w:w="3360"/>
      </w:tblGrid>
      <w:tr>
        <w:trPr>
          <w:tblHeader/>
        </w:trPr>
        <w:tc>
          <w:tcPr>
            <w:tcW w:type="dxa" w:w="2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3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اسم الورشة name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نوع الورشة workshop_type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مركزية · موقع · مورد · خارجية</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الموقع site_id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Many2one(equipation.site)</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لورشة الموقع</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المورّد vendor_id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Many2one(res.partner)</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لورشة المورد/الخارجية</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خارجية is_external</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Boolean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تُشتق من النوع</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ملاحظات notes</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Text</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bl>
    <w:p>
      <w:pPr>
        <w:bidi/>
        <w:spacing w:after="60" w:before="120"/>
        <w:jc w:val="right"/>
      </w:pPr>
      <w:r>
        <w:rPr>
          <w:rFonts w:ascii="Arial" w:cs="Arial" w:eastAsia="Arial" w:hAnsi="Arial"/>
          <w:b/>
          <w:bCs/>
          <w:i w:val="false"/>
          <w:iCs w:val="false"/>
          <w:color w:val="2E75B6"/>
          <w:sz w:val="22"/>
          <w:szCs w:val="22"/>
          <w:rtl/>
        </w:rPr>
        <w:t xml:space="preserve">أنواع الورش: الاستخدام والمسؤولية ومؤشرات كل نوع</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3160"/>
        <w:gridCol w:w="2300"/>
        <w:gridCol w:w="2300"/>
      </w:tblGrid>
      <w:tr>
        <w:trPr>
          <w:tblHeader/>
        </w:trPr>
        <w:tc>
          <w:tcPr>
            <w:tcW w:type="dxa" w:w="16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31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الاستخدام النموذجي</w:t>
            </w:r>
          </w:p>
        </w:tc>
        <w:tc>
          <w:tcPr>
            <w:tcW w:type="dxa" w:w="23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المسؤولية والتكلفة</w:t>
            </w:r>
          </w:p>
        </w:tc>
        <w:tc>
          <w:tcPr>
            <w:tcW w:type="dxa" w:w="23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مؤشرات الأداء</w:t>
            </w:r>
          </w:p>
        </w:tc>
      </w:tr>
      <w:tr>
        <w:tc>
          <w:tcPr>
            <w:tcW w:type="dxa" w:w="1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مركزية</w:t>
            </w:r>
          </w:p>
        </w:tc>
        <w:tc>
          <w:tcPr>
            <w:tcW w:type="dxa" w:w="3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العمرات والإصلاحات الكبرى وأعمال اللحام والخراطة</w:t>
            </w:r>
          </w:p>
        </w:tc>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الصيانة · تكلفة داخلية (عمالة + قطع)</w:t>
            </w:r>
          </w:p>
        </w:tc>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زمن الإصلاح · التكلفة/أمر · إعادة العمل</w:t>
            </w:r>
          </w:p>
        </w:tc>
      </w:tr>
      <w:tr>
        <w:tc>
          <w:tcPr>
            <w:tcW w:type="dxa" w:w="1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موقع</w:t>
            </w:r>
          </w:p>
        </w:tc>
        <w:tc>
          <w:tcPr>
            <w:tcW w:type="dxa" w:w="3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الإصلاحات السريعة والخدمة اليومية داخل المشروع</w:t>
            </w:r>
          </w:p>
        </w:tc>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صيانة الموقع · أقل نقلًا وتوقفًا</w:t>
            </w:r>
          </w:p>
        </w:tc>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زمن الاستجابة · التوقّف · الاكتشاف المبكر</w:t>
            </w:r>
          </w:p>
        </w:tc>
      </w:tr>
      <w:tr>
        <w:tc>
          <w:tcPr>
            <w:tcW w:type="dxa" w:w="1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مورد</w:t>
            </w:r>
          </w:p>
        </w:tc>
        <w:tc>
          <w:tcPr>
            <w:tcW w:type="dxa" w:w="3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إصلاحات الضمان والأعطال التخصصية لدى الوكيل</w:t>
            </w:r>
          </w:p>
        </w:tc>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المورّد · فاتورة خارجية</w:t>
            </w:r>
          </w:p>
        </w:tc>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الالتزام بالموعد · التكلفة · الجودة</w:t>
            </w:r>
          </w:p>
        </w:tc>
      </w:tr>
      <w:tr>
        <w:tc>
          <w:tcPr>
            <w:tcW w:type="dxa" w:w="1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خارجية متعاقدة</w:t>
            </w:r>
          </w:p>
        </w:tc>
        <w:tc>
          <w:tcPr>
            <w:tcW w:type="dxa" w:w="3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الطاقة الإضافية والتخصصات غير المتاحة داخليًّا</w:t>
            </w:r>
          </w:p>
        </w:tc>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متعاقد · بمسار اعتماد</w:t>
            </w:r>
          </w:p>
        </w:tc>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التكلفة · إعادة العمل · الالتزام</w:t>
            </w:r>
          </w:p>
        </w:tc>
      </w:tr>
    </w:tbl>
    <w:p>
      <w:pPr>
        <w:bidi/>
        <w:spacing w:after="60" w:before="120"/>
        <w:jc w:val="right"/>
      </w:pPr>
      <w:r>
        <w:rPr>
          <w:rFonts w:ascii="Arial" w:cs="Arial" w:eastAsia="Arial" w:hAnsi="Arial"/>
          <w:b/>
          <w:bCs/>
          <w:i w:val="false"/>
          <w:iCs w:val="false"/>
          <w:color w:val="2E75B6"/>
          <w:sz w:val="22"/>
          <w:szCs w:val="22"/>
          <w:rtl/>
        </w:rPr>
        <w:t xml:space="preserve">تعليمات المصنع الوقائية · model.preventive.instruction</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100"/>
        <w:gridCol w:w="3360"/>
      </w:tblGrid>
      <w:tr>
        <w:trPr>
          <w:tblHeader/>
        </w:trPr>
        <w:tc>
          <w:tcPr>
            <w:tcW w:type="dxa" w:w="2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3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الموديل/نوع المعدة model_id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 (من الأسطول)</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موديل أو فئة معدات</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نوع التعليمة instruction_type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عناية يومية · تشحيم · زيوت وفلاتر · تشغيل/إحماء · إيقاف · بيئة عمل (حر/غبار)</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نص التعليمة instruction</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Text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مثال: «يُمنع تنظيف فلتر الهواء بالهواء المضغوط»</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إلزامية mandatory</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Boolean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ملزمة · استرشادية</w:t>
            </w:r>
          </w:p>
        </w:tc>
      </w:tr>
    </w:tbl>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تظهر التعليمات على سجل العناية اليومية والأوامر بحسب موديل المعدة، مرجعًا للمشغّل والزيات والفني.</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قابلة للربط لاحقًا بسجل الموديل المرجعي في وثيقة الأسطول (مصدرٌ واحد لكل موديل).</w:t>
      </w:r>
    </w:p>
    <w:p>
      <w:pPr>
        <w:bidi/>
        <w:spacing w:after="60" w:before="120"/>
        <w:jc w:val="right"/>
      </w:pPr>
      <w:r>
        <w:rPr>
          <w:rFonts w:ascii="Arial" w:cs="Arial" w:eastAsia="Arial" w:hAnsi="Arial"/>
          <w:b/>
          <w:bCs/>
          <w:i w:val="false"/>
          <w:iCs w:val="false"/>
          <w:color w:val="2E75B6"/>
          <w:sz w:val="22"/>
          <w:szCs w:val="22"/>
          <w:rtl/>
        </w:rPr>
        <w:t xml:space="preserve">استمارات التفتيش المعيارية · inspection.form.template</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3260"/>
        <w:gridCol w:w="1800"/>
      </w:tblGrid>
      <w:tr>
        <w:trPr>
          <w:tblHeader/>
        </w:trPr>
        <w:tc>
          <w:tcPr>
            <w:tcW w:type="dxa" w:w="1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الرمز</w:t>
            </w:r>
          </w:p>
        </w:tc>
        <w:tc>
          <w:tcPr>
            <w:tcW w:type="dxa" w:w="26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الاستمارة</w:t>
            </w:r>
          </w:p>
        </w:tc>
        <w:tc>
          <w:tcPr>
            <w:tcW w:type="dxa" w:w="32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متى تُستخدم</w:t>
            </w:r>
          </w:p>
        </w:tc>
        <w:tc>
          <w:tcPr>
            <w:tcW w:type="dxa" w:w="18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نوع التفتيش المرتبط</w:t>
            </w:r>
          </w:p>
        </w:tc>
      </w:tr>
      <w:tr>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EQUIP-MNT-DLY</w:t>
            </w:r>
          </w:p>
        </w:tc>
        <w:tc>
          <w:tcPr>
            <w:tcW w:type="dxa" w:w="2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الفحص اليومي قبل التشغيل</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يوميًّا قبل التشغيل — خط الدفاع الأول</w:t>
            </w:r>
          </w:p>
        </w:tc>
        <w:tc>
          <w:tcPr>
            <w:tcW w:type="dxa" w:w="1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سجل العناية اليومية (8.1)</w:t>
            </w:r>
          </w:p>
        </w:tc>
      </w:tr>
      <w:tr>
        <w:tc>
          <w:tcPr>
            <w:tcW w:type="dxa" w:w="1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EQUIP-MNT-PRD</w:t>
            </w:r>
          </w:p>
        </w:tc>
        <w:tc>
          <w:tcPr>
            <w:tcW w:type="dxa" w:w="2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التفتيش الدوري الشهري</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شهريًّا أو عند حلول الاستحقاق المجدول</w:t>
            </w:r>
          </w:p>
        </w:tc>
        <w:tc>
          <w:tcPr>
            <w:tcW w:type="dxa" w:w="1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دوري (شهري/مجدول)</w:t>
            </w:r>
          </w:p>
        </w:tc>
      </w:tr>
      <w:tr>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EQUIP-MNT-RCV</w:t>
            </w:r>
          </w:p>
        </w:tc>
        <w:tc>
          <w:tcPr>
            <w:tcW w:type="dxa" w:w="2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فحص الاستلام الفني</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عند استلام أصلٍ جديد بإحالةٍ من الأسطول</w:t>
            </w:r>
          </w:p>
        </w:tc>
        <w:tc>
          <w:tcPr>
            <w:tcW w:type="dxa" w:w="1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استلام معدة</w:t>
            </w:r>
          </w:p>
        </w:tc>
      </w:tr>
      <w:tr>
        <w:tc>
          <w:tcPr>
            <w:tcW w:type="dxa" w:w="1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EQUIP-MNT-PUR</w:t>
            </w:r>
          </w:p>
        </w:tc>
        <w:tc>
          <w:tcPr>
            <w:tcW w:type="dxa" w:w="2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فحص ما قبل الشراء</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تقييم أصلٍ معروضٍ قبل قرار الشراء</w:t>
            </w:r>
          </w:p>
        </w:tc>
        <w:tc>
          <w:tcPr>
            <w:tcW w:type="dxa" w:w="1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قبل شراء</w:t>
            </w:r>
          </w:p>
        </w:tc>
      </w:tr>
      <w:tr>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EQUIP-MNT-SUP</w:t>
            </w:r>
          </w:p>
        </w:tc>
        <w:tc>
          <w:tcPr>
            <w:tcW w:type="dxa" w:w="2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فحص ما قبل التعاقد مع مورّد</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تقييم مورّد آلياتٍ وعيّنةٍ من أسطوله وقدرته</w:t>
            </w:r>
          </w:p>
        </w:tc>
        <w:tc>
          <w:tcPr>
            <w:tcW w:type="dxa" w:w="1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قبل تعاقد مع مورد</w:t>
            </w:r>
          </w:p>
        </w:tc>
      </w:tr>
      <w:tr>
        <w:tc>
          <w:tcPr>
            <w:tcW w:type="dxa" w:w="1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EQUIP-MNT-PERF</w:t>
            </w:r>
          </w:p>
        </w:tc>
        <w:tc>
          <w:tcPr>
            <w:tcW w:type="dxa" w:w="2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الفحص التشخيصي للأداء</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عند كثرة الأعطال أو الشك في الأداء</w:t>
            </w:r>
          </w:p>
        </w:tc>
        <w:tc>
          <w:tcPr>
            <w:tcW w:type="dxa" w:w="1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كثرة أعطال · شك في الأداء</w:t>
            </w:r>
          </w:p>
        </w:tc>
      </w:tr>
      <w:tr>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EQUIP-MNT-SPC</w:t>
            </w:r>
          </w:p>
        </w:tc>
        <w:tc>
          <w:tcPr>
            <w:tcW w:type="dxa" w:w="2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تفتيش خاص · زيارة موقع</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زيارة مفاجئة · شكوى موقع · قرار إدارة · متابعة معدة حرجة</w:t>
            </w:r>
          </w:p>
        </w:tc>
        <w:tc>
          <w:tcPr>
            <w:tcW w:type="dxa" w:w="1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خاص</w:t>
            </w:r>
          </w:p>
        </w:tc>
      </w:tr>
      <w:tr>
        <w:tc>
          <w:tcPr>
            <w:tcW w:type="dxa" w:w="1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EQUIP-MNT-ACC</w:t>
            </w:r>
          </w:p>
        </w:tc>
        <w:tc>
          <w:tcPr>
            <w:tcW w:type="dxa" w:w="2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فحص ما بعد الحادث</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توثيق الأضرار بالمنظومات قبل قرار الإصلاح</w:t>
            </w:r>
          </w:p>
        </w:tc>
        <w:tc>
          <w:tcPr>
            <w:tcW w:type="dxa" w:w="1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بعد حادث</w:t>
            </w:r>
          </w:p>
        </w:tc>
      </w:tr>
      <w:tr>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EQUIP-MNT-OVH</w:t>
            </w:r>
          </w:p>
        </w:tc>
        <w:tc>
          <w:tcPr>
            <w:tcW w:type="dxa" w:w="2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فحص ما قبل العمرة</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تقييم المكوّنات الكبرى ونطاق العمرة وجدواها</w:t>
            </w:r>
          </w:p>
        </w:tc>
        <w:tc>
          <w:tcPr>
            <w:tcW w:type="dxa" w:w="1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قبل إصلاح جذري (عمرة)</w:t>
            </w:r>
          </w:p>
        </w:tc>
      </w:tr>
      <w:tr>
        <w:tc>
          <w:tcPr>
            <w:tcW w:type="dxa" w:w="1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EQUIP-MNT-DSP</w:t>
            </w:r>
          </w:p>
        </w:tc>
        <w:tc>
          <w:tcPr>
            <w:tcW w:type="dxa" w:w="2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فحص ما قبل الاستبدال/التخلص</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تقييمٌ فنيٌّ واقتصادي قبل البيع/الإرجاع/الشطب</w:t>
            </w:r>
          </w:p>
        </w:tc>
        <w:tc>
          <w:tcPr>
            <w:tcW w:type="dxa" w:w="1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قبل استبدال/تخلص</w:t>
            </w:r>
          </w:p>
        </w:tc>
      </w:tr>
    </w:tbl>
    <w:p>
      <w:pPr>
        <w:bidi/>
        <w:spacing w:after="60" w:before="120"/>
        <w:jc w:val="right"/>
      </w:pPr>
      <w:r>
        <w:rPr>
          <w:rFonts w:ascii="Arial" w:cs="Arial" w:eastAsia="Arial" w:hAnsi="Arial"/>
          <w:b/>
          <w:bCs/>
          <w:i w:val="false"/>
          <w:iCs w:val="false"/>
          <w:color w:val="2E75B6"/>
          <w:sz w:val="22"/>
          <w:szCs w:val="22"/>
          <w:rtl/>
        </w:rPr>
        <w:t xml:space="preserve">حقول قالب الاستمارة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100"/>
        <w:gridCol w:w="3360"/>
      </w:tblGrid>
      <w:tr>
        <w:trPr>
          <w:tblHeader/>
        </w:trPr>
        <w:tc>
          <w:tcPr>
            <w:tcW w:type="dxa" w:w="2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3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رمز الاستمارة code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EQUIP-MNT-XXX</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اسم الاستمارة name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Char</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نوع التفتيش inspection_type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يربط القالب بنوعه في 8.2</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مخطّط الحالات condition_scheme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عام (سليم · ملاحظة · حرج) · أضرار (طفيف · متوسط · بالغ · استبدال) · عمرة (صالح · تآكل ضمن الحد · عمرة · استبدال)</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بنود القالب template_line_ids</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One2many</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المجموعة · البند · ينطبق على · طريقة الفحص · الحد المرجعي</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نشط active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Boolean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لإيقاف قالبٍ دون حذفه</w:t>
            </w:r>
          </w:p>
        </w:tc>
      </w:tr>
    </w:tbl>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درجةُ الحالة تُحسب بحسب مخطّط كل استمارة: نسبةُ البنود السليمة في المخطّط العام، ونسبةُ الأجزاء السليمة في استمارة ما بعد الحادث، ونسبةُ الصلاحية في استمارة ما قبل العمرة — فلا يُقارَن مخطّطٌ بآخر، وتُجمَّع المؤشراتُ داخل النوع الواحد.</w:t>
      </w:r>
    </w:p>
    <w:p>
      <w:pPr>
        <w:spacing w:after="40" w:before="120"/>
      </w:pPr>
    </w:p>
    <w:p>
      <w:pPr>
        <w:pBdr>
          <w:right w:val="single" w:color="2E75B6" w:sz="18" w:space="8"/>
        </w:pBdr>
        <w:bidi/>
        <w:spacing w:after="120" w:before="240"/>
        <w:jc w:val="right"/>
      </w:pPr>
      <w:r>
        <w:rPr>
          <w:rFonts w:ascii="Arial" w:cs="Arial" w:eastAsia="Arial" w:hAnsi="Arial"/>
          <w:b/>
          <w:bCs/>
          <w:i w:val="false"/>
          <w:iCs w:val="false"/>
          <w:color w:val="1F4E79"/>
          <w:sz w:val="25"/>
          <w:szCs w:val="25"/>
          <w:rtl/>
        </w:rPr>
        <w:t xml:space="preserve">8.9 · ملاحظات ومخرجات إغلاق المهمة · Mission Closure Outputs</w:t>
      </w:r>
    </w:p>
    <w:p>
      <w:pPr>
        <w:bidi/>
        <w:spacing w:after="40" w:before="0"/>
        <w:jc w:val="right"/>
      </w:pPr>
      <w:r>
        <w:rPr>
          <w:rFonts w:ascii="Arial" w:cs="Arial" w:eastAsia="Arial" w:hAnsi="Arial"/>
          <w:b w:val="false"/>
          <w:bCs w:val="false"/>
          <w:i w:val="false"/>
          <w:iCs w:val="false"/>
          <w:color w:val="222222"/>
          <w:sz w:val="21"/>
          <w:szCs w:val="21"/>
          <w:rtl/>
        </w:rPr>
        <w:t xml:space="preserve">النموذج: </w:t>
      </w:r>
      <w:r>
        <w:rPr>
          <w:rFonts w:ascii="Arial" w:cs="Arial" w:eastAsia="Arial" w:hAnsi="Arial"/>
          <w:b/>
          <w:bCs/>
          <w:i w:val="false"/>
          <w:iCs w:val="false"/>
          <w:color w:val="2E75B6"/>
          <w:sz w:val="21"/>
          <w:szCs w:val="21"/>
        </w:rPr>
        <w:t xml:space="preserve">equipation.maintenance.order (كتلة الإغلاق)</w:t>
      </w:r>
    </w:p>
    <w:p>
      <w:pPr>
        <w:bidi/>
        <w:spacing w:after="60" w:before="120"/>
        <w:jc w:val="right"/>
      </w:pPr>
      <w:r>
        <w:rPr>
          <w:rFonts w:ascii="Arial" w:cs="Arial" w:eastAsia="Arial" w:hAnsi="Arial"/>
          <w:b/>
          <w:bCs/>
          <w:i w:val="false"/>
          <w:iCs w:val="false"/>
          <w:color w:val="2E75B6"/>
          <w:sz w:val="22"/>
          <w:szCs w:val="22"/>
          <w:rtl/>
        </w:rPr>
        <w:t xml:space="preserve">الهدف</w:t>
      </w:r>
    </w:p>
    <w:p>
      <w:pPr>
        <w:bidi/>
        <w:spacing w:after="140" w:before="0" w:line="300"/>
        <w:jc w:val="both"/>
      </w:pPr>
      <w:r>
        <w:rPr>
          <w:rFonts w:ascii="Arial" w:cs="Arial" w:eastAsia="Arial" w:hAnsi="Arial"/>
          <w:b w:val="false"/>
          <w:bCs w:val="false"/>
          <w:i w:val="false"/>
          <w:iCs w:val="false"/>
          <w:color w:val="222222"/>
          <w:sz w:val="22"/>
          <w:szCs w:val="22"/>
          <w:rtl/>
        </w:rPr>
        <w:t xml:space="preserve">بدل تخصيص شاشاتٍ منفصلة، تحمل كتلةُ إغلاق أمر الصيانة مخرجاتٍ مهيكلةً تُملأ عند نهاية الزيارة/الإصلاح، فيُطلقها محرّك التكامل والإغلاق أحداثًا في الإدارات الأخرى. هذا هو «الذكاء التكاملي»: ملاحظةٌ عمليةٌ واحدةٌ تتحوّل قراراتٍ في الأسطول والتشغيل والموارد البشرية والمالية.</w:t>
      </w:r>
    </w:p>
    <w:p>
      <w:pPr>
        <w:bidi/>
        <w:spacing w:after="60" w:before="120"/>
        <w:jc w:val="right"/>
      </w:pPr>
      <w:r>
        <w:rPr>
          <w:rFonts w:ascii="Arial" w:cs="Arial" w:eastAsia="Arial" w:hAnsi="Arial"/>
          <w:b/>
          <w:bCs/>
          <w:i w:val="false"/>
          <w:iCs w:val="false"/>
          <w:color w:val="2E75B6"/>
          <w:sz w:val="22"/>
          <w:szCs w:val="22"/>
          <w:rtl/>
        </w:rPr>
        <w:t xml:space="preserve">حقول مخرجات الإغلاق (على أمر الصيانة)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100"/>
        <w:gridCol w:w="3360"/>
      </w:tblGrid>
      <w:tr>
        <w:trPr>
          <w:tblHeader/>
        </w:trPr>
        <w:tc>
          <w:tcPr>
            <w:tcW w:type="dxa" w:w="2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3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نتيجة الفحص النهائي inspection_result</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ناجح · راسب</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تصنيف العطل fault_origin</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نعم</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جديد · متكرّر · إعادة عمل</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توصية للأسطول fleet_recommendation</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Boolean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رفع ملاحظةٍ للأسطول</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نوع التوصية fleet_recommendation_type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تجنّب النوع/الماركة · مراجعة الشراء · ضعف قطع الغيار</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ملاحظة التوصية fleet_recommendation_note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Text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مبرّر الملاحظة</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بلاغ عن مشغّل operator_report</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Boolean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سوء تشغيل أدّى للعطل</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المشغّل operator_id</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Many2one(hr.employee)</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يُجلب من البلاغ/التشغيل</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سبب بلاغ المشغّل operator_issue_type</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Selection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تشغيل خاطئ · تحميل زائد · إهمال فحص · تجاوز حدود</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ملاحظة المشغّل operator_note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Text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وصف الواقعة</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احتياج تدريبي training_need</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Boolean</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مهارةٌ ناقصة لدى المشغّل/الفني</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ملاحظة التدريب training_note</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Text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المهارة المطلوبة</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توصية وقائية preventive_recommendation</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Text</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تعديل فواصل/مهام الخطة</w:t>
            </w:r>
          </w:p>
        </w:tc>
      </w:tr>
      <w:tr>
        <w:tc>
          <w:tcPr>
            <w:tcW w:type="dxa" w:w="2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يحتاج نقلًا needs_transport</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Boolean</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إصدار أمر نقل</w:t>
            </w:r>
          </w:p>
        </w:tc>
      </w:tr>
      <w:tr>
        <w:tc>
          <w:tcPr>
            <w:tcW w:type="dxa" w:w="2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خلاصة المهمة closure_summary</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Text</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c>
          <w:tcPr>
            <w:tcW w:type="dxa" w:w="3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ملخّص نهاية الزيارة/الإصلاح</w:t>
            </w:r>
          </w:p>
        </w:tc>
      </w:tr>
    </w:tbl>
    <w:p>
      <w:pPr>
        <w:bidi/>
        <w:spacing w:after="60" w:before="120"/>
        <w:jc w:val="right"/>
      </w:pPr>
      <w:r>
        <w:rPr>
          <w:rFonts w:ascii="Arial" w:cs="Arial" w:eastAsia="Arial" w:hAnsi="Arial"/>
          <w:b/>
          <w:bCs/>
          <w:i w:val="false"/>
          <w:iCs w:val="false"/>
          <w:color w:val="2E75B6"/>
          <w:sz w:val="22"/>
          <w:szCs w:val="22"/>
          <w:rtl/>
        </w:rPr>
        <w:t xml:space="preserve">وجهة كل مخرَج تكاملي</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60"/>
        <w:gridCol w:w="3300"/>
      </w:tblGrid>
      <w:tr>
        <w:trPr>
          <w:tblHeader/>
        </w:trPr>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المخرَج</w:t>
            </w:r>
          </w:p>
        </w:tc>
        <w:tc>
          <w:tcPr>
            <w:tcW w:type="dxa" w:w="30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الوجهة</w:t>
            </w:r>
          </w:p>
        </w:tc>
        <w:tc>
          <w:tcPr>
            <w:tcW w:type="dxa" w:w="33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الأثر في الإدارة الأخرى</w:t>
            </w:r>
          </w:p>
        </w:tc>
      </w:tr>
      <w:t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توصية الأسطول</w:t>
            </w:r>
          </w:p>
        </w:tc>
        <w:tc>
          <w:tcPr>
            <w:tcW w:type="dxa" w:w="30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إدارة الأسطول (S03)</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دعم قرار شراء/استبعاد النوع أو الماركة</w:t>
            </w:r>
          </w:p>
        </w:tc>
      </w:tr>
      <w:tr>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بلاغ المشغّل (سوء تشغيل)</w:t>
            </w:r>
          </w:p>
        </w:tc>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القوى التشغيلية (S04) + التشغيل</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يُغذّي أعطال سوء التشغيل misuse_faults في تقييم العامل والتدريب</w:t>
            </w:r>
          </w:p>
        </w:tc>
      </w:tr>
      <w:t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الاحتياج التدريبي</w:t>
            </w:r>
          </w:p>
        </w:tc>
        <w:tc>
          <w:tcPr>
            <w:tcW w:type="dxa" w:w="30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القوى التشغيلية (S04)</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إدراجه في الاحتياجات والخطط التدريبية</w:t>
            </w:r>
          </w:p>
        </w:tc>
      </w:tr>
      <w:tr>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تصنيف إعادة العمل</w:t>
            </w:r>
          </w:p>
        </w:tc>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الصيانة (الجودة)</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قياس كفاءة الفني/الورشة وكشف المعالجة غير الجذرية</w:t>
            </w:r>
          </w:p>
        </w:tc>
      </w:tr>
      <w:t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التوصية الوقائية</w:t>
            </w:r>
          </w:p>
        </w:tc>
        <w:tc>
          <w:tcPr>
            <w:tcW w:type="dxa" w:w="30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خطة الوقائية</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تعديل الفواصل والمهام لمنع التكرار</w:t>
            </w:r>
          </w:p>
        </w:tc>
      </w:tr>
      <w:tr>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حاجة النقل</w:t>
            </w:r>
          </w:p>
        </w:tc>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النقل والترحيل</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إصدار أمر نقلٍ للمعدة/القطع/الملحقات/الفنيين</w:t>
            </w:r>
          </w:p>
        </w:tc>
      </w:tr>
      <w:t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أثر التكلفة والساعات</w:t>
            </w:r>
          </w:p>
        </w:tc>
        <w:tc>
          <w:tcPr>
            <w:tcW w:type="dxa" w:w="30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المالية + الموارد البشرية</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تحميل التكلفة وإعادة ساعات العمل</w:t>
            </w:r>
          </w:p>
        </w:tc>
      </w:tr>
    </w:tbl>
    <w:p>
      <w:pPr>
        <w:spacing w:after="40" w:before="120"/>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b w:val="false"/>
                <w:bCs w:val="false"/>
                <w:i w:val="false"/>
                <w:iCs w:val="false"/>
                <w:color w:val="333333"/>
                <w:sz w:val="21"/>
                <w:szCs w:val="21"/>
                <w:rtl/>
              </w:rPr>
              <w:t xml:space="preserve">فلسفة التصميم: لا شاشاتٍ منعزلةً لكل حاجة. مخرجات الإغلاق المهيكلة تجعل ملاحظةَ الفنّي/المشرف نقطةَ تكاملٍ ذكيةً تُغذّي بقية الإدارات تلقائيًّا، فيبقى النظام بسيطًا ميدانيًّا ومتكاملًا في آنٍ واحد.</w:t>
            </w:r>
          </w:p>
        </w:tc>
      </w:tr>
    </w:tbl>
    <w:p>
      <w:pPr>
        <w:spacing w:after="40" w:before="40"/>
      </w:pPr>
    </w:p>
    <w:p>
      <w:pPr>
        <w:pBdr>
          <w:bottom w:val="single" w:color="C9A227" w:sz="4" w:space="2"/>
        </w:pBdr>
        <w:shd w:fill="1F4E79" w:color="auto" w:val="clear"/>
        <w:bidi/>
        <w:spacing w:after="160" w:before="300"/>
        <w:jc w:val="right"/>
      </w:pPr>
      <w:r>
        <w:rPr>
          <w:rFonts w:ascii="Arial" w:cs="Arial" w:eastAsia="Arial" w:hAnsi="Arial"/>
          <w:b/>
          <w:bCs/>
          <w:i w:val="false"/>
          <w:iCs w:val="false"/>
          <w:color w:val="FFFFFF"/>
          <w:sz w:val="28"/>
          <w:szCs w:val="28"/>
          <w:rtl/>
        </w:rPr>
        <w:t xml:space="preserve">رحلة العمل والمؤشرات  </w:t>
      </w:r>
      <w:r>
        <w:rPr>
          <w:rFonts w:ascii="Arial" w:cs="Arial" w:eastAsia="Arial" w:hAnsi="Arial"/>
          <w:b/>
          <w:bCs/>
          <w:i w:val="false"/>
          <w:iCs w:val="false"/>
          <w:color w:val="DCE6F1"/>
          <w:sz w:val="24"/>
          <w:szCs w:val="24"/>
          <w:rtl/>
        </w:rPr>
        <w:t xml:space="preserve">·  9</w:t>
      </w:r>
    </w:p>
    <w:p>
      <w:pPr>
        <w:bidi/>
        <w:spacing w:after="140" w:before="0" w:line="300"/>
        <w:jc w:val="both"/>
      </w:pPr>
      <w:r>
        <w:rPr>
          <w:rFonts w:ascii="Arial" w:cs="Arial" w:eastAsia="Arial" w:hAnsi="Arial"/>
          <w:b w:val="false"/>
          <w:bCs w:val="false"/>
          <w:i w:val="false"/>
          <w:iCs w:val="false"/>
          <w:color w:val="222222"/>
          <w:sz w:val="22"/>
          <w:szCs w:val="22"/>
          <w:rtl/>
        </w:rPr>
        <w:t xml:space="preserve">مسار اليوم الميداني: عناية يومية وفحص قبل التشغيل وتشحيم ← متابعة دورية (تفتيش · زيارات · وقائية مجدولة) ← اكتشاف المؤشرات المبكرة ← بلاغ عند العطل ← تقييم ← أمر صيانة ← (بانتظار قطع/جهة خارجية) ← إصلاح ← فحص نهائي ← إغلاق وإعادة إتاحة ← تحديث سجل المعدة ومؤشّراتها.</w:t>
      </w:r>
    </w:p>
    <w:p>
      <w:pPr>
        <w:bidi/>
        <w:spacing w:after="60" w:before="120"/>
        <w:jc w:val="right"/>
      </w:pPr>
      <w:r>
        <w:rPr>
          <w:rFonts w:ascii="Arial" w:cs="Arial" w:eastAsia="Arial" w:hAnsi="Arial"/>
          <w:b/>
          <w:bCs/>
          <w:i w:val="false"/>
          <w:iCs w:val="false"/>
          <w:color w:val="2E75B6"/>
          <w:sz w:val="22"/>
          <w:szCs w:val="22"/>
          <w:rtl/>
        </w:rPr>
        <w:t xml:space="preserve">العناية الوقائية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المؤشّر</w:t>
            </w:r>
          </w:p>
        </w:tc>
        <w:tc>
          <w:tcPr>
            <w:tcW w:type="dxa" w:w="61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ما يقيسه / مصدره</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نسبة تنفيذ الفحص اليومي</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سجلات العناية المكتملة ÷ المعدات العاملة · من سجل العناية</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نسبة تنفيذ التشحيم</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أعمال التشحيم المنفّذة ÷ المجدولة (وفق الموديل)</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الملاحظات المكتشفة مبكرًا</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العناية/الزيارات/التفتيش قبل أن تصير أعطالًا</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الأعطال التي كان يمكن منعها</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أعطالٌ سبقتها ملاحظاتٌ لم تُعالَج</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التزام المشغّلين بالفحص</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حسب المشغّل · يُغذّي القوى التشغيلية (S04)</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التزام الزيّاتين بالتشحيم</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حسب الزيات · من أسطر التشحيم</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أكثر المعدات احتياجًا للعناية</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ترتيبٌ بالملاحظات واستهلاك الزيوت والشحوم</w:t>
            </w:r>
          </w:p>
        </w:tc>
      </w:tr>
    </w:tbl>
    <w:p>
      <w:pPr>
        <w:bidi/>
        <w:spacing w:after="60" w:before="120"/>
        <w:jc w:val="right"/>
      </w:pPr>
      <w:r>
        <w:rPr>
          <w:rFonts w:ascii="Arial" w:cs="Arial" w:eastAsia="Arial" w:hAnsi="Arial"/>
          <w:b/>
          <w:bCs/>
          <w:i w:val="false"/>
          <w:iCs w:val="false"/>
          <w:color w:val="2E75B6"/>
          <w:sz w:val="22"/>
          <w:szCs w:val="22"/>
          <w:rtl/>
        </w:rPr>
        <w:t xml:space="preserve">التشغيل والاستجابة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المؤشّر</w:t>
            </w:r>
          </w:p>
        </w:tc>
        <w:tc>
          <w:tcPr>
            <w:tcW w:type="dxa" w:w="61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ما يقيسه / مصدره</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البلاغات المفتوحة</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الأعطال غير المُغلقة بعد · من البلاغ</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أوامر الصيانة حسب النوع</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تصحيحية/وقائية/تنبؤية/عمرة · من الأمر</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وقت الاستجابة</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متوسط الزمن من البلاغ حتى بدء العمل</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زمن الإصلاح (MTTR)</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متوسط زمن إصلاح الأوامر</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ساعات التوقّف</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إجمالي ساعات خروج المعدات من المتاح</w:t>
            </w:r>
          </w:p>
        </w:tc>
      </w:tr>
    </w:tbl>
    <w:p>
      <w:pPr>
        <w:bidi/>
        <w:spacing w:after="60" w:before="120"/>
        <w:jc w:val="right"/>
      </w:pPr>
      <w:r>
        <w:rPr>
          <w:rFonts w:ascii="Arial" w:cs="Arial" w:eastAsia="Arial" w:hAnsi="Arial"/>
          <w:b/>
          <w:bCs/>
          <w:i w:val="false"/>
          <w:iCs w:val="false"/>
          <w:color w:val="2E75B6"/>
          <w:sz w:val="22"/>
          <w:szCs w:val="22"/>
          <w:rtl/>
        </w:rPr>
        <w:t xml:space="preserve">الموثوقية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المؤشّر</w:t>
            </w:r>
          </w:p>
        </w:tc>
        <w:tc>
          <w:tcPr>
            <w:tcW w:type="dxa" w:w="61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ما يقيسه / مصدره</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معدّل الأعطال</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عدد الأعطال لكل معدة/فترة</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متوسط الزمن بين الأعطال (MTBF)</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ساعات التشغيل ÷ عدد الأعطال</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الأعطال المتكررة</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تكرار نوع العطل (تحليل باريتو) · من كتالوج الأعطال</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أكثر المعدات تعطيلًا</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ترتيب المعدات حسب عدد/ساعات التعطّل (Top-N)</w:t>
            </w:r>
          </w:p>
        </w:tc>
      </w:tr>
    </w:tbl>
    <w:p>
      <w:pPr>
        <w:bidi/>
        <w:spacing w:after="60" w:before="120"/>
        <w:jc w:val="right"/>
      </w:pPr>
      <w:r>
        <w:rPr>
          <w:rFonts w:ascii="Arial" w:cs="Arial" w:eastAsia="Arial" w:hAnsi="Arial"/>
          <w:b/>
          <w:bCs/>
          <w:i w:val="false"/>
          <w:iCs w:val="false"/>
          <w:color w:val="2E75B6"/>
          <w:sz w:val="22"/>
          <w:szCs w:val="22"/>
          <w:rtl/>
        </w:rPr>
        <w:t xml:space="preserve">التكلفة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المؤشّر</w:t>
            </w:r>
          </w:p>
        </w:tc>
        <w:tc>
          <w:tcPr>
            <w:tcW w:type="dxa" w:w="61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ما يقيسه / مصدره</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تكلفة الصيانة بالمعدة</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إجمالي التكلفة المحمَّلة على كل معدة</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التكلفة حسب النوع</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قطع · مواد · عمالة · جهة خارجية</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تكلفة التوقّف</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ساعات التوقّف × كلفة الساعة</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التكلفة لكل ساعة تشغيل</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تكلفة الصيانة ÷ ساعات التشغيل</w:t>
            </w:r>
          </w:p>
        </w:tc>
      </w:tr>
    </w:tbl>
    <w:p>
      <w:pPr>
        <w:bidi/>
        <w:spacing w:after="60" w:before="120"/>
        <w:jc w:val="right"/>
      </w:pPr>
      <w:r>
        <w:rPr>
          <w:rFonts w:ascii="Arial" w:cs="Arial" w:eastAsia="Arial" w:hAnsi="Arial"/>
          <w:b/>
          <w:bCs/>
          <w:i w:val="false"/>
          <w:iCs w:val="false"/>
          <w:color w:val="2E75B6"/>
          <w:sz w:val="22"/>
          <w:szCs w:val="22"/>
          <w:rtl/>
        </w:rPr>
        <w:t xml:space="preserve">الوقائية والتخطيط</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المؤشّر</w:t>
            </w:r>
          </w:p>
        </w:tc>
        <w:tc>
          <w:tcPr>
            <w:tcW w:type="dxa" w:w="61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ما يقيسه / مصدره</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الصيانات القادمة والمستحقة</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الاستحقاق القادم للخطط</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الصيانات المتأخّرة</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تجاوز العتبة + التفاوت</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نسبة الالتزام الوقائي</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المنفَّذ في موعده ÷ المستحقّ</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نسبة المخطّط/غير المخطّط</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الوقائي ÷ إجمالي أوامر الصيانة</w:t>
            </w:r>
          </w:p>
        </w:tc>
      </w:tr>
    </w:tbl>
    <w:p>
      <w:pPr>
        <w:bidi/>
        <w:spacing w:after="60" w:before="120"/>
        <w:jc w:val="right"/>
      </w:pPr>
      <w:r>
        <w:rPr>
          <w:rFonts w:ascii="Arial" w:cs="Arial" w:eastAsia="Arial" w:hAnsi="Arial"/>
          <w:b/>
          <w:bCs/>
          <w:i w:val="false"/>
          <w:iCs w:val="false"/>
          <w:color w:val="2E75B6"/>
          <w:sz w:val="22"/>
          <w:szCs w:val="22"/>
          <w:rtl/>
        </w:rPr>
        <w:t xml:space="preserve">الجاهزية والتوقفات</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المؤشّر</w:t>
            </w:r>
          </w:p>
        </w:tc>
        <w:tc>
          <w:tcPr>
            <w:tcW w:type="dxa" w:w="61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ما يقيسه / مصدره</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نسبة جاهزية الأسطول</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المعدات المتاحة ÷ الأسطول</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أثر الصيانة في الجاهزية</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حصّة التوقّف بسبب الصيانة</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تحليل أسباب التوقّف</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توزيع التوقفات على أسبابها · من كتالوج أسباب التوقّف</w:t>
            </w:r>
          </w:p>
        </w:tc>
      </w:tr>
    </w:tbl>
    <w:p>
      <w:pPr>
        <w:bidi/>
        <w:spacing w:after="60" w:before="120"/>
        <w:jc w:val="right"/>
      </w:pPr>
      <w:r>
        <w:rPr>
          <w:rFonts w:ascii="Arial" w:cs="Arial" w:eastAsia="Arial" w:hAnsi="Arial"/>
          <w:b/>
          <w:bCs/>
          <w:i w:val="false"/>
          <w:iCs w:val="false"/>
          <w:color w:val="2E75B6"/>
          <w:sz w:val="22"/>
          <w:szCs w:val="22"/>
          <w:rtl/>
        </w:rPr>
        <w:t xml:space="preserve">الجودة والتكامل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المؤشّر</w:t>
            </w:r>
          </w:p>
        </w:tc>
        <w:tc>
          <w:tcPr>
            <w:tcW w:type="dxa" w:w="61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ما يقيسه / مصدره</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نسبة إعادة العمل</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أوامر إعادة العمل ÷ الإجمالي (جودة الإصلاح)</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التكلفة حسب المشروع/العميل</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تحميل الصيانة على المشروع/العميل</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تكلفة وجودة الورشة</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التكلفة وإعادة العمل لكل ورشة (مركزية/موقع/مورد/خارجية)</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زمن دورة الاعتماد</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«بانتظار الاعتماد» حتى «معتمد»</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أوامر النقل والترحيل</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عددها وتكلفتها · من النقل والترحيل</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بلاغات المشغّلين وتوصيات الأسطول</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عددها وتوزيعها · من مخرجات الإغلاق</w:t>
            </w:r>
          </w:p>
        </w:tc>
      </w:tr>
    </w:tbl>
    <w:p>
      <w:pPr>
        <w:spacing w:after="8" w:before="8"/>
      </w:pPr>
      <w:r>
        <w:rPr>
          <w:rFonts w:ascii="Arial" w:cs="Arial" w:eastAsia="Arial" w:hAnsi="Arial"/>
          <w:sz w:val="8"/>
        </w:rPr>
      </w:r>
    </w:p>
    <w:p>
      <w:pPr>
        <w:bidi/>
        <w:spacing w:after="60" w:before="120"/>
        <w:jc w:val="right"/>
      </w:pPr>
      <w:r>
        <w:rPr>
          <w:rFonts w:ascii="Arial" w:cs="Arial" w:eastAsia="Arial" w:hAnsi="Arial"/>
          <w:b/>
          <w:bCs/>
          <w:i w:val="false"/>
          <w:iCs w:val="false"/>
          <w:color w:val="2E75B6"/>
          <w:sz w:val="22"/>
          <w:szCs w:val="22"/>
          <w:rtl/>
        </w:rPr>
        <w:t xml:space="preserve">أسئلة الإدارة التي يجيب عنها النظام</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ما الأعطال التي حدثت؟ ولماذا حدثت؟ (نوع العطل + السبب الجذري)</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كم كلّفت؟ وكم استغرقت؟ (التكلفة + زمن الإصلاح + ساعات التوقّف)</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من أصلحها؟ وبأي جهة وورشة؟ (الفني/المشرف/الفريق + داخلي/خارجي + الورشة)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ما أكثر المعدات تعطيلًا؟ وما أكثر الأعطال تكرارًا؟ وما نسبة إعادة العمل؟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أين تمّت الصيانة؟ وما تكلفة كل ورشة وجودتها؟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ما أثر الصيانة على المشروع والعميل، لا على المعدة وحدها؟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هل يلزم اعتمادٌ ماليٌّ قبل التنفيذ؟ ومن المخوَّل؟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ما الصيانات القادمة والمستحقة والمتأخّرة؟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ما وضع اليوم ميدانيًّا: فحوص اليوم ونواقصها، الأوامر المفتوحة، المعدات الممنوعة من التشغيل، القطع المنتظرة؟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كم ملاحظةً اكتُشفت مبكرًا قبل أن تصير عطلًا؟ وكم عطلًا كان يمكن منعه؟</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أي نوعٍ/ماركةٍ يُنصَح الأسطولُ بتجنّبه؟ وأي مشغّلٍ يحتاج تقييمًا أو تدريبًا؟</w:t>
      </w:r>
    </w:p>
    <w:p>
      <w:pPr>
        <w:pBdr>
          <w:bottom w:val="single" w:color="C9A227" w:sz="4" w:space="2"/>
        </w:pBdr>
        <w:shd w:fill="1F4E79" w:color="auto" w:val="clear"/>
        <w:bidi/>
        <w:spacing w:after="160" w:before="300"/>
        <w:jc w:val="right"/>
      </w:pPr>
      <w:r>
        <w:rPr>
          <w:rFonts w:ascii="Arial" w:cs="Arial" w:eastAsia="Arial" w:hAnsi="Arial"/>
          <w:b/>
          <w:bCs/>
          <w:i w:val="false"/>
          <w:iCs w:val="false"/>
          <w:color w:val="FFFFFF"/>
          <w:sz w:val="28"/>
          <w:szCs w:val="28"/>
          <w:rtl/>
        </w:rPr>
        <w:t xml:space="preserve">اعتمادية المعدة  </w:t>
      </w:r>
      <w:r>
        <w:rPr>
          <w:rFonts w:ascii="Arial" w:cs="Arial" w:eastAsia="Arial" w:hAnsi="Arial"/>
          <w:b/>
          <w:bCs/>
          <w:i w:val="false"/>
          <w:iCs w:val="false"/>
          <w:color w:val="DCE6F1"/>
          <w:sz w:val="24"/>
          <w:szCs w:val="24"/>
          <w:rtl/>
        </w:rPr>
        <w:t xml:space="preserve">·  10</w:t>
      </w:r>
    </w:p>
    <w:p>
      <w:pPr>
        <w:bidi/>
        <w:spacing w:after="140" w:before="0" w:line="300"/>
        <w:jc w:val="both"/>
      </w:pPr>
      <w:r>
        <w:rPr>
          <w:rFonts w:ascii="Arial" w:cs="Arial" w:eastAsia="Arial" w:hAnsi="Arial"/>
          <w:b w:val="false"/>
          <w:bCs w:val="false"/>
          <w:i w:val="false"/>
          <w:iCs w:val="false"/>
          <w:color w:val="222222"/>
          <w:sz w:val="22"/>
          <w:szCs w:val="22"/>
          <w:rtl/>
        </w:rPr>
        <w:t xml:space="preserve">بدل عشرات التقارير، تُجمع مؤشرات كل معدةٍ في لوحة اعتماديةٍ واحدة تجيب مدير الصيانة والأسطول عن خمسة أسئلة: هل المعدة مستقرة؟ هل تزداد أعطالها؟ هل تستحق الاستمرار؟ هل تحتاج إصلاحًا جذريًّا (عمرة)؟ هل يجب استبدالها؟</w:t>
      </w:r>
    </w:p>
    <w:p>
      <w:pPr>
        <w:bidi/>
        <w:spacing w:after="60" w:before="120"/>
        <w:jc w:val="right"/>
      </w:pPr>
      <w:r>
        <w:rPr>
          <w:rFonts w:ascii="Arial" w:cs="Arial" w:eastAsia="Arial" w:hAnsi="Arial"/>
          <w:b/>
          <w:bCs/>
          <w:i w:val="false"/>
          <w:iCs w:val="false"/>
          <w:color w:val="2E75B6"/>
          <w:sz w:val="22"/>
          <w:szCs w:val="22"/>
          <w:rtl/>
        </w:rPr>
        <w:t xml:space="preserve">مكوّنات لوحة الاعتمادية (لكل معدة)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660"/>
        <w:gridCol w:w="4400"/>
      </w:tblGrid>
      <w:tr>
        <w:trPr>
          <w:tblHeader/>
        </w:trPr>
        <w:tc>
          <w:tcPr>
            <w:tcW w:type="dxa" w:w="23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المؤشّر</w:t>
            </w:r>
          </w:p>
        </w:tc>
        <w:tc>
          <w:tcPr>
            <w:tcW w:type="dxa" w:w="26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المصدر</w:t>
            </w:r>
          </w:p>
        </w:tc>
        <w:tc>
          <w:tcPr>
            <w:tcW w:type="dxa" w:w="44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ما يجيب عنه</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MTBF متوسط الزمن بين الأعطال</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سجل الصيانة (8.7)</w:t>
            </w:r>
          </w:p>
        </w:tc>
        <w:tc>
          <w:tcPr>
            <w:tcW w:type="dxa" w:w="4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استقرار المعدة</w:t>
            </w:r>
          </w:p>
        </w:tc>
      </w:tr>
      <w:tr>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MTTR متوسط زمن الإصلاح</w:t>
            </w:r>
          </w:p>
        </w:tc>
        <w:tc>
          <w:tcPr>
            <w:tcW w:type="dxa" w:w="2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أوامر الصيانة</w:t>
            </w:r>
          </w:p>
        </w:tc>
        <w:tc>
          <w:tcPr>
            <w:tcW w:type="dxa" w:w="4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سرعة استعادة الخدمة</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نسبة الجاهزية</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محرّك الجاهزية</w:t>
            </w:r>
          </w:p>
        </w:tc>
        <w:tc>
          <w:tcPr>
            <w:tcW w:type="dxa" w:w="4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حضور المعدة للتشغيل</w:t>
            </w:r>
          </w:p>
        </w:tc>
      </w:tr>
      <w:tr>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اتجاه الأعطال (آخر 3 أشهر)</w:t>
            </w:r>
          </w:p>
        </w:tc>
        <w:tc>
          <w:tcPr>
            <w:tcW w:type="dxa" w:w="2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سجل الصيانة</w:t>
            </w:r>
          </w:p>
        </w:tc>
        <w:tc>
          <w:tcPr>
            <w:tcW w:type="dxa" w:w="4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هل تتدهور؟</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تكرار العطل بالمكوّن</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البلاغات والأوامر</w:t>
            </w:r>
          </w:p>
        </w:tc>
        <w:tc>
          <w:tcPr>
            <w:tcW w:type="dxa" w:w="4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مكوّنٌ يستنزف المعدة</w:t>
            </w:r>
          </w:p>
        </w:tc>
      </w:tr>
      <w:tr>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نسبة إعادة العمل</w:t>
            </w:r>
          </w:p>
        </w:tc>
        <w:tc>
          <w:tcPr>
            <w:tcW w:type="dxa" w:w="2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تصنيف الأعطال</w:t>
            </w:r>
          </w:p>
        </w:tc>
        <w:tc>
          <w:tcPr>
            <w:tcW w:type="dxa" w:w="4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جودة الإصلاحات السابقة</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تكلفة الصيانة لكل ساعة تشغيل</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التكاليف ÷ ساعات العدّاد</w:t>
            </w:r>
          </w:p>
        </w:tc>
        <w:tc>
          <w:tcPr>
            <w:tcW w:type="dxa" w:w="4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الجدوى الاقتصادية</w:t>
            </w:r>
          </w:p>
        </w:tc>
      </w:tr>
      <w:tr>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الالتزام بالعناية اليومية</w:t>
            </w:r>
          </w:p>
        </w:tc>
        <w:tc>
          <w:tcPr>
            <w:tcW w:type="dxa" w:w="2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سجل العناية (8.1)</w:t>
            </w:r>
          </w:p>
        </w:tc>
        <w:tc>
          <w:tcPr>
            <w:tcW w:type="dxa" w:w="4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هل تُهمَل وقايتها؟</w:t>
            </w:r>
          </w:p>
        </w:tc>
      </w:tr>
    </w:tbl>
    <w:p>
      <w:pPr>
        <w:bidi/>
        <w:spacing w:after="60" w:before="120"/>
        <w:jc w:val="right"/>
      </w:pPr>
      <w:r>
        <w:rPr>
          <w:rFonts w:ascii="Arial" w:cs="Arial" w:eastAsia="Arial" w:hAnsi="Arial"/>
          <w:b/>
          <w:bCs/>
          <w:i w:val="false"/>
          <w:iCs w:val="false"/>
          <w:color w:val="2E75B6"/>
          <w:sz w:val="22"/>
          <w:szCs w:val="22"/>
          <w:rtl/>
        </w:rPr>
        <w:t xml:space="preserve">حكم الاعتمادية</w:t>
      </w:r>
    </w:p>
    <w:p>
      <w:pPr>
        <w:bidi/>
        <w:spacing w:after="140" w:before="0" w:line="300"/>
        <w:jc w:val="both"/>
      </w:pPr>
      <w:r>
        <w:rPr>
          <w:rFonts w:ascii="Arial" w:cs="Arial" w:eastAsia="Arial" w:hAnsi="Arial"/>
          <w:b w:val="false"/>
          <w:bCs w:val="false"/>
          <w:i w:val="false"/>
          <w:iCs w:val="false"/>
          <w:color w:val="222222"/>
          <w:sz w:val="22"/>
          <w:szCs w:val="22"/>
          <w:rtl/>
        </w:rPr>
        <w:t xml:space="preserve">يقترح محرّك الاعتمادية الحكم وفق معاييرَ استرشاديةٍ قابلةٍ للضبط، ويعتمده مدير الصيانة دوريًّا، ويُعرض على بطاقة المعدة وسجلها:</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4460"/>
        <w:gridCol w:w="3000"/>
      </w:tblGrid>
      <w:tr>
        <w:trPr>
          <w:tblHeader/>
        </w:trPr>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الحكم</w:t>
            </w:r>
          </w:p>
        </w:tc>
        <w:tc>
          <w:tcPr>
            <w:tcW w:type="dxa" w:w="4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المعيار الاسترشادي (قابل للضبط)</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القرار النموذجي والجهة</w:t>
            </w:r>
          </w:p>
        </w:tc>
      </w:tr>
      <w:t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مستقرة</w:t>
            </w:r>
          </w:p>
        </w:tc>
        <w:tc>
          <w:tcPr>
            <w:tcW w:type="dxa" w:w="4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MTBF ضمن معدّل الفئة · لا تكرارَ مكوّن · إعادة عمل ≈ صفر</w:t>
            </w:r>
          </w:p>
        </w:tc>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استمرار التشغيل — الصيانة</w:t>
            </w:r>
          </w:p>
        </w:tc>
      </w:tr>
      <w:t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تحت المراقبة</w:t>
            </w:r>
          </w:p>
        </w:tc>
        <w:tc>
          <w:tcPr>
            <w:tcW w:type="dxa" w:w="4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اتجاه أعطالٍ صاعد، أو تكرار مكوّن، أو تراجع التزام العناية</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تشديد العناية والتفتيش — الصيانة</w:t>
            </w:r>
          </w:p>
        </w:tc>
      </w:tr>
      <w:t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تحتاج إصلاحًا جذريًّا</w:t>
            </w:r>
          </w:p>
        </w:tc>
        <w:tc>
          <w:tcPr>
            <w:tcW w:type="dxa" w:w="4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تكرار أعطال مكوّنٍ رئيسي + تكلفة ساعةٍ تتجاوز عتبة الفئة</w:t>
            </w:r>
          </w:p>
        </w:tc>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عمرة (أمرٌ كبير + نقل المكينة) — الصيانة + الأسطول</w:t>
            </w:r>
          </w:p>
        </w:tc>
      </w:tr>
      <w:t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مرشّحة للاستبدال</w:t>
            </w:r>
          </w:p>
        </w:tc>
        <w:tc>
          <w:tcPr>
            <w:tcW w:type="dxa" w:w="4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تكلفةٌ تراكمية تتجاوز النسبة المعتمدة من قيمة الاستبدال أو جاهزيةٌ دون الحد</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توصية استبدالٍ للأسطول (8.9) — الأسطول</w:t>
            </w:r>
          </w:p>
        </w:tc>
      </w:tr>
    </w:tbl>
    <w:p>
      <w:pPr>
        <w:bidi/>
        <w:spacing w:after="60" w:before="120"/>
        <w:jc w:val="right"/>
      </w:pPr>
      <w:r>
        <w:rPr>
          <w:rFonts w:ascii="Arial" w:cs="Arial" w:eastAsia="Arial" w:hAnsi="Arial"/>
          <w:b/>
          <w:bCs/>
          <w:i w:val="false"/>
          <w:iCs w:val="false"/>
          <w:color w:val="2E75B6"/>
          <w:sz w:val="22"/>
          <w:szCs w:val="22"/>
          <w:rtl/>
        </w:rPr>
        <w:t xml:space="preserve">الأسباب الجذرية كأداة قرار</w:t>
      </w:r>
    </w:p>
    <w:p>
      <w:pPr>
        <w:bidi/>
        <w:spacing w:after="140" w:before="0" w:line="300"/>
        <w:jc w:val="both"/>
      </w:pPr>
      <w:r>
        <w:rPr>
          <w:rFonts w:ascii="Arial" w:cs="Arial" w:eastAsia="Arial" w:hAnsi="Arial"/>
          <w:b w:val="false"/>
          <w:bCs w:val="false"/>
          <w:i w:val="false"/>
          <w:iCs w:val="false"/>
          <w:color w:val="222222"/>
          <w:sz w:val="22"/>
          <w:szCs w:val="22"/>
          <w:rtl/>
        </w:rPr>
        <w:t xml:space="preserve">يُصنَّف كل سببٍ جذري إلى فئة قرارٍ تحدّد الجهة المعنية والإجراء، ويُحلَّل تكرار الفئات دوريًّا على مستوى المعدة والنوع والموقع:</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60"/>
      </w:tblGrid>
      <w:tr>
        <w:trPr>
          <w:tblHeader/>
        </w:trPr>
        <w:tc>
          <w:tcPr>
            <w:tcW w:type="dxa" w:w="2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فئة السبب</w:t>
            </w:r>
          </w:p>
        </w:tc>
        <w:tc>
          <w:tcPr>
            <w:tcW w:type="dxa" w:w="24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الجهة المعنية</w:t>
            </w:r>
          </w:p>
        </w:tc>
        <w:tc>
          <w:tcPr>
            <w:tcW w:type="dxa" w:w="48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القرار النموذجي</w:t>
            </w:r>
          </w:p>
        </w:tc>
      </w:tr>
      <w:tr>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تشغيل / سوء استخدام</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القوى التشغيلية + التشغيل</w:t>
            </w:r>
          </w:p>
        </w:tc>
        <w:tc>
          <w:tcPr>
            <w:tcW w:type="dxa" w:w="48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بلاغ مشغّل · تقييم · تدريب (8.9)</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صيانة (إصلاح غير جذري)</w:t>
            </w:r>
          </w:p>
        </w:tc>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الصيانة</w:t>
            </w:r>
          </w:p>
        </w:tc>
        <w:tc>
          <w:tcPr>
            <w:tcW w:type="dxa" w:w="48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مراجعة الفني/الورشة · تصنيف إعادة عمل</w:t>
            </w:r>
          </w:p>
        </w:tc>
      </w:tr>
      <w:tr>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جودة قطع</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المشتريات والمخزون</w:t>
            </w:r>
          </w:p>
        </w:tc>
        <w:tc>
          <w:tcPr>
            <w:tcW w:type="dxa" w:w="48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تغيير الصنف/المصدر · مطالبة المورّد</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مورد (خدمة خارجية)</w:t>
            </w:r>
          </w:p>
        </w:tc>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المشتريات + الصيانة</w:t>
            </w:r>
          </w:p>
        </w:tc>
        <w:tc>
          <w:tcPr>
            <w:tcW w:type="dxa" w:w="48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تقييم المورّد · مراجعة التعاقد</w:t>
            </w:r>
          </w:p>
        </w:tc>
      </w:tr>
      <w:tr>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عمر المعدة</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الأسطول</w:t>
            </w:r>
          </w:p>
        </w:tc>
        <w:tc>
          <w:tcPr>
            <w:tcW w:type="dxa" w:w="48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عمرة أو استبدال (حكم الاعتمادية)</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ظروف تشغيل (حر/غبار)</w:t>
            </w:r>
          </w:p>
        </w:tc>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التشغيل + الصيانة</w:t>
            </w:r>
          </w:p>
        </w:tc>
        <w:tc>
          <w:tcPr>
            <w:tcW w:type="dxa" w:w="48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تعليمات وقائية · تعديل بيئة العمل</w:t>
            </w:r>
          </w:p>
        </w:tc>
      </w:tr>
      <w:tr>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أخرى</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حسب الحالة</w:t>
            </w:r>
          </w:p>
        </w:tc>
        <w:tc>
          <w:tcPr>
            <w:tcW w:type="dxa" w:w="48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تحليلٌ فردي</w:t>
            </w:r>
          </w:p>
        </w:tc>
      </w:tr>
    </w:tbl>
    <w:p>
      <w:pPr>
        <w:spacing w:after="40" w:before="120"/>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b w:val="false"/>
                <w:bCs w:val="false"/>
                <w:i w:val="false"/>
                <w:iCs w:val="false"/>
                <w:color w:val="333333"/>
                <w:sz w:val="21"/>
                <w:szCs w:val="21"/>
                <w:rtl/>
              </w:rPr>
              <w:t xml:space="preserve">بهذا تتحوّل الصيانة من إدارة أوامر إلى إدارة اعتمادية: حكمٌ واحدٌ لكل معدة، مبنيٌّ على مؤشراتها وأسبابها الجذرية، يقود قرار الاستمرار أو العمرة أو الاستبدال، ويُغذّي توصيات الأسطول تلقائيًّا.</w:t>
            </w:r>
          </w:p>
        </w:tc>
      </w:tr>
    </w:tbl>
    <w:p>
      <w:pPr>
        <w:spacing w:after="40" w:before="40"/>
      </w:pPr>
    </w:p>
    <w:p>
      <w:pPr>
        <w:pBdr>
          <w:bottom w:val="single" w:color="C9A227" w:sz="4" w:space="2"/>
        </w:pBdr>
        <w:shd w:fill="1F4E79" w:color="auto" w:val="clear"/>
        <w:bidi/>
        <w:spacing w:after="160" w:before="300"/>
        <w:jc w:val="right"/>
      </w:pPr>
      <w:r>
        <w:rPr>
          <w:rFonts w:ascii="Arial" w:cs="Arial" w:eastAsia="Arial" w:hAnsi="Arial"/>
          <w:b/>
          <w:bCs/>
          <w:i w:val="false"/>
          <w:iCs w:val="false"/>
          <w:color w:val="FFFFFF"/>
          <w:sz w:val="28"/>
          <w:szCs w:val="28"/>
          <w:rtl/>
        </w:rPr>
        <w:t xml:space="preserve">مصفوفة الاتساق مع وثيقة الأسطول  </w:t>
      </w:r>
      <w:r>
        <w:rPr>
          <w:rFonts w:ascii="Arial" w:cs="Arial" w:eastAsia="Arial" w:hAnsi="Arial"/>
          <w:b/>
          <w:bCs/>
          <w:i w:val="false"/>
          <w:iCs w:val="false"/>
          <w:color w:val="DCE6F1"/>
          <w:sz w:val="24"/>
          <w:szCs w:val="24"/>
          <w:rtl/>
        </w:rPr>
        <w:t xml:space="preserve">·  11</w:t>
      </w:r>
    </w:p>
    <w:p>
      <w:pPr>
        <w:bidi/>
        <w:spacing w:after="140" w:before="0" w:line="300"/>
        <w:jc w:val="both"/>
      </w:pPr>
      <w:r>
        <w:rPr>
          <w:rFonts w:ascii="Arial" w:cs="Arial" w:eastAsia="Arial" w:hAnsi="Arial"/>
          <w:b w:val="false"/>
          <w:bCs w:val="false"/>
          <w:i w:val="false"/>
          <w:iCs w:val="false"/>
          <w:color w:val="222222"/>
          <w:sz w:val="22"/>
          <w:szCs w:val="22"/>
          <w:rtl/>
        </w:rPr>
        <w:t xml:space="preserve">لأن الصيانة والأسطول وثيقتان في حزمةٍ واحدة، تضبط المصفوفةُ التالية العناصرَ المشتركة: مالكَها (مصدر الحقيقة)، ومستهلكَها، والنموذج/الحقل المعتمد، لمنع أي ازدواجٍ أو تعارضٍ في التسميات والأكواد والمؤشّرات:</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850"/>
        <w:gridCol w:w="1850"/>
        <w:gridCol w:w="2360"/>
        <w:gridCol w:w="1400"/>
      </w:tblGrid>
      <w:tr>
        <w:trPr>
          <w:tblHeader/>
        </w:trPr>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العنصر المشترك</w:t>
            </w:r>
          </w:p>
        </w:tc>
        <w:tc>
          <w:tcPr>
            <w:tcW w:type="dxa" w:w="185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المالك (المصدر)</w:t>
            </w:r>
          </w:p>
        </w:tc>
        <w:tc>
          <w:tcPr>
            <w:tcW w:type="dxa" w:w="185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المستهلك</w:t>
            </w:r>
          </w:p>
        </w:tc>
        <w:tc>
          <w:tcPr>
            <w:tcW w:type="dxa" w:w="23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النموذج/الحقل</w:t>
            </w:r>
          </w:p>
        </w:tc>
        <w:tc>
          <w:tcPr>
            <w:tcW w:type="dxa" w:w="14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الاتساق</w:t>
            </w:r>
          </w:p>
        </w:tc>
      </w:tr>
      <w:t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كود المعدة</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الأسطول</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الصيانة</w:t>
            </w:r>
          </w:p>
        </w:tc>
        <w:tc>
          <w:tcPr>
            <w:tcW w:type="dxa" w:w="2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equipment.code</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مطابق</w:t>
            </w:r>
          </w:p>
        </w:tc>
      </w:tr>
      <w:t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حالة المعدة</w:t>
            </w:r>
          </w:p>
        </w:tc>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الأسطول</w:t>
            </w:r>
          </w:p>
        </w:tc>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الصيانة</w:t>
            </w:r>
          </w:p>
        </w:tc>
        <w:tc>
          <w:tcPr>
            <w:tcW w:type="dxa" w:w="2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equipment.state</w:t>
            </w:r>
          </w:p>
        </w:tc>
        <w:tc>
          <w:tcPr>
            <w:tcW w:type="dxa" w:w="1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مطابق</w:t>
            </w:r>
          </w:p>
        </w:tc>
      </w:tr>
      <w:t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جاهزية المعدة</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الأسطول</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الصيانة</w:t>
            </w:r>
          </w:p>
        </w:tc>
        <w:tc>
          <w:tcPr>
            <w:tcW w:type="dxa" w:w="2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availability_rate</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مطابق</w:t>
            </w:r>
          </w:p>
        </w:tc>
      </w:tr>
      <w:t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الموقع الحالي</w:t>
            </w:r>
          </w:p>
        </w:tc>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الأسطول</w:t>
            </w:r>
          </w:p>
        </w:tc>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الصيانة</w:t>
            </w:r>
          </w:p>
        </w:tc>
        <w:tc>
          <w:tcPr>
            <w:tcW w:type="dxa" w:w="2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current_site_id</w:t>
            </w:r>
          </w:p>
        </w:tc>
        <w:tc>
          <w:tcPr>
            <w:tcW w:type="dxa" w:w="1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مطابق</w:t>
            </w:r>
          </w:p>
        </w:tc>
      </w:tr>
      <w:t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العدّاد التراكمي</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الأسطول</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الصيانة</w:t>
            </w:r>
          </w:p>
        </w:tc>
        <w:tc>
          <w:tcPr>
            <w:tcW w:type="dxa" w:w="2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engine_hours / meter</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مطابق</w:t>
            </w:r>
          </w:p>
        </w:tc>
      </w:tr>
      <w:t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سجل الصيانة</w:t>
            </w:r>
          </w:p>
        </w:tc>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الصيانة</w:t>
            </w:r>
          </w:p>
        </w:tc>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الأسطول</w:t>
            </w:r>
          </w:p>
        </w:tc>
        <w:tc>
          <w:tcPr>
            <w:tcW w:type="dxa" w:w="2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equipment.maintenance.log</w:t>
            </w:r>
          </w:p>
        </w:tc>
        <w:tc>
          <w:tcPr>
            <w:tcW w:type="dxa" w:w="1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مطابق</w:t>
            </w:r>
          </w:p>
        </w:tc>
      </w:tr>
      <w:t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آخر صيانة</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الصيانة</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الأسطول</w:t>
            </w:r>
          </w:p>
        </w:tc>
        <w:tc>
          <w:tcPr>
            <w:tcW w:type="dxa" w:w="2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last_maintenance</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مطابق</w:t>
            </w:r>
          </w:p>
        </w:tc>
      </w:tr>
      <w:t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الصيانة القادمة</w:t>
            </w:r>
          </w:p>
        </w:tc>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الصيانة</w:t>
            </w:r>
          </w:p>
        </w:tc>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الأسطول</w:t>
            </w:r>
          </w:p>
        </w:tc>
        <w:tc>
          <w:tcPr>
            <w:tcW w:type="dxa" w:w="2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next_maintenance</w:t>
            </w:r>
          </w:p>
        </w:tc>
        <w:tc>
          <w:tcPr>
            <w:tcW w:type="dxa" w:w="1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مطابق</w:t>
            </w:r>
          </w:p>
        </w:tc>
      </w:tr>
      <w:t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التوقفات</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مشترك (تشغيل)</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الصيانة/الأسطول</w:t>
            </w:r>
          </w:p>
        </w:tc>
        <w:tc>
          <w:tcPr>
            <w:tcW w:type="dxa" w:w="2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downtime_hours / reason</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مطابق</w:t>
            </w:r>
          </w:p>
        </w:tc>
      </w:tr>
      <w:t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مؤشّرات الموثوقية</w:t>
            </w:r>
          </w:p>
        </w:tc>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الصيانة</w:t>
            </w:r>
          </w:p>
        </w:tc>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الأسطول</w:t>
            </w:r>
          </w:p>
        </w:tc>
        <w:tc>
          <w:tcPr>
            <w:tcW w:type="dxa" w:w="2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mtbf · mttr</w:t>
            </w:r>
          </w:p>
        </w:tc>
        <w:tc>
          <w:tcPr>
            <w:tcW w:type="dxa" w:w="1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مطابق</w:t>
            </w:r>
          </w:p>
        </w:tc>
      </w:tr>
      <w:t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تكلفة الصيانة</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الصيانة</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الأسطول/المالية</w:t>
            </w:r>
          </w:p>
        </w:tc>
        <w:tc>
          <w:tcPr>
            <w:tcW w:type="dxa" w:w="2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total_maintenance_cost</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مطابق</w:t>
            </w:r>
          </w:p>
        </w:tc>
      </w:tr>
      <w:t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نتائج التفتيش ودرجته</w:t>
            </w:r>
          </w:p>
        </w:tc>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الصيانة</w:t>
            </w:r>
          </w:p>
        </w:tc>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الأسطول</w:t>
            </w:r>
          </w:p>
        </w:tc>
        <w:tc>
          <w:tcPr>
            <w:tcW w:type="dxa" w:w="2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maintenance.inspection</w:t>
            </w:r>
          </w:p>
        </w:tc>
        <w:tc>
          <w:tcPr>
            <w:tcW w:type="dxa" w:w="1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مطابق</w:t>
            </w:r>
          </w:p>
        </w:tc>
      </w:tr>
      <w:t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الجاهزية الفنية للمعدة</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الصيانة</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الأسطول</w:t>
            </w:r>
          </w:p>
        </w:tc>
        <w:tc>
          <w:tcPr>
            <w:tcW w:type="dxa" w:w="2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tech_readiness_state</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مطابق</w:t>
            </w:r>
          </w:p>
        </w:tc>
      </w:tr>
      <w:t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حكم الاعتمادية</w:t>
            </w:r>
          </w:p>
        </w:tc>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الصيانة</w:t>
            </w:r>
          </w:p>
        </w:tc>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الأسطول</w:t>
            </w:r>
          </w:p>
        </w:tc>
        <w:tc>
          <w:tcPr>
            <w:tcW w:type="dxa" w:w="2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reliability_verdict</w:t>
            </w:r>
          </w:p>
        </w:tc>
        <w:tc>
          <w:tcPr>
            <w:tcW w:type="dxa" w:w="1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مطابق</w:t>
            </w:r>
          </w:p>
        </w:tc>
      </w:tr>
      <w:t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التزام العناية اليومية</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الصيانة</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الأسطول/القوى التشغيلية</w:t>
            </w:r>
          </w:p>
        </w:tc>
        <w:tc>
          <w:tcPr>
            <w:tcW w:type="dxa" w:w="2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daily_care_compliance</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مطابق</w:t>
            </w:r>
          </w:p>
        </w:tc>
      </w:tr>
      <w:t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قرار التشغيل والحظر الفني</w:t>
            </w:r>
          </w:p>
        </w:tc>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الصيانة</w:t>
            </w:r>
          </w:p>
        </w:tc>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الأسطول · التشغيل</w:t>
            </w:r>
          </w:p>
        </w:tc>
        <w:tc>
          <w:tcPr>
            <w:tcW w:type="dxa" w:w="2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operation_decision</w:t>
            </w:r>
          </w:p>
        </w:tc>
        <w:tc>
          <w:tcPr>
            <w:tcW w:type="dxa" w:w="1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مطابق</w:t>
            </w:r>
          </w:p>
        </w:tc>
      </w:tr>
      <w:t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درجة خطورة الحالة الفنية</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الصيانة</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الأسطول · برج المتابعة</w:t>
            </w:r>
          </w:p>
        </w:tc>
        <w:tc>
          <w:tcPr>
            <w:tcW w:type="dxa" w:w="2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risk_level</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مطابق</w:t>
            </w:r>
          </w:p>
        </w:tc>
      </w:tr>
    </w:tbl>
    <w:p>
      <w:pPr>
        <w:spacing w:after="40" w:before="120"/>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b w:val="false"/>
                <w:bCs w:val="false"/>
                <w:i w:val="false"/>
                <w:iCs w:val="false"/>
                <w:color w:val="333333"/>
                <w:sz w:val="21"/>
                <w:szCs w:val="21"/>
                <w:rtl/>
              </w:rPr>
              <w:t xml:space="preserve">المبدأ الحاكم: الأسطول مالكُ هويةِ المعدة وحالتِها وعدّادِها وموقعِها؛ والصيانة مالكةُ أحداثِ الصيانة وسجلِّها ومؤشّراتِها. تُقرَأ الحقولُ المشتركة من مالكها بالاسم والكود ذاتهما في الوثيقتين، فلا تعريفَ مزدوجٌ ولا تعارض — مصدرُ حقيقةٍ واحدٌ لكل عنصر.</w:t>
            </w:r>
          </w:p>
        </w:tc>
      </w:tr>
    </w:tbl>
    <w:p>
      <w:pPr>
        <w:spacing w:after="40" w:before="40"/>
      </w:pPr>
    </w:p>
    <w:p>
      <w:pPr>
        <w:spacing w:after="12" w:before="12"/>
      </w:pPr>
      <w:r>
        <w:rPr>
          <w:rFonts w:ascii="Arial" w:cs="Arial" w:eastAsia="Arial" w:hAnsi="Arial"/>
          <w:sz w:val="12"/>
        </w:rPr>
      </w:r>
    </w:p>
    <w:p>
      <w:pPr>
        <w:pBdr>
          <w:top w:val="single" w:color="C9A227" w:sz="12" w:space="6"/>
        </w:pBdr>
        <w:bidi/>
        <w:spacing w:after="40" w:before="200"/>
        <w:jc w:val="center"/>
      </w:pPr>
      <w:r>
        <w:rPr>
          <w:rFonts w:ascii="Arial" w:cs="Arial" w:eastAsia="Arial" w:hAnsi="Arial"/>
          <w:b/>
          <w:bCs/>
          <w:i w:val="false"/>
          <w:iCs w:val="false"/>
          <w:color w:val="1F4E79"/>
          <w:sz w:val="22"/>
          <w:szCs w:val="22"/>
          <w:rtl/>
        </w:rPr>
        <w:t xml:space="preserve">نهاية الوثيقة · مواصفات الصيانة</w:t>
      </w:r>
    </w:p>
    <w:p>
      <w:pPr>
        <w:bidi/>
        <w:spacing w:after="0" w:before="0"/>
        <w:jc w:val="center"/>
      </w:pPr>
      <w:r>
        <w:rPr>
          <w:rFonts w:ascii="Arial" w:cs="Arial" w:eastAsia="Arial" w:hAnsi="Arial"/>
          <w:b w:val="false"/>
          <w:bCs w:val="false"/>
          <w:i w:val="false"/>
          <w:iCs w:val="false"/>
          <w:color w:val="595959"/>
          <w:sz w:val="18"/>
          <w:szCs w:val="18"/>
          <w:rtl/>
        </w:rPr>
        <w:t xml:space="preserve">مجموعة إكيوبيشن · مُقيّد للاستخدام المؤسسي</w:t>
      </w:r>
    </w:p>
    <w:sectPr>
      <w:headerReference w:type="default" r:id="rId7"/>
      <w:footerReference w:type="default" r:id="rId8"/>
      <w:pgSz w:w="12240" w:h="15840" w:orient="portrait"/>
      <w:pgMar w:top="13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bidi/>
      <w:spacing w:before="40"/>
      <w:jc w:val="center"/>
    </w:pPr>
    <w:r>
      <w:rPr>
        <w:rFonts w:ascii="Arial" w:cs="Arial" w:eastAsia="Arial" w:hAnsi="Arial"/>
        <w:color w:val="595959"/>
        <w:sz w:val="16"/>
        <w:szCs w:val="16"/>
        <w:rtl/>
      </w:rPr>
      <w:t xml:space="preserve">مجموعة إكيوبيشن · مُقيّد للاستخدام المؤسسي    —    صفحة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left" w:pos="0"/>
      </w:tabs>
      <w:bidi/>
      <w:spacing w:after="40"/>
      <w:jc w:val="right"/>
    </w:pPr>
    <w:r>
      <w:rPr>
        <w:rFonts w:ascii="Arial" w:cs="Arial" w:eastAsia="Arial" w:hAnsi="Arial"/>
        <w:color w:val="808080"/>
        <w:sz w:val="16"/>
        <w:szCs w:val="16"/>
      </w:rPr>
      <w:t xml:space="preserve">EQUIP-OPE-S08</w:t>
    </w:r>
    <w:r>
      <w:rPr>
        <w:rFonts w:ascii="Arial" w:cs="Arial" w:eastAsia="Arial" w:hAnsi="Arial"/>
      </w:rPr>
      <w:t xml:space="preserve">	</w:t>
    </w:r>
    <w:r>
      <w:rPr>
        <w:rFonts w:ascii="Arial" w:cs="Arial" w:eastAsia="Arial" w:hAnsi="Arial"/>
        <w:b/>
        <w:bCs/>
        <w:color w:val="1F4E79"/>
        <w:sz w:val="16"/>
        <w:szCs w:val="16"/>
        <w:rtl/>
      </w:rPr>
      <w:t xml:space="preserve">مواصفات الصيانة · قطاع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40"/>
      </w:pPr>
      <w:rPr>
        <w:color w:val="2E75B6"/>
      </w:rPr>
    </w:lvl>
  </w:abstractNum>
  <w:abstractNum w:abstractNumId="3" w15:restartNumberingAfterBreak="0">
    <w:multiLevelType w:val="hybridMultilevel"/>
    <w:lvl w:ilvl="0" w15:tentative="1">
      <w:start w:val="1"/>
      <w:numFmt w:val="decimal"/>
      <w:lvlText w:val="%1."/>
      <w:lvlJc w:val="right"/>
      <w:pPr>
        <w:ind w:righ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مواصفات الصيانة</dc:title>
  <dc:creator>Equipation — OPE</dc:creator>
  <cp:lastModifiedBy>Un-named</cp:lastModifiedBy>
  <cp:revision>1</cp:revision>
  <dcterms:created xsi:type="dcterms:W3CDTF">2026-06-08T13:02:22.605Z</dcterms:created>
  <dcterms:modified xsi:type="dcterms:W3CDTF">2026-06-08T13:02:22.605Z</dcterms:modified>
</cp:coreProperties>
</file>

<file path=docProps/custom.xml><?xml version="1.0" encoding="utf-8"?>
<Properties xmlns="http://schemas.openxmlformats.org/officeDocument/2006/custom-properties" xmlns:vt="http://schemas.openxmlformats.org/officeDocument/2006/docPropsVTypes"/>
</file>