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pacing w:val="60"/>
          <w:sz w:val="30"/>
          <w:szCs w:val="30"/>
        </w:rPr>
        <w:t xml:space="preserve">EQUIPATION</w:t>
      </w:r>
    </w:p>
    <w:p>
      <w:pPr>
        <w:spacing w:after="40"/>
        <w:jc w:val="center"/>
      </w:pPr>
      <w:r>
        <w:rPr>
          <w:rFonts w:ascii="Arial" w:cs="Arial" w:eastAsia="Arial" w:hAnsi="Arial"/>
          <w:b/>
          <w:bCs/>
          <w:color w:val="595959"/>
          <w:spacing w:val="40"/>
          <w:sz w:val="18"/>
          <w:szCs w:val="18"/>
        </w:rPr>
        <w:t xml:space="preserve">EQUIPMENT OPERATIONS — OPE</w:t>
      </w:r>
    </w:p>
    <w:p>
      <w:pPr>
        <w:pBdr>
          <w:bottom w:val="single" w:color="C9A227" w:sz="12" w:space="6"/>
        </w:pBdr>
        <w:spacing w:after="0" w:before="200"/>
        <w:jc w:val="center"/>
      </w:pPr>
      <w:r>
        <w:rPr>
          <w:rFonts w:ascii="Arial" w:cs="Arial" w:eastAsia="Arial" w:hAnsi="Arial"/>
          <w:b/>
          <w:bCs/>
          <w:color w:val="595959"/>
          <w:sz w:val="22"/>
          <w:szCs w:val="22"/>
          <w:rtl/>
        </w:rPr>
        <w:t xml:space="preserve">مجموعة إكيوبيشن · قطاع تشغيل المعدات</w:t>
      </w:r>
    </w:p>
    <w:p>
      <w:pPr>
        <w:spacing w:after="60" w:before="520"/>
        <w:jc w:val="center"/>
      </w:pPr>
      <w:r>
        <w:rPr>
          <w:rFonts w:ascii="Arial" w:cs="Arial" w:eastAsia="Arial" w:hAnsi="Arial"/>
          <w:b/>
          <w:bCs/>
          <w:color w:val="1F4E79"/>
          <w:sz w:val="44"/>
          <w:szCs w:val="44"/>
          <w:rtl/>
        </w:rPr>
        <w:t xml:space="preserve">مواصفات الأسطول والجاهزية</w:t>
      </w:r>
    </w:p>
    <w:p>
      <w:pPr>
        <w:spacing w:after="40"/>
        <w:jc w:val="center"/>
      </w:pPr>
      <w:r>
        <w:rPr>
          <w:rFonts w:ascii="Arial" w:cs="Arial" w:eastAsia="Arial" w:hAnsi="Arial"/>
          <w:b/>
          <w:bCs/>
          <w:color w:val="2E75B6"/>
          <w:sz w:val="23"/>
          <w:szCs w:val="23"/>
        </w:rPr>
        <w:t xml:space="preserve">Fleet &amp; Readiness — Specification</w:t>
      </w:r>
    </w:p>
    <w:p>
      <w:pPr>
        <w:spacing w:after="20" w:before="120"/>
        <w:jc w:val="center"/>
      </w:pPr>
      <w:r>
        <w:rPr>
          <w:rFonts w:ascii="Arial" w:cs="Arial" w:eastAsia="Arial" w:hAnsi="Arial"/>
          <w:color w:val="595959"/>
          <w:sz w:val="21"/>
          <w:szCs w:val="21"/>
          <w:rtl/>
        </w:rPr>
        <w:t xml:space="preserve">نقطة التجميع المركزية · الجسر بين التوفير والتشغيل</w:t>
      </w:r>
    </w:p>
    <w:p>
      <w:pPr>
        <w:spacing w:after="20" w:before="120"/>
        <w:jc w:val="center"/>
      </w:pPr>
      <w:r>
        <w:rPr>
          <w:rFonts w:ascii="Arial" w:cs="Arial" w:eastAsia="Arial" w:hAnsi="Arial"/>
          <w:color w:val="595959"/>
          <w:sz w:val="21"/>
          <w:szCs w:val="21"/>
          <w:rtl/>
        </w:rPr>
        <w:t xml:space="preserve">كرت المعدة · الكود الدائم · محرّك الجاهزية · الإتاحة للعمل</w:t>
      </w:r>
    </w:p>
    <w:p>
      <w:pPr>
        <w:spacing w:after="0" w:before="200"/>
        <w:jc w:val="center"/>
      </w:pPr>
      <w:r>
        <w:rPr>
          <w:rFonts w:ascii="Arial" w:cs="Arial" w:eastAsia="Arial" w:hAnsi="Arial"/>
          <w:b/>
          <w:bCs/>
          <w:color w:val="C00000"/>
          <w:sz w:val="20"/>
          <w:szCs w:val="20"/>
          <w:rtl/>
        </w:rPr>
        <w:t xml:space="preserve">مُقيّد · للاستخدام المؤسسي — Restricted / Internal Use</w:t>
      </w:r>
    </w:p>
    <w:p>
      <w:pPr>
        <w:spacing w:after="100" w:before="3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EQUIP-OPE-S03</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معرّف الوثيقة</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مواصفات الأسطول والجاهزية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العنوان</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الإصدار 1.0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الإصدار</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نهائيٌّ معتمدٌ للتنفيذ</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حالة الوثيقة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مُقيّد · للاستخدام المؤسسي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التصنيف</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مجموعة إكيوبيشن · قطاع تشغيل المعدات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الجهة المالكة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2026</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تاريخ الإصدار</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مطوّرو Odoo · محلّلو النظم · مدير الأسطول · مسؤول إدخال الأصل · مدير الصيانة · المدير المالي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الجمهور المستهدف</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النوع والموديل · ملف الافتراضات المالية والإهلاك · استمارة التفتيش والاستلام (بوابة إنشاء الكرت) · كرت المعدة (الملف الفني الكامل) · وثائق المعدة وتجهيزات الحماية والمكوّنات الكبرى (اختياري) · ملخّص عمر المعدة · الإتاحة المحسوبة · سجل تاريخ المعدة · العدّاد والاستحقاق · الترحيل · الخروج والاستبعاد · دورة الحياة · تصنيف وضع المعدة والدورة الاقتصادية · مؤشرات وتحليلات الأسطول · التكامل مع التشغيل والصيانة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النطاق</w:t>
            </w:r>
          </w:p>
        </w:tc>
      </w:tr>
      <w:tr>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التمويل S01 · موردو الآليات S02 · النقل والترحيل S06 · التشغيل L3/L5 S07 · الصيانة S08 · الموارد البشرية · المشتريات والمخزون S09 · التكويد S11 · الإهلاك D04 · التطبيق الميداني D05</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الإحالات</w:t>
            </w:r>
          </w:p>
        </w:tc>
      </w:tr>
    </w:tbl>
    <w:p>
      <w:pPr>
        <w:spacing w:before="160"/>
        <w:jc w:val="center"/>
      </w:pPr>
      <w:r>
        <w:rPr>
          <w:rFonts w:ascii="Arial" w:cs="Arial" w:eastAsia="Arial" w:hAnsi="Arial"/>
          <w:i/>
          <w:iCs/>
          <w:color w:val="808080"/>
          <w:sz w:val="18"/>
          <w:szCs w:val="18"/>
          <w:rtl/>
        </w:rPr>
        <w:t xml:space="preserve">أُعدّت وفق معيار وثائق الحلول المؤسسية — Solution Design Standard</w:t>
      </w:r>
    </w:p>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الغرض والموقع المعماري  </w:t>
      </w:r>
      <w:r>
        <w:rPr>
          <w:rFonts w:ascii="Arial" w:cs="Arial" w:eastAsia="Arial" w:hAnsi="Arial"/>
          <w:b/>
          <w:bCs/>
          <w:color w:val="DCE6F1"/>
          <w:sz w:val="24"/>
          <w:szCs w:val="24"/>
          <w:rtl/>
        </w:rPr>
        <w:t xml:space="preserve">·  1</w:t>
      </w:r>
    </w:p>
    <w:p>
      <w:pPr>
        <w:bidi/>
        <w:spacing w:after="140" w:before="0" w:line="300"/>
        <w:jc w:val="both"/>
      </w:pPr>
      <w:r>
        <w:rPr>
          <w:rFonts w:ascii="Arial" w:cs="Arial" w:eastAsia="Arial" w:hAnsi="Arial"/>
          <w:b w:val="false"/>
          <w:bCs w:val="false"/>
          <w:i w:val="false"/>
          <w:iCs w:val="false"/>
          <w:color w:val="222222"/>
          <w:sz w:val="22"/>
          <w:szCs w:val="22"/>
          <w:rtl/>
        </w:rPr>
        <w:t xml:space="preserve">إدارة الأسطول هي السجل المركزي الكامل والذاكرة الفنية والتشغيلية لكل معدة، منذ لحظة دخولها الشركة وحتى خروجها النهائي بيعًا أو إرجاعًا أو شطبًا. لا تُنفِّذ الإدارةُ الصيانةَ ولا التشغيل؛ بل تملك هوية الأصل وتاريخه وحالته وجاهزيته وإتاحته، وتستقبل بيانات التشغيل والصيانة وتراكمها على مستوى المعدة، فتصير المرجع الوحيد الذي يجيب الإدارة عن: ماذا نملك أو نشغّل، أين تعمل كل معدة، ما حالتها، متى تحتاج صيانة، كم كلّفتنا، كم تعطّلت، وهل تستحق الاستمرار أو الاستبعاد.</w:t>
      </w:r>
    </w:p>
    <w:p>
      <w:pPr>
        <w:bidi/>
        <w:spacing w:after="140" w:before="0" w:line="300"/>
        <w:jc w:val="both"/>
      </w:pPr>
      <w:r>
        <w:rPr>
          <w:rFonts w:ascii="Arial" w:cs="Arial" w:eastAsia="Arial" w:hAnsi="Arial"/>
          <w:b w:val="false"/>
          <w:bCs w:val="false"/>
          <w:i w:val="false"/>
          <w:iCs w:val="false"/>
          <w:color w:val="222222"/>
          <w:sz w:val="22"/>
          <w:szCs w:val="22"/>
          <w:rtl/>
        </w:rPr>
        <w:t xml:space="preserve">ولا تنتقل أيّ معدةٍ من مصدرها إلى التشغيل مباشرةً، ولا يُنشأ لها كرتٌ في النظام فور وصولها؛ بل تمرّ أولًا باستمارة الاستلام والتفتيش، فإذا اعتمدها مسؤول إدخال واعتماد الأصل (اعتمادًا إداريًّا للبيانات والمستندات والملكية والتأمينات والمرجعيات — لا للحالة الفنية) أنشأ النظام كرت المعدة بكودٍ دائمٍ إن كانت أول مرة (عبر التكويد S11) ووراثة بيانات الموديل والافتراضات المالية، وأحالها آليًّا إلى الصيانة (S08) لتفتيش الاستلام واعتماد الجاهزية الفنية، ثم تُجهَّز وتنضمّ إلى مجمّع المعدات المتاحة فتصبح مؤهَّلةً للتخصيص (L3) والتوزيع. ويوحّد الأسطول في سجلٍ واحدٍ أربعة مصادر للأصول مهما اختلفت معالجتها المالية، لتُدار تشغيليًّا بمنطقٍ واحد.</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المصدر (تمويل / مورد / ملك / حق استخدام)</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استمارة إدخال الأصل ← اعتماد الإدخال (إداري)</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إنشاء كرت المعدة (كودٌ دائم) ← فحص استلامٍ فني (S08) ← اعتماد الجاهزية الفنية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جاهزة للعمل · ضمن المتاح</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التخصيص (L3) ← التوزيع ← السجل اليومي (L5)</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الكود الدائم للمعدة مصدره الأسطول لا التمويل ولا المورد؛ يُمنَح مرةً واحدةً عند أول دخولٍ ويبقى ثابتًا طوال عمر المعدة عبر كل المصادر والعقود (وفق منظومة التكويد S11).</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حدود النطاق · ما يملكه الأسطول وما يستقبله  </w:t>
      </w:r>
      <w:r>
        <w:rPr>
          <w:rFonts w:ascii="Arial" w:cs="Arial" w:eastAsia="Arial" w:hAnsi="Arial"/>
          <w:b/>
          <w:bCs/>
          <w:color w:val="DCE6F1"/>
          <w:sz w:val="24"/>
          <w:szCs w:val="24"/>
          <w:rtl/>
        </w:rPr>
        <w:t xml:space="preserve">·  2</w:t>
      </w:r>
    </w:p>
    <w:p>
      <w:pPr>
        <w:bidi/>
        <w:spacing w:after="140" w:before="0" w:line="300"/>
        <w:jc w:val="both"/>
      </w:pPr>
      <w:r>
        <w:rPr>
          <w:rFonts w:ascii="Arial" w:cs="Arial" w:eastAsia="Arial" w:hAnsi="Arial"/>
          <w:b w:val="false"/>
          <w:bCs w:val="false"/>
          <w:i w:val="false"/>
          <w:iCs w:val="false"/>
          <w:color w:val="222222"/>
          <w:sz w:val="22"/>
          <w:szCs w:val="22"/>
          <w:rtl/>
        </w:rPr>
        <w:t xml:space="preserve">التشغيل إدارةٌ مستقلة (S07)، والصيانة بأنواعها إدارةٌ مستقلة (S08)، ولكلٍّ نظامه. ولأن الأسطول هو الذاكرة الكاملة للأصل، فإنه يستقبل بياناتهما ويراكمها على المعدة دون أن ينفّذها. وتثبيت هذه الحدود يمنع تشوّه النظام وازدواج الإدخال:</w:t>
      </w:r>
    </w:p>
    <w:p>
      <w:pPr>
        <w:bidi/>
        <w:spacing w:after="80" w:before="160"/>
        <w:jc w:val="right"/>
      </w:pPr>
      <w:r>
        <w:rPr>
          <w:rFonts w:ascii="Arial" w:cs="Arial" w:eastAsia="Arial" w:hAnsi="Arial"/>
          <w:b/>
          <w:bCs/>
          <w:color w:val="2E75B6"/>
          <w:sz w:val="22"/>
          <w:szCs w:val="22"/>
          <w:rtl/>
        </w:rPr>
        <w:t xml:space="preserve">يملكه الأسطول ويُبنى هنا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سجل النوع والموديل المرجعي الذي يسبق إنشاء أي معدة، واستمارة إدخال الأصل (مراجعةٌ إداريةٌ وبوابة إنشاء الكرت).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كرت المعدة كملفٍ فنيٍّ كامل، ومعه وثائقه الرسمية وتجهيزات حمايته ومكوّناته الكبرى وملخّص عمره.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دورة التجهيز والجاهزية، ومجمّع الإتاحة المحسوب، ودورة الحياة الكاملة وحوكمتها.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سجل تاريخ المعدة الموحَّد، والعدّاد engine_hours، وحظر التخصيص عند الصيانة الحرجة (والاستحقاق يُقرأ من S08).</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حساب الإهلاك بالساعة التشغيلية وإنتاج تقرير الإهلاك الشهري للحسابات.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الترحيل بين المواقع، والخروج والاستبعاد، ومؤشرات وتحليلات 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شاشة ملف الافتراضات المالية والإهلاك تُعرَّف هنا تنظيميًّا، وملكية بياناتها واعتمادها للإدارة المالية (§9.2).</w:t>
      </w:r>
    </w:p>
    <w:p>
      <w:pPr>
        <w:bidi/>
        <w:spacing w:after="80" w:before="160"/>
        <w:jc w:val="right"/>
      </w:pPr>
      <w:r>
        <w:rPr>
          <w:rFonts w:ascii="Arial" w:cs="Arial" w:eastAsia="Arial" w:hAnsi="Arial"/>
          <w:b/>
          <w:bCs/>
          <w:color w:val="2E75B6"/>
          <w:sz w:val="22"/>
          <w:szCs w:val="22"/>
          <w:rtl/>
        </w:rPr>
        <w:t xml:space="preserve">يستقبله الأسطول بالتكامل (لا يُبنى هنا)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التشغيل S07: السجل اليومي (L5) وساعات التشغيل والتوقفات والتخصيص النشط والموقع، تُغذّي engine_hours على الكرت.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الصيانة S08: التفتيش الفني بكل أنواعه equipation.maintenance.inspection (تنفيذًا واعتمادًا، ومعه اعتماد الجاهزية الفنية)، وخطة الوقائية equipation.maintenance.plan واستحقاقها، وأوامر الصيانة equipation.maintenance.order، والبلاغات/الأعطال equipation.breakdown.report، والسجل الفني equipation.equipment.maintenance.log، والتكاليف وساعات التوقف downtime_hours.</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المشتريات والمخزن S09: مخزون القطع والزيوت وحدوده وأسعاره (stock.move / product).</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التمويل D04 / S01: ترحيل تقرير الإهلاك الشهري المُرسَل من الأسطول إلى قائمة الدخل (account.move)، وإطفاء حق الاستخدام.</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مبدأ مصدر الحقيقة الواحد: لكل بيانٍ مالكٌ واحد. الأسطول يملك هوية المعدة وحالتها وعدّادها engine_hours وجاهزيتها وإتاحتها؛ والصيانة تملك الخطط والأوامر والأعطال والتكلفة وساعات التوقف. كلٌّ يقرأ من الآخر ولا يكرّره — لا ازدواج ولا تعارض بين الإدارتين.</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الموقع في سلسلة القيمة  </w:t>
      </w:r>
      <w:r>
        <w:rPr>
          <w:rFonts w:ascii="Arial" w:cs="Arial" w:eastAsia="Arial" w:hAnsi="Arial"/>
          <w:b/>
          <w:bCs/>
          <w:color w:val="DCE6F1"/>
          <w:sz w:val="24"/>
          <w:szCs w:val="24"/>
          <w:rtl/>
        </w:rPr>
        <w:t xml:space="preserve">·  3</w:t>
      </w:r>
    </w:p>
    <w:p>
      <w:pPr>
        <w:bidi/>
        <w:spacing w:after="140" w:before="0" w:line="300"/>
        <w:jc w:val="both"/>
      </w:pPr>
      <w:r>
        <w:rPr>
          <w:rFonts w:ascii="Arial" w:cs="Arial" w:eastAsia="Arial" w:hAnsi="Arial"/>
          <w:b w:val="false"/>
          <w:bCs w:val="false"/>
          <w:i w:val="false"/>
          <w:iCs w:val="false"/>
          <w:color w:val="222222"/>
          <w:sz w:val="22"/>
          <w:szCs w:val="22"/>
          <w:rtl/>
        </w:rPr>
        <w:t xml:space="preserve">يقع الأسطول في منتصف السلسلة، يستقبل من التوفير والموردين ويغذّي التشغيل، ويستقبل ارتجاعًا بيانات التشغيل والصيانة: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التوفير / موردو الآليات (S01 · S02)</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استمارة الاستلام والتفتيش · اعتماد الإدخال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كرت المعدة · كودٌ دائم · التجهيز</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مجمّع المتاح (إتاحة محسوبة)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التخصيص (L3) · التوزيع (S07)</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السجل اليومي (L5) · الصيانة (S08) ← تاريخ المعدة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التفتيش الدوري ← الخروج عند نهاية العمر</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الكيانات الرئيسية  </w:t>
      </w:r>
      <w:r>
        <w:rPr>
          <w:rFonts w:ascii="Arial" w:cs="Arial" w:eastAsia="Arial" w:hAnsi="Arial"/>
          <w:b/>
          <w:bCs/>
          <w:color w:val="DCE6F1"/>
          <w:sz w:val="24"/>
          <w:szCs w:val="24"/>
          <w:rtl/>
        </w:rPr>
        <w:t xml:space="preserve">·  4</w:t>
      </w:r>
    </w:p>
    <w:p>
      <w:pPr>
        <w:bidi/>
        <w:spacing w:after="140" w:before="0" w:line="300"/>
        <w:jc w:val="both"/>
      </w:pPr>
      <w:r>
        <w:rPr>
          <w:rFonts w:ascii="Arial" w:cs="Arial" w:eastAsia="Arial" w:hAnsi="Arial"/>
          <w:b w:val="false"/>
          <w:bCs w:val="false"/>
          <w:i w:val="false"/>
          <w:iCs w:val="false"/>
          <w:color w:val="222222"/>
          <w:sz w:val="22"/>
          <w:szCs w:val="22"/>
          <w:rtl/>
        </w:rPr>
        <w:t xml:space="preserve">تتبع الإدارةَ الكياناتُ التالية؛ منها ما يُبنى في الأسطول، ومنها ما هو مرجعٌ مُستقبَل من إدارةٍ أخرى يظهر على الكرت وفي التاريخ والتحليلات: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الكيان</w:t>
            </w:r>
          </w:p>
        </w:tc>
        <w:tc>
          <w:tcPr>
            <w:tcW w:type="dxa" w:w="4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النموذج المعتمد</w:t>
            </w:r>
          </w:p>
        </w:tc>
        <w:tc>
          <w:tcPr>
            <w:tcW w:type="dxa" w:w="29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الدور / المصدر</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النوع والموديل</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equipation.equipment.model</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مرجعٌ يسبق إنشاء أي معدة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ملف الافتراضات المالية والإهلاك</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equipation.asset.depreciation.profile</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مرجعٌ تملكه وتعتمده الإدارة المالية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استمارة إدخال الأصل</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equipation.equipment.intake</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إدارية وبوابة إنشاء الكرت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كرت المعدة</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الملف المركزي للأصل وهويته؛ يعرض الحالة الفنية من S08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وثائق المعدة الرسمية</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equipation.equipment.compliance</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رخص وتأمينات وشهادات — سطور داخل الكرت</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تجهيزات حماية الأصل</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equipation.equipment.protection</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حمايات وأنظمة سلامة وتتبّع — سطور داخل الكرت</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المكوّنات الكبرى</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equipation.equipment.component</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محرك·جيربوكس·... — سطور تُغذَّى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المعدة</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equipation.equipment.history</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أحداث الأصل الموحَّد طوال العمر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ترحيل المعدة (قراءة من S06)</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transfer.order (S06)</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حركة المعدة قراءةً من النقل — لا نموذج مملوك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الخروج والاستبعاد</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equipation.equipment.disposal</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البيع والإرجاع والشطب والإقفال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مجمّع المتاح</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 (محسوب)</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المؤهَّلة للتخصيص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سطر الإهلاك الشهري</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equipation.asset.depreciation.line</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حساب شهري آلي للتقرير المحاسبي (أسطول)</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التفتيش الفني (كل الأنواع)</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equipation.maintenance.inspection</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تنفيذٌ واعتمادٌ فني — مُستقبَل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خطة الوقائية</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equipation.maintenance.plan</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فواصل الصيانة والاستحقاق — مُستقبَل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أمر الصيانة</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equipation.maintenance.order</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التنفيذ والتكلفة — مُستقبَل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البلاغ / العطل</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equipation.breakdown.report</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الأعطال والتوقفات — مُستقبَل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السجل الفني</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equipation.equipment.maintenance.log</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التاريخ الفني للصيانة — مُستقبَل من S08</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السجل اليومي / التخصيص</w:t>
            </w:r>
          </w:p>
        </w:tc>
        <w:tc>
          <w:tcPr>
            <w:tcW w:type="dxa" w:w="4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L5 / L3 (التشغيل)</w:t>
            </w:r>
          </w:p>
        </w:tc>
        <w:tc>
          <w:tcPr>
            <w:tcW w:type="dxa" w:w="2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وتوقفات وموقع — مُستقبَل من S07</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دورة حياة المعدة  </w:t>
      </w:r>
      <w:r>
        <w:rPr>
          <w:rFonts w:ascii="Arial" w:cs="Arial" w:eastAsia="Arial" w:hAnsi="Arial"/>
          <w:b/>
          <w:bCs/>
          <w:color w:val="DCE6F1"/>
          <w:sz w:val="24"/>
          <w:szCs w:val="24"/>
          <w:rtl/>
        </w:rPr>
        <w:t xml:space="preserve">·  5</w:t>
      </w:r>
    </w:p>
    <w:p>
      <w:pPr>
        <w:bidi/>
        <w:spacing w:after="140" w:before="0" w:line="300"/>
        <w:jc w:val="both"/>
      </w:pPr>
      <w:r>
        <w:rPr>
          <w:rFonts w:ascii="Arial" w:cs="Arial" w:eastAsia="Arial" w:hAnsi="Arial"/>
          <w:b w:val="false"/>
          <w:bCs w:val="false"/>
          <w:i w:val="false"/>
          <w:iCs w:val="false"/>
          <w:color w:val="222222"/>
          <w:sz w:val="22"/>
          <w:szCs w:val="22"/>
          <w:rtl/>
        </w:rPr>
        <w:t xml:space="preserve">تمرّ كل معدةٍ قبل إنشاء كرتها بمرحلة استمارة إدخال الأصل (مراجعةٌ إداريةٌ تُعتمد قبل أي قيد)، ثم تخضع بعد إنشاء الكرت لخمس عشرة حالةً أسطوليةً محكومة حتى الخروج — أولها الفحص الفني الذي تملكه الصيانة. لكل انتقالٍ محفِّزٌ وشرطٌ ومخوَّلٌ وأثرٌ نظامي:</w:t>
      </w:r>
    </w:p>
    <w:p>
      <w:pPr>
        <w:bidi/>
        <w:spacing w:after="120" w:before="60"/>
        <w:jc w:val="right"/>
      </w:pPr>
      <w:r>
        <w:rPr>
          <w:rFonts w:ascii="Arial" w:cs="Arial" w:eastAsia="Arial" w:hAnsi="Arial"/>
          <w:b/>
          <w:bCs/>
          <w:color w:val="1F4E79"/>
          <w:sz w:val="22"/>
          <w:szCs w:val="22"/>
          <w:rtl/>
        </w:rPr>
        <w:t xml:space="preserve">استمارة إدخال الأصل (قبل إنشاء الكرت) ← قيد الفحص الفني (S08) ← قيد التجهيز ← جاهزة للتشغيل ← متاحة ← مخصَّصة ← (صيانة دورية / إصلاح عطل / توقف) ← قيد التفتيش (S08) ← مرشحة للبيع أو الإرجاع ← خارج الخدمة ← مباعة / مرجعة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500"/>
        <w:gridCol w:w="2260"/>
      </w:tblGrid>
      <w:tr>
        <w:trPr>
          <w:tblHeader/>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الانتقال</w:t>
            </w:r>
          </w:p>
        </w:tc>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المحفِّز</w:t>
            </w:r>
          </w:p>
        </w:tc>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الشرط</w:t>
            </w:r>
          </w:p>
        </w:tc>
        <w:tc>
          <w:tcPr>
            <w:tcW w:type="dxa" w:w="1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المخوَّل</w:t>
            </w:r>
          </w:p>
        </w:tc>
        <w:tc>
          <w:tcPr>
            <w:tcW w:type="dxa" w:w="2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الأثر النظامي</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 ← استمارة إدخال الأصل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وصول/استلام معدة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إنشاء أي كرت</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إدخال الأصل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إداريةٌ للبيانات والمستندات</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الاستمارة ← قيد الفحص الفني</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الإدخال (إداري)</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اكتمال المستندات والملكية والعداد</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إدخال الأصل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إنشاء الكرت بكودٍ دائم + وراثة الموديل والافتراضات + إحالةٌ آلية لتفتيش الاستلام (S08)</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الفحص الفني ← قيد التجهيز</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الجاهزية الفنية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استلامٍ معتمدٌ في S08</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الصيانة</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فتح مسار التجهيز</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التجهيز ← جاهزة للتشغيل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اكتمال التجهيز</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تركيب تجهيزات الحماية وتثبيت العداد الافتتاحي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الجاهزية التشغيلية</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جاهزة للتشغيل ← متاحة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إدراج في المتاح</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تخصيص نشط</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الدخول في مجمّع المتاح</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متاحة ← مخصَّصة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تخصيص تعاقدي (L3)</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تخصيصٌ نشطٌ في موقع</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التشغيل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الخروج من المتاح وتحديد الموقع</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مخصَّصة ← قيد الصيانة الدورية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بلوغ الاستحقاق</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أمرٌ في S08</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خروج من المتاح + سطر تاريخ</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مخصَّصة ← قيد إصلاح عطل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عطل (S08)</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بلاغٌ مفتوح</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خروج من المتاح + سطر تاريخ</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 متوقفة إداريًا</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إداري/تسويقي</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التشغيل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تجميد التخصيص</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 متوقفة فنيًا</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خطر فني/سلامة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فني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 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منع التشغيل</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مخصَّصة ← متوقفة بسبب العميل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إيقاف من العميل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إشعارٌ موثّق</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التشغيل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استثناء التوقف من حسابات الإتاحة</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 قيد الترحيل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أمر ترحيل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ترحيلٌ معتمد</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تعليق التخصيص حتى الوصول</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الصيانة/الإصلاح ← متاحة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إغلاق الصيانة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ما بعد الصيانة معتمد (S08)</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 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العودة إلى المتاح</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 قيد التفتيش</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دوري أو خاص</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موعدٌ أو سببٌ موجِب</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(S08)</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في S08 يسجّل الدرجة والتوصية</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التفتيش ← مرشحة للبيع/الإرجاع</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توصيةٌ فنية باستبدال/بيع (S08)</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إداري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إدراج في قائمة الخروج</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مرشحة ← خارج الخدمة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تنفيذ الإخراج</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مالي وفني وتشغيلي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المالي</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إيقاف نهائي</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خارج الخدمة ← مباعة / مرجعة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بيع/إرجاع/شطب</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تسويةٌ مع المصدر</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المالي</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أرشفة الكود والعداد</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لا تُخصَّص (L3) إلا معدةٌ متاحة؛ وعند العطل أو الصيانة تخرج من المتاح تلقائيًّا. والتوقف بسبب العميل يُستثنى من حسابات الجاهزية لأنه خارج مسؤولية التشغيل.</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المحرّكات المرتبطة  </w:t>
      </w:r>
      <w:r>
        <w:rPr>
          <w:rFonts w:ascii="Arial" w:cs="Arial" w:eastAsia="Arial" w:hAnsi="Arial"/>
          <w:b/>
          <w:bCs/>
          <w:color w:val="DCE6F1"/>
          <w:sz w:val="24"/>
          <w:szCs w:val="24"/>
          <w:rtl/>
        </w:rPr>
        <w:t xml:space="preserve">·  6</w:t>
      </w:r>
    </w:p>
    <w:p>
      <w:pPr>
        <w:bidi/>
        <w:spacing w:after="140" w:before="0" w:line="300"/>
        <w:jc w:val="both"/>
      </w:pPr>
      <w:r>
        <w:rPr>
          <w:rFonts w:ascii="Arial" w:cs="Arial" w:eastAsia="Arial" w:hAnsi="Arial"/>
          <w:b w:val="false"/>
          <w:bCs w:val="false"/>
          <w:i w:val="false"/>
          <w:iCs w:val="false"/>
          <w:color w:val="222222"/>
          <w:sz w:val="22"/>
          <w:szCs w:val="22"/>
          <w:rtl/>
        </w:rPr>
        <w:t xml:space="preserve">دورة التجهيز والجاهزية: تحكم انتقال المعدة من الاستلام إلى الإتاحة عبر خطواتٍ موثَّقة (استمارة إدخال أصلٍ معتمدة ← إنشاء الكرت ← فحص استلامٍ فنيٍّ تنفّذه وتعتمده الصيانة S08 ← التجهيز وتركيب تجهيزات الحماية ← تثبيت العداد الافتتاحي ← جاهزة للتشغيل)، ولا تدخل المعدة المتاح قبل اعتماد الجاهزية الفنية (S08) والتشغيلية (الأسطول).</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الإتاحة والتوزيع (Availability &amp; Dispatch): الإتاحة محسوبةٌ لا يدوية من الحالة والجاهزية والتخصيص والتوقفات (المستقبَلة من S07/S08)، ويستهلكها التوزيع في إسناد المعدات للمواقع.</w:t>
      </w:r>
    </w:p>
    <w:p>
      <w:pPr>
        <w:bidi/>
        <w:spacing w:after="140" w:before="0" w:line="300"/>
        <w:jc w:val="both"/>
      </w:pPr>
      <w:r>
        <w:rPr>
          <w:rFonts w:ascii="Arial" w:cs="Arial" w:eastAsia="Arial" w:hAnsi="Arial"/>
          <w:b w:val="false"/>
          <w:bCs w:val="false"/>
          <w:i w:val="false"/>
          <w:iCs w:val="false"/>
          <w:color w:val="222222"/>
          <w:sz w:val="22"/>
          <w:szCs w:val="22"/>
          <w:rtl/>
        </w:rPr>
        <w:t xml:space="preserve">العدّاد ومحرّك الحقيقة: العدّاد التراكمي engine_hours يملكه الأسطول، يثبت مع الكود لا العقد، ويُحسب من السجل اليومي (L5)، ويغذّي محرّك الوقائية في S08 والإهلاك في D04 من واقع التشغيل لا من تقديرات.</w:t>
      </w:r>
    </w:p>
    <w:p>
      <w:pPr>
        <w:bidi/>
        <w:spacing w:after="140" w:before="0" w:line="300"/>
        <w:jc w:val="both"/>
      </w:pPr>
      <w:r>
        <w:rPr>
          <w:rFonts w:ascii="Arial" w:cs="Arial" w:eastAsia="Arial" w:hAnsi="Arial"/>
          <w:b w:val="false"/>
          <w:bCs w:val="false"/>
          <w:i w:val="false"/>
          <w:iCs w:val="false"/>
          <w:color w:val="222222"/>
          <w:sz w:val="22"/>
          <w:szCs w:val="22"/>
          <w:rtl/>
        </w:rPr>
        <w:t xml:space="preserve">الإهلاك بطريقة وحدات الإنتاج (UOP · IAS 16 §62A) على الساعة التشغيلية لا على الفترة الزمنية. سلسلة الحساب: قيمة الخردة = التكلفة × نسبة القيمة المتبقية؛ القاعدة القابلة للإهلاك = التكلفة − الخردة؛ معدل الساعة = القاعدة ÷ العمر الإنتاجي بالساعات؛ الإهلاك المتراكم = engine_hours × معدل الساعة؛ القيمة الدفترية = التكلفة − المتراكم. لا يتجاوز المتراكم القاعدة ولا تنزل القيمة الدفترية تحت الخردة (يتوقف الإهلاك عند بلوغ العمر الإنتاجي).</w:t>
      </w:r>
    </w:p>
    <w:p>
      <w:pPr>
        <w:bidi/>
        <w:spacing w:after="140" w:before="0" w:line="300"/>
        <w:jc w:val="both"/>
      </w:pPr>
      <w:r>
        <w:rPr>
          <w:rFonts w:ascii="Arial" w:cs="Arial" w:eastAsia="Arial" w:hAnsi="Arial"/>
          <w:b w:val="false"/>
          <w:bCs w:val="false"/>
          <w:i w:val="false"/>
          <w:iCs w:val="false"/>
          <w:color w:val="222222"/>
          <w:sz w:val="22"/>
          <w:szCs w:val="22"/>
          <w:rtl/>
        </w:rPr>
        <w:t xml:space="preserve">شهريًّا: إهلاك الشهر = ساعات الشهر (من L5) × معدل الساعة. يحسبه الأسطول في سجل الأصول ويُنتج تقرير الإهلاك الشهري والقيد، ويُرسله للحسابات لترحيله في قائمة الدخل (D04)؛ والأصول الزمنية (كأجهزة RTK) تُهلَك بالقسط الثابت SL. فالأسطول يحسب، والحسابات تُرحّل — لكل دورٍ مالكه.</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الاستحقاق والتنبيه (Service-Due): جدولة الوقائية وحساب الاستحقاق القادم (next_due_meter / next_due_date) يملكهما الصيانة في equipation.maintenance.plan (Preventive Scheduler). يقرأ الأسطول هذه القيم مع عدّاده engine_hours ليعرضها على الكرت بحالة تنبيه، ويضيف وظيفته الحصرية فقط: حظر أو تحذير التخصيص (L3) عند تجاوز الصيانة الحرجة (تفصيله في §9.7). فلا تُكرَّر معادلة الاستحقاق في الإدارتين.</w:t>
      </w:r>
    </w:p>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التكامل والعلاقات مع الإدارات  </w:t>
      </w:r>
      <w:r>
        <w:rPr>
          <w:rFonts w:ascii="Arial" w:cs="Arial" w:eastAsia="Arial" w:hAnsi="Arial"/>
          <w:b/>
          <w:bCs/>
          <w:color w:val="DCE6F1"/>
          <w:sz w:val="24"/>
          <w:szCs w:val="24"/>
          <w:rtl/>
        </w:rPr>
        <w:t xml:space="preserve">·  7</w:t>
      </w:r>
    </w:p>
    <w:p>
      <w:pPr>
        <w:bidi/>
        <w:spacing w:after="140" w:before="0" w:line="300"/>
        <w:jc w:val="both"/>
      </w:pPr>
      <w:r>
        <w:rPr>
          <w:rFonts w:ascii="Arial" w:cs="Arial" w:eastAsia="Arial" w:hAnsi="Arial"/>
          <w:b w:val="false"/>
          <w:bCs w:val="false"/>
          <w:i w:val="false"/>
          <w:iCs w:val="false"/>
          <w:color w:val="222222"/>
          <w:sz w:val="22"/>
          <w:szCs w:val="22"/>
          <w:rtl/>
        </w:rPr>
        <w:t xml:space="preserve">حدود المسؤولية ونقاط التكامل؛ ملك = يملكه الأسطول، تغذية = يرسله الأسطول، استقبال = يستقبله الأسطول: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900"/>
        <w:gridCol w:w="266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الإدارة</w:t>
            </w:r>
          </w:p>
        </w:tc>
        <w:tc>
          <w:tcPr>
            <w:tcW w:type="dxa" w:w="1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نوع العلاقة</w:t>
            </w:r>
          </w:p>
        </w:tc>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البيانات المتبادلة</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نقطة التكامل (النموذج/الحقل)</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التمويل والإهلاك (S01/D04)</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تغذية (إرسال)</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تقرير وقيد الإهلاك الشهري لقائمة الدخل وتحميل التكلفة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monthly depreciation · accumulated_depreciation · net_book_value · account.move</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موردو الآليات (S02)</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تكامل</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حق الاستخدام أو الخدمة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rou_asset_id / supplier_id</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النقل والترحيل (S06)</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تبادل/قراءة</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احتياج الترحيل ← S06 · موقع المعدة ودخول/خروجها ← قراءةً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transport.order (S06) — يملكه النقل</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التشغيل (S07)</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استقبال</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التخصيص والموقع والساعات والتوقفات والمشروع</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active_allocation_id · L5 · engine_hours · project_id</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(S08)</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قراءة + استقبال</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التفتيش الفني بأنواعه العشرة (باستمارات معيارية · S08 §8.8) واعتماد الجاهزية الفنية وقرار التشغيل التنفيذي، والخطط والأوامر والأعطال والتكاليف والتوقف</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maintenance_inspection_ids · tech_readiness_state · maintenance_plan_id · maintenance_order_ids · breakdown_report_ids · downtime_hours</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الموارد البشرية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قراءة (عبر S08)</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الفني المنفّذ للصيانة وتكلفته</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hr.employee · technician_id</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المشتريات والمخزون (S09)</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قراءة (عبر S08)</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مخزون القطع والزيوت وأسعارها</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product / stock.move</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التكويد (S11)</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حوكمة</w:t>
            </w:r>
          </w:p>
        </w:tc>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الكود الدائم ومصدره الأسطول</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ir.sequence</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ملكية المؤشرات لمنع الازدواج: الجاهزية والإتاحة يملكهما الأسطول (محسوبان من الحالة) وتقرؤهما الصيانة؛ ومؤشرات الموثوقية MTBF و MTTR وتكلفة الصيانة وساعات التوقف downtime_hours يملكها S08 ويقرؤها الأسطول لعرضها في تحليلاته (§10). فلكل مؤشرٍ مصدرُ حقيقةٍ واحد.</w:t>
      </w:r>
    </w:p>
    <w:p>
      <w:pPr>
        <w:pBdr>
          <w:right w:val="single" w:color="2E75B6" w:sz="18" w:space="8"/>
        </w:pBdr>
        <w:bidi/>
        <w:spacing w:after="120" w:before="240"/>
        <w:jc w:val="right"/>
      </w:pPr>
      <w:r>
        <w:rPr>
          <w:rFonts w:ascii="Arial" w:cs="Arial" w:eastAsia="Arial" w:hAnsi="Arial"/>
          <w:b/>
          <w:bCs/>
          <w:color w:val="1F4E79"/>
          <w:sz w:val="25"/>
          <w:szCs w:val="25"/>
          <w:rtl/>
        </w:rPr>
        <w:t xml:space="preserve">7-أ · تكامل الأسطول مع الصيانة (S08) — الحالة الفنية وقرار التشغيل</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يطلب تفتيشًا (استلام · دوري · ما قبل التخلص) أو تصل ملاحظةٌ من الميدان</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الصيانة تنفّذ التفتيش وتعتمده: درجة الحالة + الجاهزية الفنية + قرار التشغيل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قرار «يمنع التشغيل» → الأسطول يرفع حظر التخصيص فورًا ويُخطِر التشغيل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أمر صيانةٍ يُنفَّذ ويُغلق بفحصٍ نهائيٍّ ناجح</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يعيد المعدة إلى «متاحة» ويكتب سطرًا في تاريخها ويحدّث العدّاد</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7-ب · تكامل الأسطول مع الحركة والتشغيل (S07) — الإتاحة والساعات</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يُدخل المعدة مجمّع المتاح بعد اكتمال الجاهزية التشغيلية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التشغيل يخصّص المعدة (L3) لمشروعٍ فتخرج من المتاح وتصير «مخصَّصة»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السجل اليومي (L5) يسجّل الساعات والتوقفات وقراءة العدّاد</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يستقبل الساعات قراءةً فيتحدّث العدّاد والعمر المتبقي والإهلاك</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انتهاء التخصيص يُعيد المعدة إلى المتاح إن كانت صالحة</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7-ج · تكامل الأسطول مع النقل والترحيل (S06) — الموقع والإتاحة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حاجةٌ لترحيل المعدة (تخصيصٌ جديد · ورشة · إرجاع)</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يطلب الترحيل ويملك النقلُ أمرَ الترحيل بكل تفاصيله</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تُعلَّق إتاحة المعدة أثناء الرحلة فلا تُخصَّص وهي في الطريق</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تأكيد الوصول من مشرف الموقع المستقبِل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يحدّث الموقع الحالي ويكتب سطرًا في تاريخ المعدة ويستأنف الإتاحة</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7-د · تكامل الأسطول مع المالية (D04) — الإهلاك والقيمة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المالية تعتمد ملف الافتراضات: الطريقة والعمر والقيمة التخريدية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يزوّد ساعات التشغيل التراكمية من السجل اليومي</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يُحسب إهلاك الشهر: ساعات الشهر × معدل الساعة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يُنتج تقريرٌ وقيدٌ شهريٌّ يُرسَل للحسابات لترحيله في قائمة الدخل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تُعرَض القيمة الدفترية والعمر المتبقي على الكرت لدعم قرار الإحلال</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7-هـ · تكامل الأسطول مع التمويل والموردين (S01 · S02) — مصدر الأصل</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قرار التوفير: شراءٌ أو تمويلٌ أو إجارةٌ أو حق استخدامٍ أو خدمة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التمويل (S01) أو الموردون (S02) يُنشئون العقد والالتزام والضمانات</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الأصل يصل الشركة فتُفتح له استمارة إدخالٍ تحمل مصدره ومرجع عقده</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باعتماد الاستمارة يُفتح الكرت ويرث المصدر ومرجع الأصل المموَّل أو حق الاستخدام</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عند الخروج: تسويةُ الالتزام القائم شرطٌ للإقفال المالي</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7-و · تكامل الأسطول مع إدارة البلاغات (S12) — المتابعة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حدثٌ يستدعي متابعة: وثيقةٌ توشك أن تنتهي · بندٌ حرجٌ مفتوح · معدةٌ محظورة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تُفتح تذكرةٌ في برج المتابعة بمالكٍ حاليٍّ ومهلةٍ محدّدة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أو الجهة المسؤولة تعالج وتوثّق</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إغلاق التذكرة يُحدِّث حالة الأصل ويُرفَع الحظر إن زال سببه</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القواعد الحاكمة ومنع الأخطاء  </w:t>
      </w:r>
      <w:r>
        <w:rPr>
          <w:rFonts w:ascii="Arial" w:cs="Arial" w:eastAsia="Arial" w:hAnsi="Arial"/>
          <w:b/>
          <w:bCs/>
          <w:color w:val="DCE6F1"/>
          <w:sz w:val="24"/>
          <w:szCs w:val="24"/>
          <w:rtl/>
        </w:rPr>
        <w:t xml:space="preserve">·  8</w:t>
      </w:r>
    </w:p>
    <w:p>
      <w:pPr>
        <w:bidi/>
        <w:spacing w:after="140" w:before="0" w:line="300"/>
        <w:jc w:val="both"/>
      </w:pPr>
      <w:r>
        <w:rPr>
          <w:rFonts w:ascii="Arial" w:cs="Arial" w:eastAsia="Arial" w:hAnsi="Arial"/>
          <w:b w:val="false"/>
          <w:bCs w:val="false"/>
          <w:i w:val="false"/>
          <w:iCs w:val="false"/>
          <w:color w:val="222222"/>
          <w:sz w:val="22"/>
          <w:szCs w:val="22"/>
          <w:rtl/>
        </w:rPr>
        <w:t xml:space="preserve">تحكم الإدارةَ بالكامل القواعدُ التالية، فوق قواعد كل شاشة، وتُفرَض نظاميًّا لمنع فقدان البيانات أو تشغيل معدةٍ ناقصة الملف:</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لكل معدةٍ كودٌ دائمٌ واحدٌ مصدره الأسطول، يُمنَح مرةً ويثبت طوال العمر عبر كل المصادر والعقود.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يُنشأ كرت معدةٍ إلا من استمارة إدخال أصلٍ معتمدةٍ من مسؤول إدخال واعتماد الأصل — اعتمادٌ إداريٌّ للبيانات والمستندات والملكية والتأمينات والمرجعيات، لا للحالة الفنية.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التفتيش الفني بكل أنواعه (استلام · دوري · قبل شراء/تعاقد · كثرة أعطال · قبل إصلاحٍ جذري · ما بعد الصيانة · قبل التخلص) ملكُ إدارة الصيانة تنفيذًا واعتمادًا (equipation.maintenance.inspection)؛ الأسطول يقرأ نتائجه ويبني عليها قراره، ولا تدخل معدةٌ الخدمة قبل اعتماد جاهزيتها الفنية من الصيانة.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تُخصَّص أيّ معدةٍ لمشروع ما لم يكن كرت المعدة مكتمل الحقول الإلزامية.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تدخل معدةٌ مجمّع المتاح قبل اكتمال التجهيز واعتماد الجاهزية الفنية (S08) والتشغيلية (الأسطول).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تُشغَّل المعدة إذا كانت الصيانة الحرجة متأخرة إلا بموافقةٍ استثنائيةٍ موثّقة.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العدّاد engine_hours يثبت مع الكود لا العقد، ولا يُعدَّل يدويًّا إلا بصلاحيةٍ خاصةٍ وسجل تدقيق.</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الإهلاك بطريقة وحدات الإنتاج (UOP) بالساعة للمعدات (IAS 16 §62A)، وبالقسط الثابت (SL) للأصول الزمنية كأجهزة المسح.</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معدل الساعة = القاعدة القابلة للإهلاك ÷ العمر الإنتاجي بالساعات؛ والقاعدة = التكلفة × (1 − نسبة القيمة المتبقية)؛ والمتراكم = engine_hours × المعدل.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يتجاوز الإهلاك المتراكم القاعدة القابلة للإهلاك، ولا تنزل القيمة الدفترية تحت قيمة الخردة (يتوقف الإهلاك عند بلوغ العمر الإنتاجي).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العمر الإنتاجي ونسبة القيمة التخريدية يُراجَعان دوريًّا (IAS 16 §51) ويُربطان بنتائج التفتيش الفني (S08)؛ ومصدر قراءة العدّاد (عداد المعدة/GPS/تقديري) مُعلَّمٌ دائمًا.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الإهلاك الشهري = ساعات الشهر × معدل الساعة، يُجمَّع في تقرير شهري ويُرسَل للحسابات لترحيله في قائمة الدخل (D04) ضمن جدول حركة الأصول (IAS 16 §73e).</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افتراضات الإهلاك (الطريقة والعمر والقيمة التخريدية) تُجلب من ملف الافتراضات المالية الذي تملكه وتعتمده الإدارة المالية، ولا تُعدَّل على كرت المعدة.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يُغلَق عطلٌ (في S08) دون تحديد السبب والتكلفة وساعات التوقف، ولا يُعتمَد المُدخَل في تاريخ المعدة قبل ذلك.</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تُخرَج المعدة من الخدمة دون إقفالٍ مالي وفني وتشغيلي معتمد.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يُغيَّر المورد أو مصدر المعدة دون أثرٍ تاريخيٍّ واضح في سجل التاريخ.</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يُحذَف سجل تاريخٍ أو تفتيشٍ بعد اعتماده؛ بل يُصحَّح بقيدٍ عكسي أو ملاحظة اعتماد — السجل بالإضافة فقط.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التمييز المالي بحسب المصدر محفوظٌ في نظامه؛ والأسطول يوحّد الإدارة التشغيلية فقط.</w:t>
      </w:r>
    </w:p>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مواصفات الشاشات  </w:t>
      </w:r>
      <w:r>
        <w:rPr>
          <w:rFonts w:ascii="Arial" w:cs="Arial" w:eastAsia="Arial" w:hAnsi="Arial"/>
          <w:b/>
          <w:bCs/>
          <w:color w:val="DCE6F1"/>
          <w:sz w:val="24"/>
          <w:szCs w:val="24"/>
          <w:rtl/>
        </w:rPr>
        <w:t xml:space="preserve">·  9</w:t>
      </w:r>
    </w:p>
    <w:p>
      <w:pPr>
        <w:bidi/>
        <w:spacing w:after="140" w:before="0" w:line="300"/>
        <w:jc w:val="both"/>
      </w:pPr>
      <w:r>
        <w:rPr>
          <w:rFonts w:ascii="Arial" w:cs="Arial" w:eastAsia="Arial" w:hAnsi="Arial"/>
          <w:b w:val="false"/>
          <w:bCs w:val="false"/>
          <w:i w:val="false"/>
          <w:iCs w:val="false"/>
          <w:color w:val="222222"/>
          <w:sz w:val="22"/>
          <w:szCs w:val="22"/>
          <w:rtl/>
        </w:rPr>
        <w:t xml:space="preserve">تُعرض الشاشات مرتَّبةً على دورة الحياة الفعلية للمعدة كما تجري في الميدان: المرجعيات أولًا (سجل النوع والموديل، وملف الافتراضات المالية)، ثم بوابة الدخول (استمارة التفتيش والاستلام)، ثم كرت المعدة وما يتبعه حتى الخروج. ولكل شاشة: الهدف · قاموس الحقول · الإلزامي والقيم المسموحة · العلاقات · قواعد الأعمال · صلاحيات الاعتماد · التقارير · القيود · المؤشرات.</w:t>
      </w:r>
    </w:p>
    <w:p>
      <w:pPr>
        <w:bidi/>
        <w:spacing w:after="80" w:before="160"/>
        <w:jc w:val="right"/>
      </w:pPr>
      <w:r>
        <w:rPr>
          <w:rFonts w:ascii="Arial" w:cs="Arial" w:eastAsia="Arial" w:hAnsi="Arial"/>
          <w:b/>
          <w:bCs/>
          <w:color w:val="2E75B6"/>
          <w:sz w:val="22"/>
          <w:szCs w:val="22"/>
          <w:rtl/>
        </w:rPr>
        <w:t xml:space="preserve">دليل أنواع الخانات (لِقارئ الجداول غير التقني)</w:t>
      </w:r>
    </w:p>
    <w:p>
      <w:pPr>
        <w:bidi/>
        <w:spacing w:after="140" w:before="0" w:line="300"/>
        <w:jc w:val="both"/>
      </w:pPr>
      <w:r>
        <w:rPr>
          <w:rFonts w:ascii="Arial" w:cs="Arial" w:eastAsia="Arial" w:hAnsi="Arial"/>
          <w:b w:val="false"/>
          <w:bCs w:val="false"/>
          <w:i w:val="false"/>
          <w:iCs w:val="false"/>
          <w:color w:val="222222"/>
          <w:sz w:val="22"/>
          <w:szCs w:val="22"/>
          <w:rtl/>
        </w:rPr>
        <w:t xml:space="preserve">عمود «النوع» في قواميس الحقول يصف سلوك الخانة على الشاشة، ومعانيه العملية:</w:t>
      </w:r>
    </w:p>
    <w:p>
      <w:pPr>
        <w:bidi/>
        <w:spacing w:after="140" w:before="0" w:line="300"/>
        <w:jc w:val="both"/>
      </w:pPr>
      <w:r>
        <w:rPr>
          <w:rFonts w:ascii="Arial" w:cs="Arial" w:eastAsia="Arial" w:hAnsi="Arial"/>
          <w:b w:val="false"/>
          <w:bCs w:val="false"/>
          <w:i w:val="false"/>
          <w:iCs w:val="false"/>
          <w:color w:val="222222"/>
          <w:sz w:val="22"/>
          <w:szCs w:val="22"/>
          <w:rtl/>
        </w:rPr>
        <w:t xml:space="preserve">ومبدأ التصميم في كل الشاشات: استماراتٌ جاهزةٌ للتعبئة — خاناتٌ محددةٌ وقوائم اختيارٍ وصورٌ حيثما يلزم، لا نصوصٌ حرة إلا للملاحظات؛ فيلتزم المشغّل والفني بملء الخانة المحددة فقط، ويخرج السجل واضحًا للموظف والإدارة معًا.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الرمز في الجداول</w:t>
            </w:r>
          </w:p>
        </w:tc>
        <w:tc>
          <w:tcPr>
            <w:tcW w:type="dxa" w:w="6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معناه بلغة عملية</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 / Text)</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خانة كتابة حرة: قصيرة للأسماء والأرقام المرجعية، وطويلة للملاحظات</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(Selection)</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يختار المستخدم قيمةً واحدةً من قائمة جاهزة — يمنع أخطاء الكتابة ويوحّد البيانات</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(Date / Datetime)</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منتقي تاريخٍ من التقويم، وقد يشمل الوقت</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(Integer / Float)</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صحيح، أو بكسورٍ عشرية كالساعات</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(Monetary)</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مالي بعملته</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 (Boolean)</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خانة تأشير</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(Many2one)</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اختيار سجلٍ موجودٍ من شاشة أخرى (معدة، مورد، موديل) — بلا إعادة إدخال</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(One2many)</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جدول سطورٍ تابعةٍ داخل الشاشة نفسها (مثل بنود الفحص)</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 (Many2many)</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إرفاق أكثر من ملفٍ أو صورة</w:t>
            </w:r>
          </w:p>
        </w:tc>
      </w:tr>
      <w:t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(محسوب)</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يحسبه النظام تلقائيًّا من مصادره — لا يُدخله المستخدم ولا يعدّله</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9.1 · سجل النوع والموديل (يسبق إنشاء أي معدة) · Type &amp; Model Master</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equipation.equipment.model</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لا يبدأ تعريف المعدة من كرتها؛ بل يُسجَّل النوع والموديل هنا مرةً واحدةً بكل مواصفاته القياسية، وعند إنشاء أي معدةٍ من الموديل نفسه تُجلب البيانات تلقائيًّا. النتيجة: كرتٌ أصغر، لا تكرار إدخال، مواصفاتٌ موحَّدة، وأخطاءٌ أقل. ويتجمّع على الموديل أداء كل وحداته لدعم قرار الشراء والتكرار.</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كود الموديل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تسلسل/يدوي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الشركة المصنعة manufacturer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هيونداي·كوماتسو·كاتربيلر·هيدروميك·فولفو·...</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الموديل model_name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مثال: R220LC</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المعدة equipment_type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حفّار·قلّاب·لودر·قريدر·دوزر·مولّد·خرّامة·شاحنة·رافعة·أخرى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الفئة التشغيلية operating_category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تحميل·نقل·تخريم·تمهيد·توليد·مساندة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مواصفات الخدمة القياسية service_spec_ids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 استمارة تعبئة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بسطر: زيوت·شحوم·فلاتر·سيور·بطاريات·إطارات·أسنان (§9.1-أ)</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الوقود fuel_type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ديزل·بنزين·كهرباء</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القدرة/السعة القياسية std_capacity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 وحدة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حسب النوع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بيانات فنية مرجعية tech_reference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مواصفات مرجعية أخرى من كتالوج الصانع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المورّد المرجعي default_supplier_id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(مورد)</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لتقييم المورّد (§10)</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الوحدات unit_count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كم معدة من هذا الموديل في الأسطول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مؤشرات أداء الموديل perf_kpis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خانات (محسوبة)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قبل العطل · كلفة الصيانة/ساعة · الجاهزية · توصية التكرار</w:t>
            </w:r>
          </w:p>
        </w:tc>
      </w:tr>
    </w:tbl>
    <w:p>
      <w:pPr>
        <w:bidi/>
        <w:spacing w:after="80" w:before="160"/>
        <w:jc w:val="right"/>
      </w:pPr>
      <w:r>
        <w:rPr>
          <w:rFonts w:ascii="Arial" w:cs="Arial" w:eastAsia="Arial" w:hAnsi="Arial"/>
          <w:b/>
          <w:bCs/>
          <w:color w:val="2E75B6"/>
          <w:sz w:val="22"/>
          <w:szCs w:val="22"/>
          <w:rtl/>
        </w:rPr>
        <w:t xml:space="preserve">قواعد الأعمال والتقارير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الموديل يورِّث مواصفاته للكرت عند الاختيار، وتُحدَّث مركزيًّا فتسري على الوحدات.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تتجمّع تحليلات الأعطال والتكاليف والجاهزية على مستوى الموديل والمورّد (تُغذّى من S08/S07).</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أداء الموديلات · مقارنة الموديلات · تقييم الموردين · توصية التكرار/عدم التكرار.</w:t>
      </w:r>
    </w:p>
    <w:p>
      <w:pPr>
        <w:bidi/>
        <w:spacing w:after="80" w:before="160"/>
        <w:jc w:val="right"/>
      </w:pPr>
      <w:r>
        <w:rPr>
          <w:rFonts w:ascii="Arial" w:cs="Arial" w:eastAsia="Arial" w:hAnsi="Arial"/>
          <w:b/>
          <w:bCs/>
          <w:color w:val="2E75B6"/>
          <w:sz w:val="22"/>
          <w:szCs w:val="22"/>
          <w:rtl/>
        </w:rPr>
        <w:t xml:space="preserve">9.1-أ · مواصفات الخدمة القياسية (استمارة جاهزة للتعبئة) · Standard Service Specs</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equipation.model.service.spec (سطور داخل سجل الموديل)</w:t>
      </w:r>
    </w:p>
    <w:p>
      <w:pPr>
        <w:bidi/>
        <w:spacing w:after="140" w:before="0" w:line="300"/>
        <w:jc w:val="both"/>
      </w:pPr>
      <w:r>
        <w:rPr>
          <w:rFonts w:ascii="Arial" w:cs="Arial" w:eastAsia="Arial" w:hAnsi="Arial"/>
          <w:b w:val="false"/>
          <w:bCs w:val="false"/>
          <w:i w:val="false"/>
          <w:iCs w:val="false"/>
          <w:color w:val="222222"/>
          <w:sz w:val="22"/>
          <w:szCs w:val="22"/>
          <w:rtl/>
        </w:rPr>
        <w:t xml:space="preserve">بدل خاناتٍ نصيةٍ مجمَّعة، يُعبَّأ كل بندٍ سطرًا مستقلًّا بخاناته الواضحة: ما البند، ما النوع/الرقم الموصى به، كم الكمية وبأي وحدة، وصورته إن وُجدت. الفني يملأ خانةً محددةً فقط، والإدارة تقرأ سجلًّا موحَّدًا، والكرت وخدمات الصيانة (S08) يرثانه دون إعادة إدخال.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البند item_type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زيت محرك·زيت هيدروليك·زيت جيربوكس·زيت دفرنس·شحم·فلتر زيت·فلتر وقود·فلتر هواء أولي·فلتر هواء ثانوي·فلتر هيدروليك·سير مروحة·سير دينمو·بطارية·إطار/جنزير·سن جردل·أخرى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النوع/الرقم الموصى به recommended_ref</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مثال: بترومين 15W/50 · رقم الفلتر · رقم السير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qty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مثال: 16</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الوحدة uom</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لتر·حبة·متر·طقم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بديل معتمد alt_ref</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نوع/رقم بديل مقبول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الصورة photo_id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صورة العبوة/القطعة إن وُجدت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ملاحظة note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مثالٌ معبَّأ (حفّار R220LC) — هكذا تبدو الاستمارة بعد التعبئة: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2160"/>
        <w:gridCol w:w="1500"/>
      </w:tblGrid>
      <w:tr>
        <w:trPr>
          <w:tblHeader/>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البند</w:t>
            </w:r>
          </w:p>
        </w:tc>
        <w:tc>
          <w:tcPr>
            <w:tcW w:type="dxa" w:w="3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النوع/الرقم الموصى به</w:t>
            </w:r>
          </w:p>
        </w:tc>
        <w:tc>
          <w:tcPr>
            <w:tcW w:type="dxa" w:w="2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الكمية والوحدة</w:t>
            </w:r>
          </w:p>
        </w:tc>
        <w:tc>
          <w:tcPr>
            <w:tcW w:type="dxa" w:w="1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صورة</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زيت محرك</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بترومين 15W/50</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16 لتر</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زيت هيدروليك</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ISO VG 46</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120 لتر</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فلتر زيت محرك</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Donaldson P553771</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 حبة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سير مروحة</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8PK-1750</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 حبة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بطارية</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12V · 150Ah</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 حبة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سن جردل</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61N6-31310</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5 حبة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السطور مرجعيةٌ تُملأ مرةً على الموديل وترثها كل وحداته؛ والكميات المصروفة فعليًّا لكل خدمةٍ تبقى في أوامر الصيانة (S08).</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مواصفات الخدمة للموديل · البنود الناقصة الصورة أو الرقم (لاستكمال التعبئة).</w:t>
      </w:r>
    </w:p>
    <w:p>
      <w:pPr>
        <w:pBdr>
          <w:right w:val="single" w:color="2E75B6" w:sz="18" w:space="8"/>
        </w:pBdr>
        <w:bidi/>
        <w:spacing w:after="120" w:before="240"/>
        <w:jc w:val="right"/>
      </w:pPr>
      <w:r>
        <w:rPr>
          <w:rFonts w:ascii="Arial" w:cs="Arial" w:eastAsia="Arial" w:hAnsi="Arial"/>
          <w:b/>
          <w:bCs/>
          <w:color w:val="1F4E79"/>
          <w:sz w:val="25"/>
          <w:szCs w:val="25"/>
          <w:rtl/>
        </w:rPr>
        <w:t xml:space="preserve">9.2 · ملف الافتراضات المالية والإهلاك (تملكه الإدارة المالية) · Finance &amp; Depreciation Profile</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equipation.asset.depreciation.profile</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لا تُدخَل افتراضات الإهلاك على كرت المعدة مباشرة؛ بل تُعرَّف هنا مرةً واحدةً لكل فئة أصل (وقد تُخصَّص لماركة أو موديل)، وتُجلب تلقائيًّا عند إنشاء الكرت. مالك الملف ومُعتمِده الإدارة المالية؛ والأسطول يقرأ منه ويحسب عليه.</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كود الملف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تسلسل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فئة الأصل asset_category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22ط جديد · قلّاب مستعمل · ... (الجدول أدناه)</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الماركة brand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اختياري لتخصيص الافتراض</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الموديل model_id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(موديل)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اختياري · يربط بسجل §9.1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طريقة الإهلاك method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 التشغيلية (UOP) · زمني بالسنوات (SL)</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الإنتاجي useful_life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بالساعات للبالساعة، وبالسنوات للزمني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القيمة التخريدية salvage_pct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من تكلفة الشراء</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افتراضات أخرى notes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سياسات مالية إضافية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مسودة · معتمد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المعتمِد approved_by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(مستخدم)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المالي</w:t>
            </w:r>
          </w:p>
        </w:tc>
      </w:tr>
    </w:tbl>
    <w:p>
      <w:pPr>
        <w:bidi/>
        <w:spacing w:after="80" w:before="160"/>
        <w:jc w:val="right"/>
      </w:pPr>
      <w:r>
        <w:rPr>
          <w:rFonts w:ascii="Arial" w:cs="Arial" w:eastAsia="Arial" w:hAnsi="Arial"/>
          <w:b/>
          <w:bCs/>
          <w:color w:val="2E75B6"/>
          <w:sz w:val="22"/>
          <w:szCs w:val="22"/>
          <w:rtl/>
        </w:rPr>
        <w:t xml:space="preserve">القيم الافتراضية المعتمدة حاليًّا (المصدر: أدلة الصانعين + IAS 16)</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160"/>
      </w:tblGrid>
      <w:tr>
        <w:trPr>
          <w:tblHeader/>
        </w:trPr>
        <w:tc>
          <w:tcPr>
            <w:tcW w:type="dxa" w:w="3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فئة الأصل</w:t>
            </w:r>
          </w:p>
        </w:tc>
        <w:tc>
          <w:tcPr>
            <w:tcW w:type="dxa" w:w="1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الطريقة</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العمر الإنتاجي</w:t>
            </w:r>
          </w:p>
        </w:tc>
        <w:tc>
          <w:tcPr>
            <w:tcW w:type="dxa" w:w="2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نسبة التخريد</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22ط جديد</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15,000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22ط مستعمل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8,000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30ط مستعمل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10,000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34ط جديد</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18,000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حفّار 34ط مستعمل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10,000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قلّاب جديد</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20,000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0.10</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قلّاب مستعمل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12,000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0.10</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خرّامة DTH جديدة</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12,000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0.05</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لودر مستعمل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هامر هيدروليكي</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6,000 ساعة</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0.05</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جهاز مسح RTK</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زمني</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7 سنوات</w:t>
            </w:r>
          </w:p>
        </w:tc>
        <w:tc>
          <w:tcPr>
            <w:tcW w:type="dxa" w:w="2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0.05</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العمر للأصول المستعملة = العمر المتبقي من نقطة الشراء. وتُراجَع الأعمار والنسب دوريًّا (IAS 16 §51) بالتنسيق مع نتائج التفتيش، وأي تعديلٍ يسري من شهر التعديل فصاعدًا بأثرٍ تدقيقي.</w:t>
            </w:r>
          </w:p>
        </w:tc>
      </w:tr>
    </w:tbl>
    <w:p>
      <w:pPr>
        <w:bidi/>
        <w:spacing w:after="80" w:before="160"/>
        <w:jc w:val="right"/>
      </w:pPr>
      <w:r>
        <w:rPr>
          <w:rFonts w:ascii="Arial" w:cs="Arial" w:eastAsia="Arial" w:hAnsi="Arial"/>
          <w:b/>
          <w:bCs/>
          <w:color w:val="2E75B6"/>
          <w:sz w:val="22"/>
          <w:szCs w:val="22"/>
          <w:rtl/>
        </w:rPr>
        <w:t xml:space="preserve">قواعد الأعمال والاعتماد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الملف ملك الإدارة المالية واعتماده للمدير المالي؛ كرت المعدة يربط به ولا يعدّل قيمه.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تغيير الافتراض لا يُعدِّل إهلاك الشهور المرحَّلة؛ يسري على الحساب اللاحق فقط.</w:t>
      </w:r>
    </w:p>
    <w:p>
      <w:pPr>
        <w:pBdr>
          <w:right w:val="single" w:color="2E75B6" w:sz="18" w:space="8"/>
        </w:pBdr>
        <w:bidi/>
        <w:spacing w:after="120" w:before="240"/>
        <w:jc w:val="right"/>
      </w:pPr>
      <w:r>
        <w:rPr>
          <w:rFonts w:ascii="Arial" w:cs="Arial" w:eastAsia="Arial" w:hAnsi="Arial"/>
          <w:b/>
          <w:bCs/>
          <w:color w:val="1F4E79"/>
          <w:sz w:val="25"/>
          <w:szCs w:val="25"/>
          <w:rtl/>
        </w:rPr>
        <w:t xml:space="preserve">9.3 · استمارة إدخال الأصل (مراجعةٌ إدارية — بوابة إنشاء الكرت) · Asset Intake &amp; Registration</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equipation.equipment.intake</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لا يُنشأ كرت معدةٍ مباشرةً؛ بل تمرّ كل معدةٍ بهذه الاستمارة الإدارية: استلامٌ وتوثيق، ومراجعةُ المستندات وبيانات الملكية والمورد والتأمينات والمرجعيات (الموديل والافتراضات المالية) والعداد الافتتاحي. اعتمادُها — من مسؤول إدخال واعتماد الأصل — اعتمادٌ إداريٌّ ينشئ الكرت تلقائيًّا ويحيله للصيانة (S08) لتفتيش الاستلام؛ أما الفحص الفني وقبول المعدة فنيًّا واعتماد جاهزيتها الفنية فملكُ إدارة الصيانة بالكامل (S08 §8.7) ويُقرأ هنا قراءةً فقط.</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الاستمارة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تسلسل تلقائي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الموديل model_id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(موديل)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يجلب المواصفات المرجعية (§9.1)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المصدر source_type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ملك·مموَّل·مورَّد-حق استخدام·مورَّد-خدمة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المورد/الجهة partner_id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(مورد)</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مصدر المعدة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ومكان الاستلام receive_date / site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 نص</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المستلم received_by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(مستخدم)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المستندات docs_check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 + قائمة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ملكية·جمارك·فواتير·ضمان</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بيانات الملكية ownership_check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مطابقة المستندات للمصدر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بيانات المورد supplier_check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مطابقة العقد/الاتفاق</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التأمينات insurance_check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موجود · غير موجود · قيد الإصدار (تفاصيله في وثائق المعدة §9.4-أ)</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المرجعيات refs_check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الموديل (§9.1) وملف الافتراضات المالية (§9.2)</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المطابقة الورقية للمواصفات specs_match</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السيريال والشاسيه والموديل مع المستندات: مطابق · فروقات (تُذكر)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قراءة العداد الافتتاحي opening_meter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 صورة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تُثبَّت على الكرت أساسًا للتراكم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الصور photo_ids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توثيق الاستلام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المرفقات attachment_ids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مستندات إضافية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حالة الاستمارة approval_state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مسودة · قيد المراجعة · معتمدة · مرفوضة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إدخال واعتماد الأصل onboarding_owner_id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(مستخدم)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المخوَّل باعتماد الإدخال الإداري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الاستلام الفني tech_inspection_id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آليًّا بعد الاعتماد · equipation.maintenance.inspection</w:t>
            </w:r>
          </w:p>
        </w:tc>
      </w:tr>
    </w:tbl>
    <w:p>
      <w:pPr>
        <w:bidi/>
        <w:spacing w:after="80" w:before="160"/>
        <w:jc w:val="right"/>
      </w:pPr>
      <w:r>
        <w:rPr>
          <w:rFonts w:ascii="Arial" w:cs="Arial" w:eastAsia="Arial" w:hAnsi="Arial"/>
          <w:b/>
          <w:bCs/>
          <w:color w:val="2E75B6"/>
          <w:sz w:val="22"/>
          <w:szCs w:val="22"/>
          <w:rtl/>
        </w:rPr>
        <w:t xml:space="preserve">قواعد الأعمال والاعتماد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مسؤول إدخال الأصل يراجع ويعتمد: بيانات الأصل، المستندات، الملكية، التأمينات، المرجعيات، والعداد — ولا يعتمد الحالة الفنية للمعدة.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عند الاعتماد ينشئ النظام الكرت تلقائيًّا (كودٌ دائم + وراثة الموديل §9.1 والافتراضات §9.2 + تثبيت العداد الافتتاحي) بحالة «قيد الفحص الفني»، ويفتح آليًّا طلب تفتيش استلامٍ في الصيانة (S08).</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تنتقل المعدة إلى التجهيز ثم التشغيل قبل اعتماد الجاهزية الفنية من الصيانة (S08)؛ والأسطول يقرأ النتيجة على الكرت.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تُحفَظ الاستمارة مربوطةً بالكرت أول سطرٍ في تاريخ المعدة (§9.6).</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الاستمارات المعلّقة · المعدات بانتظار الفحص الفني · زمن دورة الإدخال.</w:t>
      </w:r>
    </w:p>
    <w:p>
      <w:pPr>
        <w:bidi/>
        <w:spacing w:after="140" w:before="0" w:line="300"/>
        <w:jc w:val="both"/>
      </w:pPr>
      <w:r>
        <w:rPr>
          <w:rFonts w:ascii="Arial" w:cs="Arial" w:eastAsia="Arial" w:hAnsi="Arial"/>
          <w:b w:val="false"/>
          <w:bCs w:val="false"/>
          <w:i w:val="false"/>
          <w:iCs w:val="false"/>
          <w:color w:val="222222"/>
          <w:sz w:val="22"/>
          <w:szCs w:val="22"/>
          <w:rtl/>
        </w:rPr>
        <w:t xml:space="preserve">مسار الاعتماد وما يترتّب عليه</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وصول المعدة → مسؤول الإدخال يفتح استمارةً ويوثّق المصدر والمستندات والعدّاد الافتتاحي</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رفعٌ للاعتماد → مدير الأسطول يراجع اكتمال المستندات ومطابقة المواصفات</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الاعتماد → يُنشئ النظام كرت المعدة بكودٍ دائم ويرث المصدر ومرجع العقد</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يُفتح آليًّا تفتيش استلامٍ فنيٍّ في الصيانة (S08)</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باعتماد الجاهزية الفنية تنتقل المعدة إلى التجهيز ثم إلى مجمّع المتاح</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9.4 · كرت المعدة · Equipment Card</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السجل الموحَّد والملف المركزي لكل معدةٍ في الأسطول؛ يُنشَأ تلقائيًّا من استمارة إدخال الأصل المعتمدة (§9.3)، ويرث مواصفات الموديل (§9.1) وافتراضات المالية (§9.2)، فيتفرّغ لما يخصّ هذه الوحدة بعينها (هويتها وأرقامها التسلسلية وحالتها وعدّادها ووثائقها وتاريخها)، ويعرض مصدرها موروثًا من الاستمارة ونوعها موروثًا من الموديل دون إعادة إدخال — بينما تصل حالتها الفنية ونتائج تفتيشها قراءةً من الصيانة (S08).</w:t>
      </w:r>
    </w:p>
    <w:p>
      <w:pPr>
        <w:bidi/>
        <w:spacing w:after="140" w:before="0" w:line="300"/>
        <w:jc w:val="both"/>
      </w:pPr>
      <w:r>
        <w:rPr>
          <w:rFonts w:ascii="Arial" w:cs="Arial" w:eastAsia="Arial" w:hAnsi="Arial"/>
          <w:b w:val="false"/>
          <w:bCs w:val="false"/>
          <w:i w:val="false"/>
          <w:iCs w:val="false"/>
          <w:color w:val="222222"/>
          <w:sz w:val="22"/>
          <w:szCs w:val="22"/>
          <w:rtl/>
        </w:rPr>
        <w:t xml:space="preserve">ويفصل الكرت بين بياناتٍ أساسيةٍ ثابتةٍ تُملأ دائمًا (الأرقام التسلسلية والمصدر والعداد)، وبياناتٍ اختياريةٍ تُفعَّل عند وجودها فقط (الوثائق الرسمية، تجهيزات الحماية، المكوّنات الكبرى، خانات التتبّع) — فلا يُثقَل المستخدم بخاناتٍ قد لا تتوفّر، ويبقى الكرت عمليًّا مناسبًا للواقع.</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الكود الدائم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تسلسل تلقائي (S11) · يُمنَح مرةً ويثبت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الاسم/الوصف name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الموديل model_id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(موديل)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يجلب النوع والفئة والصانع والمواصفات (§9.1)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المعدة equipment_type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الموديل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الفئة التشغيلية operating_category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الموديل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سنة الصنع manufacture_year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بلد الصنع origin_country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(دولة)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الرقم التسلسلي serial_no</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فريد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الشاسيه chassis_no</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الموتور engine_no</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اللوحة plate_no</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 وجد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السعة/القدرة/الحمولة capacity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 وحدة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م³·طن·ك.و·حسب النوع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المقاسات الفنية dimensions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طول·عرض·ارتفاع·وزن التشغيل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المصدر source_type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استمارة الإدخال (§9.3) — لا يُعاد إدخاله</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الأصل المموَّل financed_asset_id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140" w:before="0" w:line="300"/>
              <w:jc w:val="both"/>
            </w:pPr>
            <w:r>
              <w:rPr>
                <w:rFonts w:ascii="Arial" w:cs="Arial" w:eastAsia="Arial" w:hAnsi="Arial"/>
                <w:b w:val="false"/>
                <w:bCs w:val="false"/>
                <w:i w:val="false"/>
                <w:iCs w:val="false"/>
                <w:color w:val="222222"/>
                <w:sz w:val="22"/>
                <w:szCs w:val="22"/>
                <w:rtl/>
              </w:rPr>
              <w:t xml:space="preserve">مصادر بيانات الكرت — ما يُورَث وما يُقرأ وما يُحسب</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الموديل (§9.1) → يورّث النوع والفئة والمواصفات القياسية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استمارة الإدخال (§9.3) → تورّث المصدر ومرجع العقد والعدّاد الافتتاحي</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ملف الافتراضات المالية (§9.2) → يحكم طريقة الإهلاك والعمر والتخريد</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الصيانة (S08) → الجاهزية الفنية وقرار التشغيل ودرجة الخطورة قراءةً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التشغيل (S07) → الساعات والموقع والتخصيص النشط قراءةً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النظام → يحسب العمر المتبقي والقيمة الدفترية وتصنيف الوضع</w:t>
                  </w:r>
                </w:p>
              </w:tc>
            </w:tr>
          </w:tbl>
          <w:p>
            <w:pPr>
              <w:bidi/>
              <w:spacing w:after="0" w:line="264"/>
              <w:jc w:val="right"/>
            </w:pPr>
            <w:r>
              <w:rPr>
                <w:rFonts w:ascii="Arial" w:cs="Arial" w:eastAsia="Arial" w:hAnsi="Arial"/>
                <w:b w:val="false"/>
                <w:bCs w:val="false"/>
                <w:color w:val="222222"/>
                <w:sz w:val="20"/>
                <w:szCs w:val="20"/>
                <w:rtl/>
              </w:rPr>
              <w:t xml:space="preserve">من الاستمارة (§9.3) · إذا مموَّل (S01)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أصل حق الاستخدام rou_asset_id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الاستمارة (§9.3) · إذا حق استخدام (S02)</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المورد/المالك supplier_id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(موروث)</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الاستمارة (§9.3) · إذا مورَّد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استمارة إدخال الأصل intake_form_id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(استمارة)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الاستمارة المُنشِئة (§9.3)</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دخول المعدة entry_date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استمارة الاستلام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الشراء acquisition_cost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يدعم USD/SDG (من D04/S01)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ملف الافتراضات المالية depreciation_profile_id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(ملف §9.2)</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تملكه المالية · يجلب الطريقة والعمر ونسبة التخريد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معدل الإهلاك بالساعة hourly_depreciation_rate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(التكلفة − التخريد) ÷ العمر بالساعات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الإهلاك المتراكم accumulated_depreciation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engine_hours × المعدل (لا يتجاوز القاعدة)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المتبقي (ساعات) remaining_life_hours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 engine_hours · تنبيه دون 2000</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القيمة الدفترية net_book_value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التكلفة − المتراكم (لا تنزل تحت التخريد)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الحالة الأسطولية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خمس عشرة حالة (دورة الحياة §5)</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جاهزية التشغيل readiness_state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دورة التجهيز والجاهزية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 الحالي current_site_id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(موقع)</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محسوب من التخصيص/الترحيل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التخصيص النشط active_allocation_id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(L3)</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محسوب (S07)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العدّاد التراكمي engine_hours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 آخر قراءة − العداد الافتتاحي (من الاستمارة) · من L5 · يقرؤه S08/D04</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وحدة العدّاد meter_uom</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ساعات·كيلومترات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قراءة عدّاد last_meter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L5 (S07)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الصور photo_ids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توثيق بصري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الوثائق العامة document_ids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 عامة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التاريخ history_line_ids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§9.6</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التفتيشات الفنية maintenance_inspection_ids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كل تفتيشات المعدة في equipation.maintenance.inspection</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الجاهزية الفنية tech_readiness_state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معتمدة فنيًّا · مرفوضة · بانتظار استكمال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تفتيش (تاريخ/درجة/توصية) last_inspection_*</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خانات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أحدث تفتيشٍ معتمد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التشغيل الفني operation_decision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يسمح · يسمح مع متابعة · يسمح حتى موعد محدد · يمنع التشغيل · يحتاج اعتماد استثنائي (من آخر تفتيشٍ معتمد)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سريان القرار المؤقت operation_valid_until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لقرار «حتى موعد محدد» · ينتهي تلقائيًّا فيعود المنع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درجة الخطورة risk_level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منخفض · متوسط · مرتفع · حرج (يقود التنبيه والتصعيد)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البنود الحرجة المفتوحة open_critical_count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 من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بنود التفتيش الحرجة بلا إجراءٍ تصحيحيٍّ منجَز</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وثائق المعدة الرسمية compliance_ids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 اختياري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رخص·تأمينات·شهادات §9.4-أ</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تجهيزات حماية الأصل protection_ids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 اختياري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حمايات·أنظمة·تأمينات §9.4-ب</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المكوّنات الكبرى component_ids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 اختياري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محرك·هيدروليك·جيربوكس·... §9.4-ج</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تصنيف وضع المعدة health_index</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سليمة·تحت المراقبة·حرجة·مرشحة للاستبدال (§10)</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مصدر القراءة المعتمد reading_source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عداد المعدة · GPS · السجل اليومي L5 · يدوي · تقديري (يوحّد مصادر العدّاد والوقود والبيانات)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حالة الاتصال connection_state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 اختياري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غير مفعّل · متصل · منقطع (للأجهزة المعتمدة)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موقع معروف last_known_location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نص/إحداثيات — اختياري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يدوي الآن · GPS مستقبلًا</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خطة الوقائية maintenance_plan_id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equipation.maintenance.plan (§9.7)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أوامر الصيانة maintenance_order_ids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وربط فقط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البلاغات/الأعطال breakdown_report_ids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وربط فقط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السجل الفني maintenance_log_ids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وربط فقط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الشركة company_id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(شركة)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OPE</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الخانات الاختيارية تُفتَح عند وجودها فقط؛ فارغةً لا تُطلب ولا تُعيق. وخانات التتبّع جاهزةٌ من البداية لاستقبال GPS/الوقود/الوزن مستقبلًا وتقبل الإدخال اليدوي الآن. ومواصفات الخدمة القياسية (الزيوت والشحوم والفلاتر والسيور والبطاريات والإطارات وأسنان الجردل — أنواعًا وأرقامًا وكمياتٍ وصورًا) موطنها سطور سجل الموديل §9.1-أ وتظهر على الكرت موروثةً دون إعادة إدخال.</w:t>
            </w:r>
          </w:p>
        </w:tc>
      </w:tr>
    </w:tbl>
    <w:p>
      <w:pPr>
        <w:bidi/>
        <w:spacing w:after="80" w:before="160"/>
        <w:jc w:val="right"/>
      </w:pPr>
      <w:r>
        <w:rPr>
          <w:rFonts w:ascii="Arial" w:cs="Arial" w:eastAsia="Arial" w:hAnsi="Arial"/>
          <w:b/>
          <w:bCs/>
          <w:color w:val="2E75B6"/>
          <w:sz w:val="22"/>
          <w:szCs w:val="22"/>
          <w:rtl/>
        </w:rPr>
        <w:t xml:space="preserve">تتابع حالات المعدة</w:t>
      </w:r>
    </w:p>
    <w:p>
      <w:pPr>
        <w:bidi/>
        <w:spacing w:after="140" w:before="0" w:line="300"/>
        <w:jc w:val="both"/>
      </w:pPr>
      <w:r>
        <w:rPr>
          <w:rFonts w:ascii="Arial" w:cs="Arial" w:eastAsia="Arial" w:hAnsi="Arial"/>
          <w:b w:val="false"/>
          <w:bCs w:val="false"/>
          <w:i w:val="false"/>
          <w:iCs w:val="false"/>
          <w:color w:val="222222"/>
          <w:sz w:val="22"/>
          <w:szCs w:val="22"/>
          <w:rtl/>
        </w:rPr>
        <w:t xml:space="preserve">تتبع المعدة دورة الحياة بحالاتها الخمس عشرة وانتقالاتها المفصّلة في §5؛ ويُحدِّث النظام الموقع والإتاحة تلقائيًّا مع كل انتقال.</w:t>
      </w:r>
    </w:p>
    <w:p>
      <w:pPr>
        <w:bidi/>
        <w:spacing w:after="80" w:before="160"/>
        <w:jc w:val="right"/>
      </w:pPr>
      <w:r>
        <w:rPr>
          <w:rFonts w:ascii="Arial" w:cs="Arial" w:eastAsia="Arial" w:hAnsi="Arial"/>
          <w:b/>
          <w:bCs/>
          <w:color w:val="2E75B6"/>
          <w:sz w:val="22"/>
          <w:szCs w:val="22"/>
          <w:rtl/>
        </w:rPr>
        <w:t xml:space="preserve">قواعد الأعمال والاعتماد والتقارير والقيود والمؤشرات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الكرت لا يُنشأ يدويًّا؛ يُولَّد من استمارة إدخال الأصل المعتمدة، وإن عادت المعدة من عقدٍ سابق تحتفظ بكودها وعدّادها.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العدّاد engine_hours يثبت مع الكود لا العقد، ويغذّي الإهلاك (D04) ومحرّك الوقائية في S08.</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حقل المصدر يربط المعدة بأصلها المموَّل أو بحق الاستخدام أو يعرّفها ملكًا/خدمة، ولا يُغيَّر دون أثرٍ تاريخي.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الاعتماد: مسؤول إدخال الأصل يعتمد الإنشاء (إداريًّا عبر الاستمارة)؛ الصيانة (S08) تعتمد الجاهزية الفنية؛ مدير الأسطول يعتمد الجاهزية التشغيلية؛ المدير المالي يعتمد الخروج.</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سجل الأسطول · الجاهزية والتوافر · الأصول حسب المصدر · الكرت الفني الكامل للمعدة.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المؤشرات: إجمالي الأسطول · المتاح · المخصَّص · قيد الصيانة · المتوقف · الساعات التراكمية · أعمار المعدات.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القيود: الكود فريد ودائم؛ الخانات الإلزامية شرطٌ للتخصيص؛ لا حذف للمعدة بعد التشغيل بل استبعاد.</w:t>
      </w:r>
    </w:p>
    <w:p>
      <w:pPr>
        <w:bidi/>
        <w:spacing w:after="80" w:before="160"/>
        <w:jc w:val="right"/>
      </w:pPr>
      <w:r>
        <w:rPr>
          <w:rFonts w:ascii="Arial" w:cs="Arial" w:eastAsia="Arial" w:hAnsi="Arial"/>
          <w:b/>
          <w:bCs/>
          <w:color w:val="2E75B6"/>
          <w:sz w:val="22"/>
          <w:szCs w:val="22"/>
          <w:rtl/>
        </w:rPr>
        <w:t xml:space="preserve">9.4-أ · وثائق المعدة الرسمية (رخص · تأمينات · شهادات) — اختياري</w:t>
      </w:r>
    </w:p>
    <w:p>
      <w:pPr>
        <w:bidi/>
        <w:spacing w:after="140" w:before="0" w:line="300"/>
        <w:jc w:val="both"/>
      </w:pPr>
      <w:r>
        <w:rPr>
          <w:rFonts w:ascii="Arial" w:cs="Arial" w:eastAsia="Arial" w:hAnsi="Arial"/>
          <w:b w:val="false"/>
          <w:bCs w:val="false"/>
          <w:i w:val="false"/>
          <w:iCs w:val="false"/>
          <w:color w:val="222222"/>
          <w:sz w:val="22"/>
          <w:szCs w:val="22"/>
          <w:rtl/>
        </w:rPr>
        <w:t xml:space="preserve">سطورٌ داخل الكرت لا منظومة مستقلة؛ يُضاف السطر عند وجود الوثيقة فقط، ويبقى فارغًا متى غابت دون أن يُطلب ملؤه — مناسبٌ لواقعٍ قد لا تتوفّر فيه كل الوثائق، مع تنبيهٍ قبل الانتهاء لما هو موجود.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الوثيقة doc_type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تأمين·رخصة·شهادة فحص·شهادة سلامة·شهادة رفع·شهادة معايرة·أخرى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الرقم/المرجع reference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الوثيقة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الإصدار issue_date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الانتهاء expiry_date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سارية·قاربت الانتهاء·منتهية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حرجة؟ is_critical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تُفعّل تحذير/منع التشغيل عند الانتهاء</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المرفق attachment_id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صورة الوثيقة</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تنبيهٌ قبل الانتهاء بمدةٍ معرَّفة؛ ولا يظهر أي طلبٍ ما لم تُضَف وثيقة.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عند انتهاء وثيقةٍ حرجةٍ فقط (is_critical) يُحذَّر أو يُمنع تشغيل/تخصيص المعدة؛ وغير الحرجة تنبيهٌ فقط.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الوثائق المنتهية والمقاربة · وثائق الأسطول.</w:t>
      </w:r>
    </w:p>
    <w:p>
      <w:pPr>
        <w:bidi/>
        <w:spacing w:after="80" w:before="160"/>
        <w:jc w:val="right"/>
      </w:pPr>
      <w:r>
        <w:rPr>
          <w:rFonts w:ascii="Arial" w:cs="Arial" w:eastAsia="Arial" w:hAnsi="Arial"/>
          <w:b/>
          <w:bCs/>
          <w:color w:val="2E75B6"/>
          <w:sz w:val="22"/>
          <w:szCs w:val="22"/>
          <w:rtl/>
        </w:rPr>
        <w:t xml:space="preserve">9.4-ب · تجهيزات حماية الأصل (برامج المحافظة على المعدة) — اختياري</w:t>
      </w:r>
    </w:p>
    <w:p>
      <w:pPr>
        <w:bidi/>
        <w:spacing w:after="140" w:before="0" w:line="300"/>
        <w:jc w:val="both"/>
      </w:pPr>
      <w:r>
        <w:rPr>
          <w:rFonts w:ascii="Arial" w:cs="Arial" w:eastAsia="Arial" w:hAnsi="Arial"/>
          <w:b w:val="false"/>
          <w:bCs w:val="false"/>
          <w:i w:val="false"/>
          <w:iCs w:val="false"/>
          <w:color w:val="222222"/>
          <w:sz w:val="22"/>
          <w:szCs w:val="22"/>
          <w:rtl/>
        </w:rPr>
        <w:t xml:space="preserve">أعمالٌ تحافظ على الأصل وليست صيانةً مباشرة: تنجيد المقاعد، شبك حماية الزجاج، الحمايات المعدنية، أنظمة الإطفاء، أنظمة التتبّع، تجهيزات السلامة وحماية التشغيل، والتأمينات الشاملة والهندسية. تُسجَّل سطورًا داخل الكرت وتُتابَع طوال عمر المعدة.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التجهيز protection_type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تنجيد مقاعد·شبك حماية زجاج·حمايات معدنية·نظام إطفاء·نظام تتبّع·تجهيزات سلامة·حماية تشغيل·تأمين شامل·تأمين هندسي·أخرى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الوصف description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التركيب/البدء start_date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التكلفة cost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تنعكس في تكلفة الأصل وتاريخه</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فعّال·يحتاج تجديدًا·منتهٍ/مفكوك</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التجديد/الانتهاء renewal_date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تنبيه قبل الاستحقاق</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المنفّذ/المورد partner_id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(مورد)</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الوثيقة المرتبطة compliance_id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(وثيقة §9.4-أ)</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للتأمين: تواريخه تُتابَع في الوثائق فلا تُدخَل مرتين</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 attachment_ids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صور التركيب/البوالص</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تكلفة التجهيز تُسجَّل وتظهر في تاريخ المعدة وضمن كلفة الأصل التحليلية.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تجهيزات الحماية المركّبة ونواقصها · ما يحتاج تجديدًا هذا الشهر.</w:t>
      </w:r>
    </w:p>
    <w:p>
      <w:pPr>
        <w:bidi/>
        <w:spacing w:after="80" w:before="160"/>
        <w:jc w:val="right"/>
      </w:pPr>
      <w:r>
        <w:rPr>
          <w:rFonts w:ascii="Arial" w:cs="Arial" w:eastAsia="Arial" w:hAnsi="Arial"/>
          <w:b/>
          <w:bCs/>
          <w:color w:val="2E75B6"/>
          <w:sz w:val="22"/>
          <w:szCs w:val="22"/>
          <w:rtl/>
        </w:rPr>
        <w:t xml:space="preserve">9.4-ج · المكوّنات الكبرى للمعدة — اختياري</w:t>
      </w:r>
    </w:p>
    <w:p>
      <w:pPr>
        <w:bidi/>
        <w:spacing w:after="140" w:before="0" w:line="300"/>
        <w:jc w:val="both"/>
      </w:pPr>
      <w:r>
        <w:rPr>
          <w:rFonts w:ascii="Arial" w:cs="Arial" w:eastAsia="Arial" w:hAnsi="Arial"/>
          <w:b w:val="false"/>
          <w:bCs w:val="false"/>
          <w:i w:val="false"/>
          <w:iCs w:val="false"/>
          <w:color w:val="222222"/>
          <w:sz w:val="22"/>
          <w:szCs w:val="22"/>
          <w:rtl/>
        </w:rPr>
        <w:t xml:space="preserve">سطورٌ داخل الكرت لتتبّع المكوّنات الكبرى عند الحاجة (المحرك، الهيدروليك، الجيربوكس، الدفرنس، المولّد...). تواريخ التركيب والاستبدال وعدد المرات تُغذَّى من أوامر الصيانة (S08) ولا تُدخَل يدويًّا — مصدر حقيقةٍ واحد.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المكوّن component_type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محرك·هيدروليك·جيربوكس·دفرنس·مولّد·أخرى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المعرّف/الرقم serial_no</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المكوّن الحالي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التركيب install_date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الاستبدال replace_date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أمر الصيانة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التشغيلي component_hours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منذ التركيب (من engine_hours)</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مرات الاستبدال replace_count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أوامر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الحالي؟ is_current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المكوّن المُركَّب حاليًّا</w:t>
            </w:r>
          </w:p>
        </w:tc>
      </w:tr>
    </w:tbl>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استبدال مكوّنٍ في أمر صيانة (S08) يكتب تاريخ الاستبدال ويزيد عدّاد المرات ويُنشئ سطرًا للمكوّن الجديد تلقائيًّا.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أعمار المكوّنات · المكوّنات كثيرة الاستبدال (مؤشر جودة الموديل §10).</w:t>
      </w:r>
    </w:p>
    <w:p>
      <w:pPr>
        <w:bidi/>
        <w:spacing w:after="80" w:before="160"/>
        <w:jc w:val="right"/>
      </w:pPr>
      <w:r>
        <w:rPr>
          <w:rFonts w:ascii="Arial" w:cs="Arial" w:eastAsia="Arial" w:hAnsi="Arial"/>
          <w:b/>
          <w:bCs/>
          <w:color w:val="2E75B6"/>
          <w:sz w:val="22"/>
          <w:szCs w:val="22"/>
          <w:rtl/>
        </w:rPr>
        <w:t xml:space="preserve">9.4-د · ملخّص عمر المعدة (محسوب) · Lifetime Summary</w:t>
      </w:r>
    </w:p>
    <w:p>
      <w:pPr>
        <w:bidi/>
        <w:spacing w:after="140" w:before="0" w:line="300"/>
        <w:jc w:val="both"/>
      </w:pPr>
      <w:r>
        <w:rPr>
          <w:rFonts w:ascii="Arial" w:cs="Arial" w:eastAsia="Arial" w:hAnsi="Arial"/>
          <w:b w:val="false"/>
          <w:bCs w:val="false"/>
          <w:i w:val="false"/>
          <w:iCs w:val="false"/>
          <w:color w:val="222222"/>
          <w:sz w:val="22"/>
          <w:szCs w:val="22"/>
          <w:rtl/>
        </w:rPr>
        <w:t xml:space="preserve">لوحةٌ محسوبةٌ على الكرت تجمع قصة المعدة كاملةً في نظرة واحدة — لا تُدخَل يدويًّا، بل تُشتق من سجل التاريخ (§9.6) والصيانة والتفتيشات الفنية (S08) والموديل (§9.1). هنا يرى المدير لكل معدة: كل صيانةٍ وحادث، ومجمل ساعات العمل والتوقف، وأهم الإصلاحات، وتقييم النوع/الماركة — دون فتح أي شاشةٍ أخرى.</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المصدر / الحساب</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مجمل ساعات العمل total_work_hours</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 engine_hours (من L5)</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مجمل ساعات التوقف total_down_hours</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Σ downtime_hours (S08/التاريخ)</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الجاهزية العمرية lifetime_availability</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 ÷ (العمل + التوقف)</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الأعطال breakdown_count</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 equipation.breakdown.report (S08)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الساعات بين الأعطال MTBF</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S08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مجمل تكاليف الصيانة total_maintenance_cost</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Σ أوامر الصيانة (S08)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الصيانة للساعة maint_cost_per_hour</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 engine_hours</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أهم الإصلاحات major_repairs</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أعلى الأوامر تكلفةً واستبدال المكوّنات (S08)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الحوادث accident_count</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 أحداث «حادث» (§9.6)</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المشاريع/المواقع projects_count</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سجل التاريخ (§9.6)</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درجة تفتيش last_inspection_score</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أحدث تفتيشٍ معتمد (S08)</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تصنيف وضع المعدة health_index</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سليمة·تحت المراقبة·حرجة·مرشحة (§10)</w:t>
            </w:r>
          </w:p>
        </w:tc>
      </w:tr>
      <w:tr>
        <w:tc>
          <w:tcPr>
            <w:tcW w:type="dxa" w:w="3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تقييم موثوقية الموديل model_reliability_rating</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(محسوب)</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النوع/الماركة (§9.1/§10)</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هذه اللوحة مدخل القرار السريع: من الكرت مباشرةً يظهر وضع المعدة الكامل وأهم إصلاحاتها وحوادثها وتقييم نوعها؛ والتفاصيل الحدثية سطرًا سطرًا في §9.6، وتقييم النوع/الماركة عبر الأسطول في §10. لا تكرار إدخال — كلها محسوبة من مصادرها.</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9.5 · مجمّع المتاح والإتاحة · Availability Pool</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 (عرض محسوب)</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يعرض المعدات الجاهزة المؤهَّلة للتخصيص بحسب النوع والموقع، إتاحةً محسوبةً لا يدوية، ليستهلكها التوزيع في التشغيل (S07).</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النوع equipment_type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تصنيف المعدة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 site_id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(موقع)</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المتاح available_count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جاهزٌ غير مخصَّص</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المخصَّص allocated_count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التشغيل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الصيانة maintenance_count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خارج الخدمة مؤقتًا</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المتوقف stopped_count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إداري/فني/عميل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الجاهزية readiness_rate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المتاح ÷ الصالح</w:t>
            </w:r>
          </w:p>
        </w:tc>
      </w:tr>
    </w:tbl>
    <w:p>
      <w:pPr>
        <w:bidi/>
        <w:spacing w:after="80" w:before="160"/>
        <w:jc w:val="right"/>
      </w:pPr>
      <w:r>
        <w:rPr>
          <w:rFonts w:ascii="Arial" w:cs="Arial" w:eastAsia="Arial" w:hAnsi="Arial"/>
          <w:b/>
          <w:bCs/>
          <w:color w:val="2E75B6"/>
          <w:sz w:val="22"/>
          <w:szCs w:val="22"/>
          <w:rtl/>
        </w:rPr>
        <w:t xml:space="preserve">قواعد الأعمال والتقارير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الإتاحة محسوبةٌ من الحالة والجاهزية والتخصيص والتوقفات (المستقبَلة)، وتتقاطع مع محرّك التوزيع.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التوقف بسبب العميل يُستثنى من مقام نسبة الجاهزية. التقارير: لوحة توافر الأسطول حسب الموقع والنوع.</w:t>
      </w:r>
    </w:p>
    <w:p>
      <w:pPr>
        <w:pBdr>
          <w:right w:val="single" w:color="2E75B6" w:sz="18" w:space="8"/>
        </w:pBdr>
        <w:bidi/>
        <w:spacing w:after="120" w:before="240"/>
        <w:jc w:val="right"/>
      </w:pPr>
      <w:r>
        <w:rPr>
          <w:rFonts w:ascii="Arial" w:cs="Arial" w:eastAsia="Arial" w:hAnsi="Arial"/>
          <w:b/>
          <w:bCs/>
          <w:color w:val="1F4E79"/>
          <w:sz w:val="25"/>
          <w:szCs w:val="25"/>
          <w:rtl/>
        </w:rPr>
        <w:t xml:space="preserve">9.6 · سجل تاريخ المعدة · Equipment History</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equipation.equipment.history</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سجلٌّ موحَّدٌ بالإضافة فقط — لا يُحذف منه — يدوّن كل ما يحدث للمعدة طوال عمرها كأحداثٍ مُصنَّفة: كل صيانةٍ وعطلٍ وحادثٍ وترحيلٍ وتفتيش. تُكتَب أسطره تلقائيًّا من الأحداث المستقبَلة (تشغيل/صيانة/ترحيل/تفتيش S08)، وكلٌّ منها يربط بسجل مصدره، فيصبح أساس كل تحليلٍ ومصدر ملخّص عمر المعدة على الكرت (§9.4-د).</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التاريخ والوقت event_date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ووقت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الحدث event_type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دخول·تشغيل بمشروع·خروج·ترحيل·صيانة·عطل·حادث/ضرر·تفتيش·إيقاف·إعادة تشغيل·تغيير مصدر·خروج/بيع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المرجع reference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مرجعي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breakdown.report / maintenance.order / maintenance.log / maintenance.inspection / transfer</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(مشروع)</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التشغيل (تحليل بالمشروع)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 site_id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(موقع)</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دخول/خروج المشروع in_out_date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تواريخ العمل بالمشروع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التشغيلي بالموقع site_age_hours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العمل في هذا الموقع/المشروع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العمل work_hours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L5 (S07)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التوقف down_hours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downtime_hours من S08/S07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الصيانة maintenance_cost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أمر الصيانة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الترحيل transfer_cost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أمر النقل (S06) — قراءة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المصدر source_module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تشغيل·صيانة·أسطول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ملاحظة note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حوادث·أضرار·قرارات</w:t>
            </w:r>
          </w:p>
        </w:tc>
      </w:tr>
    </w:tbl>
    <w:p>
      <w:pPr>
        <w:bidi/>
        <w:spacing w:after="80" w:before="160"/>
        <w:jc w:val="right"/>
      </w:pPr>
      <w:r>
        <w:rPr>
          <w:rFonts w:ascii="Arial" w:cs="Arial" w:eastAsia="Arial" w:hAnsi="Arial"/>
          <w:b/>
          <w:bCs/>
          <w:color w:val="2E75B6"/>
          <w:sz w:val="22"/>
          <w:szCs w:val="22"/>
          <w:rtl/>
        </w:rPr>
        <w:t xml:space="preserve">قواعد الأعمال والقيود والتقارير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السجل بالإضافة فقط: لا حذف ولا تعديل بعد الاعتماد؛ التصحيح بقيدٍ عكسي أو ملاحظة.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حدثٍ تشغيليٍّ أو صيانيٍّ أو ترحيليٍّ أو تفتيشيٍّ يكتب سطرًا تلقائيًّا عبر التكامل؛ وتفاصيل القطع والأعطال تبقى في equipation.equipment.maintenance.log (S08) وتظهر هنا عرضًا وربطًا فقط.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بُعد المشروع project_id يتيح التحليل لكل مشروع: ساعات العمل والتوقف وتكاليف الصيانة والترحيل والعمر التشغيلي بكل موقع.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يُعرض السجل مجمَّعًا حسب نوع الحدث والمشروع، وتُشتق منه لوحة ملخّص عمر المعدة على الكرت (§9.4-د)، وتقييم النوع/الماركة عبر الأسطول (§10).</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تاريخ المعدة الكامل · أداء المعدة بكل مشروع · ساعات وتكاليف العمر · سجل الأعطال والحوادث · الأحداث المؤثّرة على الأصل.</w:t>
      </w:r>
    </w:p>
    <w:p>
      <w:pPr>
        <w:pBdr>
          <w:right w:val="single" w:color="2E75B6" w:sz="18" w:space="8"/>
        </w:pBdr>
        <w:bidi/>
        <w:spacing w:after="120" w:before="240"/>
        <w:jc w:val="right"/>
      </w:pPr>
      <w:r>
        <w:rPr>
          <w:rFonts w:ascii="Arial" w:cs="Arial" w:eastAsia="Arial" w:hAnsi="Arial"/>
          <w:b/>
          <w:bCs/>
          <w:color w:val="1F4E79"/>
          <w:sz w:val="25"/>
          <w:szCs w:val="25"/>
          <w:rtl/>
        </w:rPr>
        <w:t xml:space="preserve">9.7 · العدّاد وحظر التخصيص · Service-Due (تكامل S08)</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 (engine_hours + خانات مقروءة) + equipation.maintenance.plan ← S08</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يحوّل العدّاد من رقمٍ للتقارير إلى أداةٍ تحمي التشغيل. ملكية القياس واضحة: الأسطول يملك العدّاد engine_hours، والصيانة (S08) تملك الخطة equipation.maintenance.plan وتحسب الاستحقاق القادم next_due_meter / next_due_date عبر جدولة الوقائية. يقرأ الأسطول هذه القيم ويعرضها على الكرت بحالة تنبيه، ووظيفته الحصرية المضافة هي حظر أو تحذير التخصيص عند الصيانة الحرجة — فلا تُكرَّر معادلة الاستحقاق.</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العدّاد engine_hours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(يملكه الأسطول)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محسوب من L5 (S07)</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مصدر القراءة meter_source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عداد المعدة·GPS·السجل اليومي·تقديري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تنفيذ (عدّاد) last_done_meter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مقروء من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آخر تنفيذ (تاريخ) last_done_date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مقروء من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الخطة maintenance_plan_id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(S08)</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equipation.maintenance.plan</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الاستحقاق القادم (عدّاد) next_due_meter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مقروء من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الاستحقاق القادم (تاريخ) next_due_date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مقروء من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المتبقي للاستحقاق hours_to_due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next_due_meter − engine_hours</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حالة التنبيه service_alert_state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طبيعي·قريب·مستحق·متأخر·حرج (من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حظر التخصيص allocation_block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 (يملكه الأسطول)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يُفعَّل تلقائيًّا من مصدرين: (أ) استحقاق وقائيٍّ حرج/متأخر فوق الحد · (ب) قرار تفتيشٍ معتمد بـ«يمنع التشغيل» أو انتهاء سريان القرار المؤقت (S08)</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مصدر الحظر block_source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استحقاق وقائي · قرار تفتيش · كلاهما · لا حظر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سبب الحظر ومرجعه block_reason_ref</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 ربط (S08)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التفتيش أو الخطة التي فرضت الحظر</w:t>
            </w:r>
          </w:p>
        </w:tc>
      </w:tr>
    </w:tbl>
    <w:p>
      <w:pPr>
        <w:bidi/>
        <w:spacing w:after="80" w:before="160"/>
        <w:jc w:val="right"/>
      </w:pPr>
      <w:r>
        <w:rPr>
          <w:rFonts w:ascii="Arial" w:cs="Arial" w:eastAsia="Arial" w:hAnsi="Arial"/>
          <w:b/>
          <w:bCs/>
          <w:color w:val="2E75B6"/>
          <w:sz w:val="22"/>
          <w:szCs w:val="22"/>
          <w:rtl/>
        </w:rPr>
        <w:t xml:space="preserve">قواعد الأعمال والاعتماد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العدّاد engine_hours يملكه الأسطول؛ والخطة والاستحقاق وتوليد الأمر الوقائي تملكها S08. لا ازدواج في الحساب.</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الأسطول لا يولّد أمر صيانة؛ بل يعرض حالة الاستحقاق المقروءة من S08 ويتصرّف بناءً عليها في نطاقه (التخصيص).</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قرار التفتيش المعتمد بـ«يمنع التشغيل» (S08) يرفع حظر التخصيص فورًا في الأسطول ويمنع L3/L4 في التشغيل (S07)؛ ويُرفَع الحظر تلقائيًّا عند صدور تفتيشٍ معتمدٍ لاحقٍ يسمح بالتشغيل، أو بانتهاء المعالجة المعتمدة للبنود الحرجة.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يحظر أو يحذّر التخصيص (L3) عند تجاوز الصيانة الحرجة، إلا بموافقةٍ استثنائيةٍ موثّقة.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تعديل يدوي للعدّاد إلا بصلاحيةٍ خاصةٍ وسجل تدقيق.</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المؤشرات (عرضًا): المعدات المستحقة/المتأخرة · نسبة الالتزام بالصيانة (مصدرها S08).</w:t>
      </w:r>
    </w:p>
    <w:p>
      <w:pPr>
        <w:bidi/>
        <w:spacing w:after="140" w:before="0" w:line="300"/>
        <w:jc w:val="both"/>
      </w:pPr>
      <w:r>
        <w:rPr>
          <w:rFonts w:ascii="Arial" w:cs="Arial" w:eastAsia="Arial" w:hAnsi="Arial"/>
          <w:b w:val="false"/>
          <w:bCs w:val="false"/>
          <w:i w:val="false"/>
          <w:iCs w:val="false"/>
          <w:color w:val="222222"/>
          <w:sz w:val="22"/>
          <w:szCs w:val="22"/>
          <w:rtl/>
        </w:rPr>
        <w:t xml:space="preserve">دورة الحظر ورفعه</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مصدرٌ للحظر: استحقاقٌ وقائيٌّ حرجٌ متجاوَز (تحسبه S08) أو قرار تفتيشٍ بمنع التشغيل</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الأسطول يرفع حظر التخصيص فورًا ويسجّل مصدره ومرجعه</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التشغيل (S07) يُمنع نظاميًّا من التخصيص L3/L4 — رفضٌ لا تنبيه</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الجهة المسؤولة تعالج: أمر صيانةٍ يُغلق بفحصٍ ناجح، أو إجراءٌ تصحيحيٌّ يُنجَز</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تفتيشٌ لاحقٌ معتمدٌ يسمح بالتشغيل → يُرفع الحظر تلقائيًّا وتعود المعدة للمتاح</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9.8 · ترحيل المعدة (قراءةٌ وربطٌ من النقل S06) · Transfer (read from S06)</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يقرأ equipation.transfer.order (S06) — لا يُبنى نموذج ترحيلٍ في الأسطول</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لا يملك الأسطول عملية الترحيل ولا يصمّم لها استمارةً مستقلة؛ فأمر الترحيل بكل تفاصيله — النوع والاتجاه والوسيلة والمسار والتكلفة ومتحمّلها والتصاريح ومحضر الاستلام والتسليم ودورة الحياة — مملوكٌ بالكامل لإدارة النقل والترحيل (S06). يكتفي الكرت هنا بعرض أوامر نقل هذه المعدة قراءةً من S06، ويستخلص منها ما يخصّ الأصل: موقعه الحالي وتاريخا دخوله وخروجه وحالة إتاحته أثناء النقل — فلا تكرار ولا تعريفٌ مزدوج.</w:t>
      </w:r>
    </w:p>
    <w:p>
      <w:pPr>
        <w:bidi/>
        <w:spacing w:after="80" w:before="160"/>
        <w:jc w:val="right"/>
      </w:pPr>
      <w:r>
        <w:rPr>
          <w:rFonts w:ascii="Arial" w:cs="Arial" w:eastAsia="Arial" w:hAnsi="Arial"/>
          <w:b/>
          <w:bCs/>
          <w:color w:val="2E75B6"/>
          <w:sz w:val="22"/>
          <w:szCs w:val="22"/>
          <w:rtl/>
        </w:rPr>
        <w:t xml:space="preserve">قاموس الحقول (قراءة/ربط)</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مفتاح ربط أوامر النقل بهذه المعدة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أوامر النقل transfer_order_ids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سطور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كل أوامر نقل هذه المعدة في equipation.transfer.order</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الاتجاه direction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ذهاب MOB · عودة DEMOB · مباشر · داخلي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من/إلى الموقع from_site / to_site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المصدر والوجهة من أمر النقل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المغادرة/الوصول dispatch / arrival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أمر النقل (الفعلي)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حالة الرحلة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طلب·مخطَّط·جاهز·قيد الرحلة·وصل·مغلق</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متحمّل التكلفة وكلفتها cost_bearer / cost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خانات (S06) — قراءة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تملكها S06 وفق قاعدة الستين يومًا — عرضٌ فقط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 الحالي current_site_id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يُحدَّث من آخر أمر نقلٍ بحالة «وصل»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الإتاحة أثناء النقل availability_on_transfer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تُعلَّق حتى تأكيد الوصول</w:t>
            </w:r>
          </w:p>
        </w:tc>
      </w:tr>
    </w:tbl>
    <w:p>
      <w:pPr>
        <w:bidi/>
        <w:spacing w:after="80" w:before="160"/>
        <w:jc w:val="right"/>
      </w:pPr>
      <w:r>
        <w:rPr>
          <w:rFonts w:ascii="Arial" w:cs="Arial" w:eastAsia="Arial" w:hAnsi="Arial"/>
          <w:b/>
          <w:bCs/>
          <w:color w:val="2E75B6"/>
          <w:sz w:val="22"/>
          <w:szCs w:val="22"/>
          <w:rtl/>
        </w:rPr>
        <w:t xml:space="preserve">قواعد الأعمال والتقارير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أمر النقل وتفاصيله (النوع والاتجاه والوسيلة والمسار والتكلفة ومتحمّلها والمحضر ودورة حياته) يملكها النقل S06 بالكامل؛ الأسطول يقرؤها ولا يكرّرها ولا يعدّلها.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عند تسجيل «وصول» أمر النقل في S06 يُحدِّث الأسطول موقع المعدة ويكتب سطرًا في تاريخ المعدة (§9.6).</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تُعلَّق إتاحة المعدة في مجمّع المتاح أثناء النقل حتى تأكيد الوصول.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(قراءةً من S06): حركة ترحيل هذه المعدة · المعدات قيد النقل حاليًّا.</w:t>
      </w:r>
    </w:p>
    <w:p>
      <w:pPr>
        <w:pBdr>
          <w:right w:val="single" w:color="2E75B6" w:sz="18" w:space="8"/>
        </w:pBdr>
        <w:bidi/>
        <w:spacing w:after="120" w:before="240"/>
        <w:jc w:val="right"/>
      </w:pPr>
      <w:r>
        <w:rPr>
          <w:rFonts w:ascii="Arial" w:cs="Arial" w:eastAsia="Arial" w:hAnsi="Arial"/>
          <w:b/>
          <w:bCs/>
          <w:color w:val="1F4E79"/>
          <w:sz w:val="25"/>
          <w:szCs w:val="25"/>
          <w:rtl/>
        </w:rPr>
        <w:t xml:space="preserve">9.9 · الخروج والاستبعاد · Disposal / Retirement</w:t>
      </w:r>
    </w:p>
    <w:p>
      <w:pPr>
        <w:bidi/>
        <w:spacing w:after="80"/>
        <w:jc w:val="right"/>
      </w:pPr>
      <w:r>
        <w:rPr>
          <w:rFonts w:ascii="Arial" w:cs="Arial" w:eastAsia="Arial" w:hAnsi="Arial"/>
          <w:b/>
          <w:bCs/>
          <w:color w:val="595959"/>
          <w:sz w:val="21"/>
          <w:szCs w:val="21"/>
          <w:rtl/>
        </w:rPr>
        <w:t xml:space="preserve">النموذج: </w:t>
      </w:r>
      <w:r>
        <w:rPr>
          <w:rFonts w:ascii="Arial" w:cs="Arial" w:eastAsia="Arial" w:hAnsi="Arial"/>
          <w:b/>
          <w:bCs/>
          <w:color w:val="1F4E79"/>
          <w:sz w:val="21"/>
          <w:szCs w:val="21"/>
        </w:rPr>
        <w:t xml:space="preserve">equipation.equipment.disposal</w:t>
      </w:r>
    </w:p>
    <w:p>
      <w:pPr>
        <w:bidi/>
        <w:spacing w:after="80" w:before="160"/>
        <w:jc w:val="right"/>
      </w:pPr>
      <w:r>
        <w:rPr>
          <w:rFonts w:ascii="Arial" w:cs="Arial" w:eastAsia="Arial" w:hAnsi="Arial"/>
          <w:b/>
          <w:bCs/>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إخراج المعدة نهائيًّا بيعًا أو إرجاعًا للمورد أو شطبًا أو لنهاية العمر، بإقفالٍ مالي وفني وتشغيلي معتمد، مع أرشفة الكود والعداد دون إعادة استخدامهما.</w:t>
      </w:r>
    </w:p>
    <w:p>
      <w:pPr>
        <w:bidi/>
        <w:spacing w:after="80" w:before="160"/>
        <w:jc w:val="right"/>
      </w:pPr>
      <w:r>
        <w:rPr>
          <w:rFonts w:ascii="Arial" w:cs="Arial" w:eastAsia="Arial" w:hAnsi="Arial"/>
          <w:b/>
          <w:bCs/>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كود الإخراج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تسلسل تلقائي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الإخراج disposal_type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بيع·إرجاع للمورد·شطب·نهاية عمر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السبب reason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القرار decision_date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العداد النهائي final_meter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الكرت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تفتيش ما قبل التخلص inspection_id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(S08 §8.7)</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equipation.maintenance.inspection بنوع «قبل التخلص»</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القيمة/الثمن amount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 بيع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المشتري/الجهة partner_id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(جهة)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القيمة الدفترية عند الإخراج nbv_at_disposal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التكلفة − المتراكم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ربح/(خسارة) البيع gain_loss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مبلغ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الثمن − القيمة الدفترية (IAS 16)</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الإقفال المالي finance_closed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المالية (S01)</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الإقفال الفني tech_closed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الإقفال التشغيلي ops_closed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تخصيص نشط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الموافقة approval_state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مسودة·معتمد·منفّذ</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المعتمِد approved_by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ربط بسجل (مستخدم)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 attachment_ids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مرفقات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عقود/محاضر</w:t>
            </w:r>
          </w:p>
        </w:tc>
      </w:tr>
    </w:tbl>
    <w:p>
      <w:pPr>
        <w:bidi/>
        <w:spacing w:after="80" w:before="160"/>
        <w:jc w:val="right"/>
      </w:pPr>
      <w:r>
        <w:rPr>
          <w:rFonts w:ascii="Arial" w:cs="Arial" w:eastAsia="Arial" w:hAnsi="Arial"/>
          <w:b/>
          <w:bCs/>
          <w:color w:val="2E75B6"/>
          <w:sz w:val="22"/>
          <w:szCs w:val="22"/>
          <w:rtl/>
        </w:rPr>
        <w:t xml:space="preserve">قواعد الأعمال والاعتماد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يُنفَّذ الإخراج دون إقفالٍ مالي وفني وتشغيلي معتمد، وتسوية المصدر (مموَّل/مورَّد).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الكود الدائم والعداد يُؤرشفان ولا يُعاد استخدامهما لمعدةٍ أخرى.</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يُكتَب سطرٌ ختاميٌّ في تاريخ المعدة. الاعتماد النهائي للمدير المالي.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المعدات المُستبعَدة · عوائد البيع وربح/خسارة كل عملية · المرتجعة للموردين.</w:t>
      </w:r>
    </w:p>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مؤشرات وتحليلات الأسطول وقرارات الإبقاء والاستبعاد  </w:t>
      </w:r>
      <w:r>
        <w:rPr>
          <w:rFonts w:ascii="Arial" w:cs="Arial" w:eastAsia="Arial" w:hAnsi="Arial"/>
          <w:b/>
          <w:bCs/>
          <w:color w:val="DCE6F1"/>
          <w:sz w:val="24"/>
          <w:szCs w:val="24"/>
          <w:rtl/>
        </w:rPr>
        <w:t xml:space="preserve">·  10</w:t>
      </w:r>
    </w:p>
    <w:p>
      <w:pPr>
        <w:bidi/>
        <w:spacing w:after="140" w:before="0" w:line="300"/>
        <w:jc w:val="both"/>
      </w:pPr>
      <w:r>
        <w:rPr>
          <w:rFonts w:ascii="Arial" w:cs="Arial" w:eastAsia="Arial" w:hAnsi="Arial"/>
          <w:b w:val="false"/>
          <w:bCs w:val="false"/>
          <w:i w:val="false"/>
          <w:iCs w:val="false"/>
          <w:color w:val="222222"/>
          <w:sz w:val="22"/>
          <w:szCs w:val="22"/>
          <w:rtl/>
        </w:rPr>
        <w:t xml:space="preserve">الأسطول ليس أرشيفًا بل أداةُ قرار. تُبنى التحليلات على سجل التاريخ والتقييم والعداد، وتُغذَّى بالتكاليف والأعطال من S08 والساعات من S07، لتقييم جودة الأصول والموديلات والموردين:</w:t>
      </w:r>
    </w:p>
    <w:p>
      <w:pPr>
        <w:bidi/>
        <w:spacing w:after="80" w:before="160"/>
        <w:jc w:val="right"/>
      </w:pPr>
      <w:r>
        <w:rPr>
          <w:rFonts w:ascii="Arial" w:cs="Arial" w:eastAsia="Arial" w:hAnsi="Arial"/>
          <w:b/>
          <w:bCs/>
          <w:color w:val="2E75B6"/>
          <w:sz w:val="22"/>
          <w:szCs w:val="22"/>
          <w:rtl/>
        </w:rPr>
        <w:t xml:space="preserve">تصنيف وضع المعدة (خانة محسوبة على الكرت)</w:t>
      </w:r>
    </w:p>
    <w:p>
      <w:pPr>
        <w:bidi/>
        <w:spacing w:after="140" w:before="0" w:line="300"/>
        <w:jc w:val="both"/>
      </w:pPr>
      <w:r>
        <w:rPr>
          <w:rFonts w:ascii="Arial" w:cs="Arial" w:eastAsia="Arial" w:hAnsi="Arial"/>
          <w:b w:val="false"/>
          <w:bCs w:val="false"/>
          <w:i w:val="false"/>
          <w:iCs w:val="false"/>
          <w:color w:val="222222"/>
          <w:sz w:val="22"/>
          <w:szCs w:val="22"/>
          <w:rtl/>
        </w:rPr>
        <w:t xml:space="preserve">تصنيفٌ إداريٌّ موحَّد (health_index) يُلخّص وضع المعدة بنظرة، يُحسب من آخر تفتيشٍ فنيٍّ معتمد (S08) والأعطال والصيانة وساعات التوقف والجاهزية والعمر التشغيلي والتكاليف — دون شاشةٍ مستقلة. يصنّف المعدة إلى:</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سليمة: جاهزية عالية وأعطال وتكلفة منخفضة.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تحت المراقبة: مؤشرات متوسطة تستدعي المتابعة.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حرجة: أعطال/تكلفة مرتفعة أو درجة تفتيش ضعيفة.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مرشحة للاستبدال: تتقاطع الحالة الضعيفة مع التكلفة العالية والعمر المستهلك.</w:t>
      </w:r>
    </w:p>
    <w:p>
      <w:pPr>
        <w:bidi/>
        <w:spacing w:after="80" w:before="160"/>
        <w:jc w:val="right"/>
      </w:pPr>
      <w:r>
        <w:rPr>
          <w:rFonts w:ascii="Arial" w:cs="Arial" w:eastAsia="Arial" w:hAnsi="Arial"/>
          <w:b/>
          <w:bCs/>
          <w:color w:val="2E75B6"/>
          <w:sz w:val="22"/>
          <w:szCs w:val="22"/>
          <w:rtl/>
        </w:rPr>
        <w:t xml:space="preserve">الدورة الاقتصادية للمعدة · جدوى الاستمرار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إجمالي ساعات التشغيل (engine_hours)، وإجمالي تكاليف الصيانة (من S08) والوقود.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الإهلاك المُحتسب على الساعة التشغيلية (من D04): معدل الساعة × engine_hours، والقيمة الدفترية المتبقية — مكوّنٌ أساسيٌّ في تكلفة الساعة وقرار الاستبدال.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تكلفة التشغيل لكل ساعة، وتكلفة الصيانة لكل ساعة، وتكلفة الملكية/الاستخدام.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العمر التشغيلي المستهلك ومقارنة الأداء بالتكلفة عبر الزمن.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قرار مبنيٌّ على بيانات: الاستمرار · الاستبدال · البيع · عدم تكرار الشراء.</w:t>
      </w:r>
    </w:p>
    <w:p>
      <w:pPr>
        <w:bidi/>
        <w:spacing w:after="80" w:before="160"/>
        <w:jc w:val="right"/>
      </w:pPr>
      <w:r>
        <w:rPr>
          <w:rFonts w:ascii="Arial" w:cs="Arial" w:eastAsia="Arial" w:hAnsi="Arial"/>
          <w:b/>
          <w:bCs/>
          <w:color w:val="2E75B6"/>
          <w:sz w:val="22"/>
          <w:szCs w:val="22"/>
          <w:rtl/>
        </w:rPr>
        <w:t xml:space="preserve">تحليل الموديل والمورّد والقرار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موديلٍ أفضل جاهزيةً، وأيها أكثر أعطالًا، وأيها أعلى تكلفة صيانة، وأيها أكثر استهلاكًا للوقود؟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مقارنة أداء الموديلات (مثال: حفّار هيونداي مقابل هيدروميك): الجاهزية، الأعطال، الكلفة/ساعة، المكوّنات كثيرة الاستبدال.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موردٍ يقدّم أفضل الأصول، وأيٌّ يجب التوقف عن التعامل معه؟ (تقييم المورّد على مستوى الموديل §9.1).</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توصية: الاستمرار · الاستبعاد · عدم تكرار الموديل مستقبلًا — لدعم قرار المشتريات والاستثمار.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مصادر البيانات (مصدر حقيقةٍ واحد): الساعات والجاهزية والإتاحة من الأسطول (engine_hours/state)؛ تكاليف الصيانة وساعات التوقف ومؤشرات الموثوقية MTBF/MTTR من S08؛ الوقود من L5 أو حسّاسات الوقود مستقبلًا؛ والتكلفة المالية من account.move (D04). الأسطول يجمعها للقرار ولا يكرّر إدخالها.</w:t>
            </w:r>
          </w:p>
        </w:tc>
      </w:tr>
    </w:tbl>
    <w:p>
      <w:pPr>
        <w:bidi/>
        <w:spacing w:after="80" w:before="160"/>
        <w:jc w:val="right"/>
      </w:pPr>
      <w:r>
        <w:rPr>
          <w:rFonts w:ascii="Arial" w:cs="Arial" w:eastAsia="Arial" w:hAnsi="Arial"/>
          <w:b/>
          <w:bCs/>
          <w:color w:val="2E75B6"/>
          <w:sz w:val="22"/>
          <w:szCs w:val="22"/>
          <w:rtl/>
        </w:rPr>
        <w:t xml:space="preserve">الإهلاك والتقارير المحاسبية (IAS 16 · شهريًّا للحسابات)</w:t>
      </w:r>
    </w:p>
    <w:p>
      <w:pPr>
        <w:bidi/>
        <w:spacing w:after="140" w:before="0" w:line="300"/>
        <w:jc w:val="both"/>
      </w:pPr>
      <w:r>
        <w:rPr>
          <w:rFonts w:ascii="Arial" w:cs="Arial" w:eastAsia="Arial" w:hAnsi="Arial"/>
          <w:b w:val="false"/>
          <w:bCs w:val="false"/>
          <w:i w:val="false"/>
          <w:iCs w:val="false"/>
          <w:color w:val="222222"/>
          <w:sz w:val="22"/>
          <w:szCs w:val="22"/>
          <w:rtl/>
        </w:rPr>
        <w:t xml:space="preserve">يحسب الأسطول الإهلاك التشغيلي على engine_hours ويُنتج تقاريرَ شهريةً تُرسَل للحسابات، فلا يُعاد الإدخال: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تقرير الإهلاك التشغيلي الشهري (equipation.asset.depreciation.line): لكل أصل — ساعات الشهر × معدل الساعة، والمتراكم، والقيمة الدفترية، ونسبة الاستهلاك.</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قيد الإهلاك الشهري المقترح إلى قائمة الدخل (account.move) للترحيل في الحسابات (D04).</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جدول حركة الأصول الثابتة (IAS 16 §73e): رصيد افتتاحي · إضافات · مُستبعَد · إهلاك الفترة · رصيد ختامي.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إفصاحات الامتثال (نموذج التكلفة Cost Model): إجمالي التكلفة · الإهلاك المتراكم · صافي القيمة الدفترية · ربح/خسارة البيع · مؤشر الانخفاض (IAS 36).</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تنبيهٌ منهجي (UOP): المعدة المتوقّفة بلا ساعاتٍ لا يُحمَّل عليها إهلاكٌ ذلك الشهر — أثرٌ طبيعيٌّ لطريقة وحدات الإنتاج. إن رغبت الحسابات بحدٍّ زمنيٍّ أدنى للأصول المتوقّفة طويلًا فهو قرار سياسةٍ يُضاف دون تغيير المنهج.</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القيمة لا تأتي من جمع البيانات بل من القرار المبني عليها: ربط كل مؤشرٍ بقرارٍ تشغيليٍّ أو شرائيٍّ ملموس هو ما يحوّل إدارة الأسطول من سجلٍّ إلى ميزةٍ إدارية.</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تُحسب المؤشرات التالية من سجلات الأسطول والإدارات المتكاملة معه، ولا يُدخَل أيٌّ منها يدويًّا. وهي مرتّبةٌ في سبع مجموعاتٍ بحسب القرار الذي تخدمه:</w:t>
      </w:r>
    </w:p>
    <w:p>
      <w:pPr>
        <w:bidi/>
        <w:spacing w:after="140" w:before="0" w:line="300"/>
        <w:jc w:val="both"/>
      </w:pPr>
      <w:r>
        <w:rPr>
          <w:rFonts w:ascii="Arial" w:cs="Arial" w:eastAsia="Arial" w:hAnsi="Arial"/>
          <w:b w:val="false"/>
          <w:bCs w:val="false"/>
          <w:i w:val="false"/>
          <w:iCs w:val="false"/>
          <w:color w:val="222222"/>
          <w:sz w:val="22"/>
          <w:szCs w:val="22"/>
          <w:rtl/>
        </w:rPr>
        <w:t xml:space="preserve">أ · مؤشرات الحجم والتكوين</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إجمالي الأسطول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المعدات غير الخارجة من الخدمة — من الكروت</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التوزيع حسب الفئة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المعدات لكل فئة (حفّارات · قلّابات · لوادر...) — من الموديل</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التوزيع حسب المصدر</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ملك · مموَّل · حق استخدام · خدمة — من استمارة الإدخال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التوزيع حسب الموقع</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المعدات في كل موقعٍ ومشروع — من الموقع الحالي</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عمر الأسطول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سنة الصنع مرجَّحًا بعدد الوحدات</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الداخل والخارج للفترة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الأصول التي دخلت وخرجت — من الاستمارات والخروج</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ب · مؤشرات الإتاحة والجاهزية</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الإتاحة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المتاح ÷ الصالح للعمل — تقيس قدرة الشركة على تلبية العقود</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المتاح غير المخصَّص</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معداتٌ جاهزةٌ لا تعمل — طاقةٌ معطّلة تستدعي التسويق أو الإحلال</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المحظور تخصيصه</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المعدات المحظورة ومصدر الحظر — استحقاق وقائي أو قرار تفتيش</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زمن دخول الأصل الخدمة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الاستلام حتى دخول المتاح — يقيس كفاءة التجهيز</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المعلّقة الإتاحة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الترحيل أو بانتظار وثيقة — تفصيل أسباب التعليق</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ج · مؤشرات العمر والإحلال</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المتبقي بالساعات</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الإنتاجي ناقص العدّاد التراكمي — لكل معدةٍ وللأسطول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دون 2000 ساعة متبقية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الإحلال القادمة — تُخطَّط ماليًّا قبل النفاد</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استهلاك العمر</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العدّاد ÷ العمر الإنتاجي — تُقرأ مع كلفة الساعة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المتجاوزة عمرها</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تعمل بعد نفاد عمرها الدفتري — مخاطرة تشغيليةٌ ومالية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ساعات التشغيل الشهرية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كثافة استخدام الأصل — أساس التنبؤ بموعد الإحلال</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د · مؤشرات التكلفة والجدوى</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الساعة التشغيلية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 التكلفة ÷ ساعات العمل — الربحية الحقيقية للأصل</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الإهلاك المتراكم والقيمة الدفترية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ملف الافتراضات المالية والعدّاد</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الصيانة لكل ساعة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تُقرأ من الصيانة — مؤشّر جدوى الاستمرار</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تكلفة الترحيل المحمَّلة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تُقرأ من النقل — تُضاف لتكلفة الأصل الكلية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الأصول ذات الكلفة الأعلى</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ترتيب المعدات بكلفة الساعة — قائمة المراجعة</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هـ · مؤشرات الامتثال والوثائق</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اكتمال ملف الأصل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نسبة المعدات مكتملة المستندات — انضباط الإدارة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الوثائق المنتهية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رخصٌ أو تأميناتٌ أو شهاداتٌ انتهت — خطرٌ قانونيٌّ مباشر</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الوثائق التي توشك أن تنتهي</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قائمة العمل القادمة للتجديد</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بلا تأمينٍ ساري</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انكشافٌ ماليٌّ عند الحادث</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تجهيزات الحماية المستحقة التجديد</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سجل تجهيزات حماية الأصل</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و · مؤشرات جودة الموديل والمورّد</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جاهزية الموديل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متوسط إتاحة وحدات الموديل — يقود قرار الشراء القادم</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أعطال الموديل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الأعطال لكل ألف ساعةٍ تشغيل — تُقرأ من الصيانة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كلفة الساعة حسب الموديل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مقارنةٌ مباشرةٌ بين الطُّرُز</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المكوّنات كثيرة الاستبدال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مؤشّر جودة التصنيع — من سجل المكوّنات الكبرى</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ز · مؤشرات القرار الإداري</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3200"/>
        <w:gridCol w:w="6160"/>
      </w:tblGrid>
      <w:t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المرشحة للإحلال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بلغت حدّ العمر أو الجدوى — قائمة القرار</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 المرشحة للاستبعاد</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حرجةٌ فنيًّا أو غير مجدية — بتوصيةٍ من الصيانة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قيمة الأصول الخارجة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حصيلة البيع مقابل القيمة الدفترية — ربح/خسارة الخروج</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فجوة الطاقة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الاحتياج المتوقّع مقابل المتاح — أساس خطة الشراء</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دقّة السجل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تطابق بيانات الكرت مع الواقع الميداني — موثوقية القرار</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تصنيف وضع المعدة — الحكم الإداري الموحّد</w:t>
      </w:r>
    </w:p>
    <w:p>
      <w:pPr>
        <w:bidi/>
        <w:spacing w:after="140" w:before="0" w:line="300"/>
        <w:jc w:val="both"/>
      </w:pPr>
      <w:r>
        <w:rPr>
          <w:rFonts w:ascii="Arial" w:cs="Arial" w:eastAsia="Arial" w:hAnsi="Arial"/>
          <w:b w:val="false"/>
          <w:bCs w:val="false"/>
          <w:i w:val="false"/>
          <w:iCs w:val="false"/>
          <w:color w:val="222222"/>
          <w:sz w:val="22"/>
          <w:szCs w:val="22"/>
          <w:rtl/>
        </w:rPr>
        <w:t xml:space="preserve">يُشتقّ لكل معدةٍ حكمٌ واحدٌ يجمع مؤشراتها في تصنيفٍ يقود القرار، كما تشتقّ الصيانة حكم الاعتمادية الفني. والمعايير استرشاديةٌ قابلةٌ للضبط بقرار الإدارة:</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2400"/>
        <w:gridCol w:w="3480"/>
        <w:gridCol w:w="3480"/>
      </w:tblGrid>
      <w:t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الحكم</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المعيار الاسترشادي (قابل للضبط)</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القرار النموذجي والجهة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سليمة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إتاحةٌ فوق الحد · لا حظر · وثائق سارية · كلفة ساعةٍ ضمن الموازنة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الاستمرار في التشغيل — مدير الأسطول</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تحت المراقبة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إتاحةٌ متراجعة أو كلفة ساعةٍ فوق المتوسط أو أعطالٌ متكرّرة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شهريةٌ وزيادة الوقاية — الأسطول مع الصيانة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حرجة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حظرُ تخصيصٍ متكرّر أو بنودٌ حرجةٌ مفتوحة أو وثيقةٌ حرجةٌ منتهية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إيقافٌ مؤقّتٌ حتى المعالجة — مدير الأسطول</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مرشحة للإحلال</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العمر المتبقي دون الحد أو كلفة الساعة تجاوزت جدوى الاستمرار</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إدراجٌ في خطة الإحلال — الأسطول مع المالية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مرشحة للاستبعاد</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توصيةُ استبعادٍ فنيةٌ من الصيانة أو انتفاء الجدوى الاقتصادية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بدء مسار الخروج — مدير الأسطول واعتماد المالية</w:t>
            </w:r>
          </w:p>
        </w:tc>
      </w:tr>
    </w:tbl>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9360"/>
      </w:tblGrid>
      <w:tr>
        <w:tc>
          <w:tcPr>
            <w:tcW w:type="dxa" w:w="9360"/>
            <w:tcBorders>
              <w:top w:val="nil"/>
              <w:left w:val="nil"/>
              <w:bottom w:val="nil"/>
              <w:right w:val="single" w:color="1F4E79" w:sz="24"/>
            </w:tcBorders>
            <w:shd w:fill="EAF1F8" w:color="auto" w:val="clear"/>
            <w:tcMar>
              <w:top w:type="dxa" w:w="90"/>
              <w:left w:type="dxa" w:w="150"/>
              <w:bottom w:type="dxa" w:w="90"/>
              <w:right w:type="dxa" w:w="150"/>
            </w:tcMar>
          </w:tcPr>
          <w:p>
            <w:pPr>
              <w:bidi/>
              <w:spacing w:after="0" w:line="276"/>
              <w:jc w:val="both"/>
            </w:pPr>
            <w:r>
              <w:rPr>
                <w:rFonts w:ascii="Arial" w:cs="Arial" w:hAnsi="Arial"/>
                <w:b/>
                <w:bCs/>
                <w:color w:val="1F4E79"/>
                <w:sz w:val="21"/>
                <w:szCs w:val="21"/>
                <w:rtl/>
              </w:rPr>
              <w:t xml:space="preserve">الأثر: </w:t>
            </w:r>
            <w:r>
              <w:rPr>
                <w:rFonts w:ascii="Arial" w:cs="Arial" w:hAnsi="Arial"/>
                <w:color w:val="222222"/>
                <w:sz w:val="20"/>
                <w:szCs w:val="20"/>
                <w:rtl/>
              </w:rPr>
              <w:t xml:space="preserve">الحكم يُحدَّث تلقائيًّا كلما تغيّر أحد مدخلاته، ويظهر على الكرت وفي لوحة عمر المعدة. وبهذا يتحوّل الأسطول من سجلِّ أصولٍ إلى إدارة قرار: حكمٌ واحدٌ لكل معدة، وقرارٌ واحدٌ يترتّب عليه.</w:t>
            </w:r>
          </w:p>
        </w:tc>
      </w:tr>
    </w:tbl>
    <w:p>
      <w:pPr>
        <w:pBdr>
          <w:right w:val="single" w:color="2E75B6" w:sz="18" w:space="8"/>
        </w:pBdr>
        <w:bidi/>
        <w:spacing w:after="120" w:before="240"/>
        <w:jc w:val="right"/>
      </w:pPr>
      <w:r>
        <w:rPr>
          <w:rFonts w:ascii="Arial" w:cs="Arial" w:eastAsia="Arial" w:hAnsi="Arial"/>
          <w:b/>
          <w:bCs/>
          <w:color w:val="1F4E79"/>
          <w:sz w:val="25"/>
          <w:szCs w:val="25"/>
          <w:rtl/>
        </w:rPr>
        <w:t xml:space="preserve">فئات أسباب الخروج والقرار المرتبط</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2400"/>
        <w:gridCol w:w="3480"/>
        <w:gridCol w:w="3480"/>
      </w:tblGrid>
      <w:t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فئة السبب</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الجهة المعنية</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القرار النموذجي</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نهاية العمر الإنتاجي</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الأسطول والمالية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بيعٌ أو شطبٌ بعد تفتيش ما قبل التخلص</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انتفاء الجدوى الاقتصادية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الأسطول والمالية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إحلالٌ بأصلٍ أحدث وبيع القائم</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تلفٌ كليٌّ بعد حادث</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 والتأمين</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مطالبةٌ تأمينيةٌ ثم شطبٌ أو بيع خردة</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انتهاء عقد التمويل أو الإجارة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التمويل والموردون</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إرجاعٌ للممول أو شراءٌ نهائي</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تغيّر نشاط الشركة</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الإدارة العليا</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بيعٌ أو نقلٌ لنشاطٍ آخر</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عطلٌ جذريٌّ غير مجدي الإصلاح</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الصيانة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توصيةُ استبعادٍ ثم قرار الأسطول</w:t>
            </w:r>
          </w:p>
        </w:tc>
      </w:tr>
    </w:tbl>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رحلة العمل الموحّدة وما يلي  </w:t>
      </w:r>
      <w:r>
        <w:rPr>
          <w:rFonts w:ascii="Arial" w:cs="Arial" w:eastAsia="Arial" w:hAnsi="Arial"/>
          <w:b/>
          <w:bCs/>
          <w:color w:val="DCE6F1"/>
          <w:sz w:val="24"/>
          <w:szCs w:val="24"/>
          <w:rtl/>
        </w:rPr>
        <w:t xml:space="preserve">·  11</w:t>
      </w:r>
    </w:p>
    <w:p>
      <w:pPr>
        <w:bidi/>
        <w:spacing w:after="140" w:before="0" w:line="300"/>
        <w:jc w:val="both"/>
      </w:pPr>
      <w:r>
        <w:rPr>
          <w:rFonts w:ascii="Arial" w:cs="Arial" w:eastAsia="Arial" w:hAnsi="Arial"/>
          <w:b w:val="false"/>
          <w:bCs w:val="false"/>
          <w:i w:val="false"/>
          <w:iCs w:val="false"/>
          <w:color w:val="222222"/>
          <w:sz w:val="22"/>
          <w:szCs w:val="22"/>
          <w:rtl/>
        </w:rPr>
        <w:t xml:space="preserve">المسار الموحّد للمعدة من الدخول إلى الخروج، تستقبل خلاله الإدارةُ بيانات التشغيل والصيانة وتراكمها على الكرت:</w:t>
      </w:r>
    </w:p>
    <w:p>
      <w:pPr>
        <w:bidi/>
        <w:spacing w:after="120" w:before="60"/>
        <w:jc w:val="right"/>
      </w:pPr>
      <w:r>
        <w:rPr>
          <w:rFonts w:ascii="Arial" w:cs="Arial" w:eastAsia="Arial" w:hAnsi="Arial"/>
          <w:b/>
          <w:bCs/>
          <w:color w:val="1F4E79"/>
          <w:sz w:val="22"/>
          <w:szCs w:val="22"/>
          <w:rtl/>
        </w:rPr>
        <w:t xml:space="preserve">المصدر ← استمارة إدخال الأصل ← اعتماد الإدخال (إداري) ← كرت المعدة وكودٌ دائم ← فحص الاستلام واعتماد الجاهزية الفنية (S08) ← التجهيز ← جاهزة للتشغيل ← المتاح ← التخصيص (L3) ← التوزيع ← السجل اليومي (L5) ← الصيانة والأعطال (S08) ← التفتيش الدوري (S08) ← الترشيح ← الخروج عند نهاية العمر</w:t>
      </w:r>
    </w:p>
    <w:p>
      <w:pPr>
        <w:bidi/>
        <w:spacing w:after="80" w:before="160"/>
        <w:jc w:val="right"/>
      </w:pPr>
      <w:r>
        <w:rPr>
          <w:rFonts w:ascii="Arial" w:cs="Arial" w:eastAsia="Arial" w:hAnsi="Arial"/>
          <w:b/>
          <w:bCs/>
          <w:color w:val="2E75B6"/>
          <w:sz w:val="22"/>
          <w:szCs w:val="22"/>
          <w:rtl/>
        </w:rPr>
        <w:t xml:space="preserve">ما يلي</w:t>
      </w:r>
    </w:p>
    <w:p>
      <w:pPr>
        <w:bidi/>
        <w:spacing w:after="140" w:before="0" w:line="300"/>
        <w:jc w:val="both"/>
      </w:pPr>
      <w:r>
        <w:rPr>
          <w:rFonts w:ascii="Arial" w:cs="Arial" w:eastAsia="Arial" w:hAnsi="Arial"/>
          <w:b w:val="false"/>
          <w:bCs w:val="false"/>
          <w:i w:val="false"/>
          <w:iCs w:val="false"/>
          <w:color w:val="222222"/>
          <w:sz w:val="22"/>
          <w:szCs w:val="22"/>
          <w:rtl/>
        </w:rPr>
        <w:t xml:space="preserve">بعد الأسطول تتابع الإدارات: البلاغات والصيانة (S08) ← المشتريات والمخزن (S09) ← النقل والترحيل (S06)، ثم مستويات التخصيص L3/L4/L5 في التشغيل (S07). ويبقى الأسطول هو الذاكرة المركزية التي تتقاطع عندها كل هذه الإدارات على مستوى المعدة الواحدة.</w:t>
      </w:r>
    </w:p>
    <w:p>
      <w:pPr>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مصفوفة الاتساق مع وثيقة الصيانة  </w:t>
      </w:r>
      <w:r>
        <w:rPr>
          <w:rFonts w:ascii="Arial" w:cs="Arial" w:eastAsia="Arial" w:hAnsi="Arial"/>
          <w:b/>
          <w:bCs/>
          <w:color w:val="DCE6F1"/>
          <w:sz w:val="24"/>
          <w:szCs w:val="24"/>
          <w:rtl/>
        </w:rPr>
        <w:t xml:space="preserve">·  12</w:t>
      </w:r>
    </w:p>
    <w:p>
      <w:pPr>
        <w:bidi/>
        <w:spacing w:after="140" w:before="0" w:line="300"/>
        <w:jc w:val="both"/>
      </w:pPr>
      <w:r>
        <w:rPr>
          <w:rFonts w:ascii="Arial" w:cs="Arial" w:eastAsia="Arial" w:hAnsi="Arial"/>
          <w:b w:val="false"/>
          <w:bCs w:val="false"/>
          <w:i w:val="false"/>
          <w:iCs w:val="false"/>
          <w:color w:val="222222"/>
          <w:sz w:val="22"/>
          <w:szCs w:val="22"/>
          <w:rtl/>
        </w:rPr>
        <w:t xml:space="preserve">لأن الأسطول والصيانة وثيقتان في حزمةٍ واحدة، تضبط المصفوفةُ التالية العناصرَ المشتركة: مالكَها (مصدر الحقيقة)، ومستهلكَها، والحقل المعتمد — لمنع أي ازدواجٍ أو تعارضٍ في التسميات والأكواد والمؤشّرات:</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2100"/>
        <w:gridCol w:w="1500"/>
        <w:gridCol w:w="1400"/>
        <w:gridCol w:w="2100"/>
        <w:gridCol w:w="2260"/>
      </w:tblGrid>
      <w:t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0"/>
                <w:szCs w:val="20"/>
                <w:rtl/>
              </w:rPr>
              <w:t xml:space="preserve">العنصر المشترك</w:t>
            </w:r>
          </w:p>
        </w:tc>
        <w:tc>
          <w:tcPr>
            <w:tcW w:type="dxa" w:w="1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0"/>
                <w:szCs w:val="20"/>
                <w:rtl/>
              </w:rPr>
              <w:t xml:space="preserve">المالك (المصدر)</w:t>
            </w:r>
          </w:p>
        </w:tc>
        <w:tc>
          <w:tcPr>
            <w:tcW w:type="dxa" w:w="1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0"/>
                <w:szCs w:val="20"/>
                <w:rtl/>
              </w:rPr>
              <w:t xml:space="preserve">المستهلك</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0"/>
                <w:szCs w:val="20"/>
                <w:rtl/>
              </w:rPr>
              <w:t xml:space="preserve">الحقل المعتمد</w:t>
            </w:r>
          </w:p>
        </w:tc>
        <w:tc>
          <w:tcPr>
            <w:tcW w:type="dxa" w:w="2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0"/>
                <w:szCs w:val="20"/>
                <w:rtl/>
              </w:rPr>
              <w:t xml:space="preserve">الاتساق</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هوية المعدة وكودها</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S07 · S08 · S06</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code / name</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اسمٌ وكودٌ واحدٌ في كل الوثائق</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الحالة الأسطولية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S07 · S08</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state (15 حالة)</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قائمةٌ مقفلةٌ لا تُوسَّع من طرفٍ واحد</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العدّاد التراكمي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S08 · D04</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engine_hours</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يصل من L5 ولا يُدخَل مرتين</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الإتاحة ومجمّع المتاح</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S07</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availability</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محسوبةٌ لا مُدخَلة</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التفتيش ونتائجه</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 · S07</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maintenance.inspection</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يقرأ ولا يكتب</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الجاهزية الفنية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tech_readiness_state</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شرطٌ لدخول المتاح</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قرار التشغيل الفني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 · S07</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operation_decision</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ينفّذه الأسطول حظرًا للتخصيص</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درجة الخطورة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risk_level</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تقود التنبيه والتصعيد</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الاستحقاق الوقائي</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 · S07</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next_due_meter</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تحسبه الصيانة ويحظر به الأسطول</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حظر التخصيص</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S07</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allocation_block</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الحظر وظيفة الأسطول لا الصيانة</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الأعطال وأوامر الصيانة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maintenance.order</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تُقرأ في تاريخ المعدة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تكلفة الصيانة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 · D04</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order cost</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تدخل كلفة الساعة الكلية</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المكوّنات الكبرى</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S08</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component_ids</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يكتب استبدالها أمرُ الصيانة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حكم الاعتمادية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الصيانة S08</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verdict_reliability</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مدخلٌ في تصنيف وضع المعدة</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تصنيف وضع المعدة</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S08 · D04</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asset_verdict</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يجمع المؤشرات الفنية والمالية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سجل تاريخ المعدة</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S03</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S08 · S07</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history_line_ids</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يكتب فيه الجميع بمرجعه</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أمر الترحيل</w:t>
            </w:r>
          </w:p>
        </w:tc>
        <w:tc>
          <w:tcPr>
            <w:tcW w:type="dxa" w:w="1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النقل S06</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 · S08</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transport.order</w:t>
            </w:r>
          </w:p>
        </w:tc>
        <w:tc>
          <w:tcPr>
            <w:tcW w:type="dxa" w:w="2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يقرأ الموقع لا الأمر</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سياسة الإهلاك</w:t>
            </w:r>
          </w:p>
        </w:tc>
        <w:tc>
          <w:tcPr>
            <w:tcW w:type="dxa" w:w="1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المالية D04</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S03</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depreciation profile</w:t>
            </w:r>
          </w:p>
        </w:tc>
        <w:tc>
          <w:tcPr>
            <w:tcW w:type="dxa" w:w="2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19"/>
                <w:szCs w:val="19"/>
                <w:rtl/>
              </w:rPr>
              <w:t xml:space="preserve">الأسطول يحسب ولا يقرّر</w:t>
            </w:r>
          </w:p>
        </w:tc>
      </w:tr>
    </w:tbl>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9360"/>
      </w:tblGrid>
      <w:tr>
        <w:tc>
          <w:tcPr>
            <w:tcW w:type="dxa" w:w="9360"/>
            <w:tcBorders>
              <w:top w:val="nil"/>
              <w:left w:val="nil"/>
              <w:bottom w:val="nil"/>
              <w:right w:val="single" w:color="1F4E79" w:sz="24"/>
            </w:tcBorders>
            <w:shd w:fill="EAF1F8" w:color="auto" w:val="clear"/>
            <w:tcMar>
              <w:top w:type="dxa" w:w="90"/>
              <w:left w:type="dxa" w:w="150"/>
              <w:bottom w:type="dxa" w:w="90"/>
              <w:right w:type="dxa" w:w="150"/>
            </w:tcMar>
          </w:tcPr>
          <w:p>
            <w:pPr>
              <w:bidi/>
              <w:spacing w:after="0" w:line="276"/>
              <w:jc w:val="both"/>
            </w:pPr>
            <w:r>
              <w:rPr>
                <w:rFonts w:ascii="Arial" w:cs="Arial" w:hAnsi="Arial"/>
                <w:b/>
                <w:bCs/>
                <w:color w:val="1F4E79"/>
                <w:sz w:val="21"/>
                <w:szCs w:val="21"/>
                <w:rtl/>
              </w:rPr>
              <w:t xml:space="preserve">المبدأ الحاكم: </w:t>
            </w:r>
            <w:r>
              <w:rPr>
                <w:rFonts w:ascii="Arial" w:cs="Arial" w:hAnsi="Arial"/>
                <w:color w:val="222222"/>
                <w:sz w:val="20"/>
                <w:szCs w:val="20"/>
                <w:rtl/>
              </w:rPr>
              <w:t xml:space="preserve">الأسطول مالكُ هويةِ المعدة وحالتِها وعدّادِها وإتاحتِها وقرارِها الإداري؛ والصيانة مالكةُ حالتِها الفنية وقرارِ تشغيلِها. وما يكتبه أحدهما يقرؤه الآخر بالاسم والرمز ذاتهما — فلا تعريفَ مزدوجٌ ولا تعارض.</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الإقفال الثلاثي قبل الخروج</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ترشيحٌ للخروج بقرارٍ مبنيٍّ على العمر أو الجدوى أو توصيةٍ فنية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الإقفال الفني: تفتيش ما قبل التخلص من الصيانة (S08) يوثّق الحالة النهائية</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الإقفال التشغيلي: إنهاء التخصيصات السارية وإخلاء العهد المرتبطة (S07)</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الإقفال المالي: تسوية التمويل القائم واحتساب القيمة الدفترية (S01 · D04)</w:t>
            </w:r>
          </w:p>
        </w:tc>
      </w:tr>
    </w:tbl>
    <w:p>
      <w:pPr>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اعتماد الخروج → تُقفل حالة الكرت ويُرحَّل الربح/الخسارة إلى المالية</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صلاحيات الاعتماد في الأسطول</w:t>
      </w:r>
    </w:p>
    <w:tbl>
      <w:tblPr>
        <w:bidiVisual/>
        <w:tblW w:type="dxa" w:w="9360"/>
        <w:jc w:val="center"/>
        <w:tblBorders>
          <w:top w:val="single" w:color="D6E0EC" w:sz="2"/>
          <w:left w:val="single" w:color="D6E0EC" w:sz="2"/>
          <w:bottom w:val="single" w:color="D6E0EC" w:sz="2"/>
          <w:right w:val="single" w:color="D6E0EC" w:sz="2"/>
          <w:insideH w:val="single" w:color="D6E0EC" w:sz="2"/>
          <w:insideV w:val="single" w:color="D6E0EC" w:sz="2"/>
        </w:tblBorders>
      </w:tblPr>
      <w:tblGrid>
        <w:gridCol w:w="2400"/>
        <w:gridCol w:w="3480"/>
        <w:gridCol w:w="3480"/>
      </w:tblGrid>
      <w:t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الإجراء</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المستوى المخوَّل</w:t>
            </w:r>
          </w:p>
        </w:tc>
        <w:tc>
          <w:tcPr>
            <w:tcW w:type="dxa" w:w="34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FFFFFF"/>
                <w:sz w:val="21"/>
                <w:szCs w:val="21"/>
                <w:rtl/>
              </w:rPr>
              <w:t xml:space="preserve">الأثر النظامي</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إدخال الأصل</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إنشاء الكرت وفتح تفتيش الاستلام</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ملف الافتراضات المالية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المالي</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سريان طريقة الإهلاك والعمر</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إدخال المعدة مجمّع المتاح</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إتاحتها للتخصيص</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تعديل العدّاد يدويًّا</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 بصلاحيةٍ خاصة</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موثَّقٌ بالسبب في تاريخ المعدة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رفع حظر التخصيص</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زوال السبب موثّقًا فقط</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ترشيح للخروج</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w:t>
            </w:r>
          </w:p>
        </w:tc>
        <w:tc>
          <w:tcPr>
            <w:tcW w:type="dxa" w:w="34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بدء مسار الإقفال الثلاثي</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الخروج النهائي</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الأسطول + المدير المالي</w:t>
            </w:r>
          </w:p>
        </w:tc>
        <w:tc>
          <w:tcPr>
            <w:tcW w:type="dxa" w:w="34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الكرت وترحيل الربح/الخسارة</w:t>
            </w:r>
          </w:p>
        </w:tc>
      </w:tr>
    </w:tbl>
    <w:p>
      <w:pPr>
        <w:pBdr>
          <w:top w:val="single" w:color="C9A227" w:sz="12" w:space="6"/>
        </w:pBdr>
        <w:spacing w:after="0" w:before="360"/>
        <w:jc w:val="center"/>
      </w:pPr>
      <w:r>
        <w:rPr>
          <w:rFonts w:ascii="Arial" w:cs="Arial" w:eastAsia="Arial" w:hAnsi="Arial"/>
          <w:b/>
          <w:bCs/>
          <w:color w:val="1F4E79"/>
          <w:sz w:val="22"/>
          <w:szCs w:val="22"/>
          <w:rtl/>
        </w:rPr>
        <w:t xml:space="preserve">نهاية الوثيقة · مواصفات الأسطول والجاهزية</w:t>
      </w:r>
    </w:p>
    <w:sectPr>
      <w:headerReference w:type="default" r:id="rId7"/>
      <w:footerReference w:type="default" r:id="rId8"/>
      <w:pgSz w:w="12240" w:h="15840" w:orient="portrait"/>
      <w:pgMar w:top="13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before="40"/>
      <w:jc w:val="center"/>
    </w:pPr>
    <w:r>
      <w:rPr>
        <w:rFonts w:ascii="Arial" w:cs="Arial" w:eastAsia="Arial" w:hAnsi="Arial"/>
        <w:color w:val="595959"/>
        <w:sz w:val="16"/>
        <w:szCs w:val="16"/>
        <w:rtl/>
      </w:rPr>
      <w:t xml:space="preserve">مجموعة إكيوبيشن · مُقيّد للاستخدام المؤسسي    —    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0"/>
      </w:tabs>
      <w:bidi/>
      <w:spacing w:after="40"/>
      <w:jc w:val="right"/>
    </w:pPr>
    <w:r>
      <w:rPr>
        <w:rFonts w:ascii="Arial" w:cs="Arial" w:eastAsia="Arial" w:hAnsi="Arial"/>
        <w:color w:val="808080"/>
        <w:sz w:val="16"/>
        <w:szCs w:val="16"/>
      </w:rPr>
      <w:t xml:space="preserve">EQUIP-OPE-S03</w:t>
    </w:r>
    <w:r>
      <w:rPr>
        <w:rFonts w:ascii="Arial" w:cs="Arial" w:eastAsia="Arial" w:hAnsi="Arial"/>
      </w:rPr>
      <w:t xml:space="preserve">	</w:t>
    </w:r>
    <w:r>
      <w:rPr>
        <w:rFonts w:ascii="Arial" w:cs="Arial" w:eastAsia="Arial" w:hAnsi="Arial"/>
        <w:b/>
        <w:bCs/>
        <w:color w:val="1F4E79"/>
        <w:sz w:val="16"/>
        <w:szCs w:val="16"/>
        <w:rtl/>
      </w:rPr>
      <w:t xml:space="preserve">مواصفات الأسطول والجاهزية · قطاع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الأسطول والجاهزية</dc:title>
  <dc:creator>Equipation — OPE</dc:creator>
  <cp:lastModifiedBy>Un-named</cp:lastModifiedBy>
  <cp:revision>1</cp:revision>
  <dcterms:created xsi:type="dcterms:W3CDTF">2026-06-08T13:02:21.953Z</dcterms:created>
  <dcterms:modified xsi:type="dcterms:W3CDTF">2026-06-08T13:02:21.953Z</dcterms:modified>
</cp:coreProperties>
</file>

<file path=docProps/custom.xml><?xml version="1.0" encoding="utf-8"?>
<Properties xmlns="http://schemas.openxmlformats.org/officeDocument/2006/custom-properties" xmlns:vt="http://schemas.openxmlformats.org/officeDocument/2006/docPropsVTypes"/>
</file>