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Delivery, Traceability, Testing &amp; Operations — Unified Governing Document</w:t>
      </w:r>
    </w:p>
    <w:p>
      <w:pPr>
        <w:bidi/>
        <w:spacing w:after="16"/>
      </w:pPr>
      <w:r>
        <w:rPr>
          <w:rFonts w:ascii="Segoe UI" w:cs="Segoe UI" w:eastAsia="Segoe UI" w:hAnsi="Segoe UI"/>
          <w:b/>
          <w:bCs/>
          <w:color w:val="1F2328"/>
          <w:sz w:val="32"/>
          <w:szCs w:val="32"/>
          <w:rtl/>
        </w:rPr>
        <w:t xml:space="preserve">التنفيذ والتتبع والاختبار والتشغيل</w:t>
      </w:r>
    </w:p>
    <w:p>
      <w:pPr>
        <w:bidi/>
        <w:spacing w:after="110"/>
      </w:pPr>
      <w:r>
        <w:rPr>
          <w:rFonts w:ascii="Segoe UI" w:cs="Segoe UI" w:eastAsia="Segoe UI" w:hAnsi="Segoe UI"/>
          <w:color w:val="6B7280"/>
          <w:sz w:val="19"/>
          <w:szCs w:val="19"/>
          <w:rtl/>
        </w:rPr>
        <w:t xml:space="preserve">ما هو منفَّذٌ فعلًا وما ينقص وما يمنع الإطلاق — بلا افتراضٍ أن المكتوبَ غيرُ منفَّذ</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INJAZ-DELIVERY-01 — التنفيذ والتتبع والاختبار والتشغيل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Delivery, Traceability, Testing &amp; Operations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 المحدودة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الرابعة — تحت CORE و FRD و UX · وتعلو الكودَ في القبولِ والتسليم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حالةِ التنفيذِ والفجواتِ وربطِ المتطلباتِ بالكودِ والاختباراتِ وشروطِ الإطلاقِ في وثيقةٍ واحدة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القاعدةُ الحاكمة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يُفترض أن كلَّ ما في الوثائقِ غيرُ منفَّذ — ولا أن كلَّ ما نُفِّذ موثَّقُ الربط</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٥٩ حكمًا من E-06 محرّك الاختبارات والتسليم — والباقي مقيسٌ من النظام الحيّ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٠٩ للعيوبِ · ١٠ للقراراتِ · ٠٧ للأفعالِ · ١٥ للبوابتين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 تلك في CORE-01 · ولا الدوراتَ — تلك في FRD-01 · ولا التصميمَ — تلك في UX-01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حدُّ المُعِدّ</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وصولَ للنظام العاملِ — فأرقامُ التنفيذِ منقولةٌ من تقاريرِ الفريقِ الرسميةِ ومنسوبةٌ إليها · وما يحتاج قياسًا حيًّا موسومٌ صريحًا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تجيب ثلاثةَ أسئلةٍ لا رابعَ لها: ما هو منفَّذٌ فعلًا؟ وما ينقص؟ وما يمنع الإطلاق؟ وتُقرأ قبل أيِّ قرارِ إطلاقٍ أو تسليمٍ لجهةٍ خارجية.</w:t>
      </w:r>
    </w:p>
    <w:p>
      <w:pPr>
        <w:bidi/>
        <w:spacing w:after="130" w:line="308"/>
      </w:pPr>
      <w:r>
        <w:rPr>
          <w:rFonts w:ascii="Segoe UI" w:cs="Segoe UI" w:eastAsia="Segoe UI" w:hAnsi="Segoe UI"/>
          <w:sz w:val="20"/>
          <w:szCs w:val="20"/>
          <w:rtl/>
        </w:rPr>
        <w:t xml:space="preserve">◆ وقاعدتُها الحاكمةُ صريحة: لا يُفترض أن كلَّ ما في الوثائقِ غيرُ منفَّذ. فتقاريرُ الفريقِ تُثبت أن كثيرًا مما كُتب منفَّذٌ فعلًا وأن النقصَ في توثيقِ الربطِ لا في الوظيفة. وفي الوقت نفسِه لا يُفترض أن ما يعمل موثَّقُ الربطِ — والفرقُ بين الحالتين هو موضوعُ الفصل الثاني.</w:t>
      </w:r>
    </w:p>
    <w:p>
      <w:pPr>
        <w:bidi/>
        <w:spacing w:after="130" w:line="308"/>
      </w:pPr>
      <w:r>
        <w:rPr>
          <w:rFonts w:ascii="Segoe UI" w:cs="Segoe UI" w:eastAsia="Segoe UI" w:hAnsi="Segoe UI"/>
          <w:sz w:val="20"/>
          <w:szCs w:val="20"/>
          <w:rtl/>
        </w:rPr>
        <w:t xml:space="preserve">◆ وحدُّ المُعِدِّ معلَنٌ صريحًا: لا وصولَ له إلى النظام العاملِ. فكلُّ رقمِ تنفيذٍ هنا منقولٌ من تقاريرِ الفريقِ الرسميةِ ومنسوبٌ إليها بتاريخها، وما يحتاج قياسًا حيًّا موسومٌ «يحتاج قياسًا من النظام الحيّ» ولا يُقدَّر تقديرًا.</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يمنع الإطلاقَ والقراراتَ المطلوبة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و٥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الفجواتَ وربطَ الأفعالِ ووحداتِ الصلاحيات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و٣</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الاختباراتَ والبواباتَ والنشرَ وخطةَ الرجوع</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سجلَّ العيوبِ وشروطَ الجاهزية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سجلَّ العيوبِ التفصيليَّ ولا مصفوفةَ ربطِ الأفعالِ ولا حالاتِ الاختبار. فموضعُها ملفُّ التتبع: الورقةُ ٠٩ تحمل خمسةَ عشرَ عيبًا بأربعةَ عشرَ حقلًا لكلٍّ · والورقةُ ١٠ تحمل القراراتِ التسعةَ بخياراتها وتوصياتها · والورقةُ ٠٧ تحمل مئتين وستةً وأربعين فعلًا بتدقيقها الثمانيِّ · والورقةُ ١٥ تحمل بوابتَي الرموزِ الساكنةَ والحية. وهذه الوثيقةُ تحكم وتفسّر والملفُّ يُبحَث ويُتابَع.</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الوثائقِ الثلاثِ الأعلى فهي النافذة. وهذه الوثيقةُ نافذةٌ على الكودِ في القبولِ والتسليمِ وشروطِ الإطلاق. ◆ ولا يُعلَن إطلاقٌ ولا اكتمالٌ قبل إغلاقِ كلِّ عيبٍ حاجب — والإعلانُ خلافَ ذلك مخالفةٌ حاكمة.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حالةُ التنفيذِ الفعليةُ ومنهجُ قياسها</w:t>
            </w:r>
          </w:p>
        </w:tc>
      </w:tr>
    </w:tbl>
    <w:p>
      <w:pPr>
        <w:spacing w:after="170"/>
      </w:pPr>
    </w:p>
    <w:p>
      <w:pPr>
        <w:bidi/>
        <w:spacing w:after="130" w:line="308"/>
      </w:pPr>
      <w:r>
        <w:rPr>
          <w:rFonts w:ascii="Segoe UI" w:cs="Segoe UI" w:eastAsia="Segoe UI" w:hAnsi="Segoe UI"/>
          <w:sz w:val="20"/>
          <w:szCs w:val="20"/>
          <w:rtl/>
        </w:rPr>
        <w:t xml:space="preserve">◆ قياسُ حالةِ التنفيذِ يحتاج ثلاثَ طبقاتٍ لا واحدة: طبقةٌ هيكليةٌ تسأل أتوجد الشاشةُ ووجهتُها؟ وطبقةٌ وظيفيةٌ تسأل أتعمل الوظيفةُ فعلًا؟ وطبقةٌ حاكمةٌ تسأل أموثَّقٌ ربطُها بالوثيقةِ الحاكمة؟ والخلطُ بينها يُنتج نسبًا لا معنى لها.</w:t>
      </w:r>
    </w:p>
    <w:p>
      <w:pPr>
        <w:bidi/>
        <w:spacing w:after="130" w:line="308"/>
      </w:pPr>
      <w:r>
        <w:rPr>
          <w:rFonts w:ascii="Segoe UI" w:cs="Segoe UI" w:eastAsia="Segoe UI" w:hAnsi="Segoe UI"/>
          <w:sz w:val="20"/>
          <w:szCs w:val="20"/>
          <w:rtl/>
        </w:rPr>
        <w:t xml:space="preserve">وأخصُّ ما يجب تثبيتُه أن النقصَ في الطبقةِ الثالثةِ ليس نقصَ وظيفةٍ بالضرورة. فكثيرٌ من الأفعالِ يعمل فعلًا عبر معالجاتٍ حيةٍ يحرسها الحارسُ المركزيُّ — لكن ربطَه القانونيَّ بقاموسِ الوثيقةِ لم يُوثَّق بعد.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الطبقاتُ الثلاثُ للقياس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السؤال</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النقصِ فيها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أتوجد الشاشةُ ووجهتُها والقائمةُ؟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الاستعمال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الوظيفية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أتعمل الوظيفةُ فعلًا بحارسها؟</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حقيقيٌّ يمنع الاعتماد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الحاكمة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أموثَّقٌ ربطُها بالوثيقةِ الحاكمة؟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نقصُ توثيقِ ربطٍ لا نقصُ وظيفةٍ بالضرورة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منهجُ الإعلان —  </w:t>
            </w:r>
            <w:r>
              <w:rPr>
                <w:rFonts w:ascii="Segoe UI" w:cs="Segoe UI" w:eastAsia="Segoe UI" w:hAnsi="Segoe UI"/>
                <w:sz w:val="19"/>
                <w:szCs w:val="19"/>
                <w:rtl/>
              </w:rPr>
              <w:t xml:space="preserve">لا تُعلَن نسبةٌ مركَّبةٌ بلا بيانِ مقامِها وأوزانِها. ولا يُقال «مكتملٌ مئةً بالمئة» إن كان المقصودُ الطبقةَ الهيكليةَ وحدَها. وكلُّ نسبةٍ في هذه الوثيقةِ تذكر طبقتَها ومصدرَها وتاريخَه.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أرقامُ الطبقةِ الهيكليةِ — منقولةٌ من تقارير الفريق</w:t>
      </w:r>
    </w:p>
    <w:p>
      <w:pPr>
        <w:bidi/>
        <w:spacing w:after="90" w:line="308"/>
      </w:pPr>
      <w:r>
        <w:rPr>
          <w:rFonts w:ascii="Segoe UI" w:cs="Segoe UI" w:eastAsia="Segoe UI" w:hAnsi="Segoe UI"/>
          <w:i/>
          <w:iCs/>
          <w:color w:val="6B7280"/>
          <w:sz w:val="18"/>
          <w:szCs w:val="18"/>
          <w:rtl/>
        </w:rPr>
        <w:t xml:space="preserve">المصدر: تقريرُ الأداءِ والجودةِ لتنفيذ NAV-09 بتاريخ ٢٠٢٦-٠٨-٠٦ · ومقاطَعةٌ مع أرقام الوثائق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600"/>
        <w:gridCol w:w="16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التقرير</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الوثائق</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 ووجهاتُها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٢٠٣/٢٠٣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تطابقٌ تام — والوجهاتُ كلُّها موجودة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العرضِ وظهوراتُها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٩٢٨/٩٢٨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 — والقوائمُ مولَّدةٌ لا مكتوبة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الأفعال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٢٤٢ فريدًا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تام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«قريبًا» المتبقية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صُفِّيت كلُّها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الهياكلُ الفارغة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وجهةَ دون حدٍّ أدنى — بناءٌ حقيقي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ما يحتاج قياسًا من النظام الحيّ</w:t>
      </w:r>
    </w:p>
    <w:p>
      <w:pPr>
        <w:bidi/>
        <w:spacing w:after="90" w:line="308"/>
      </w:pPr>
      <w:r>
        <w:rPr>
          <w:rFonts w:ascii="Segoe UI" w:cs="Segoe UI" w:eastAsia="Segoe UI" w:hAnsi="Segoe UI"/>
          <w:i/>
          <w:iCs/>
          <w:color w:val="6B7280"/>
          <w:sz w:val="18"/>
          <w:szCs w:val="18"/>
          <w:rtl/>
        </w:rPr>
        <w:t xml:space="preserve">◆ لا يُقدَّر تقديرًا — ويبقى موسومًا حتى يُقاس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00"/>
      </w:tblGrid>
      <w:tr>
        <w:trPr>
          <w:tblHeader/>
        </w:trPr>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6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يحتاج النظامَ الحيّ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بمعالجاتها</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يُعرف من الوثيقةِ أيُّ رمزٍ مربوطٌ بمعالجٍ حي</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 ومقارنتَه بالقاموس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المسجَّلة</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تُقرأ من جدول الوحداتِ لا من الوثيقة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الألوانُ والأحجامُ وأشكالُ المكوناتِ المستعملةُ فعلًا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الحيةِ مقابلَ التصميم</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فاحصَ الحوكمةِ على الكود العامل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الشاشاتِ وحجمُ الاستجابة</w:t>
            </w:r>
          </w:p>
        </w:tc>
        <w:tc>
          <w:tcPr>
            <w:tcW w:type="dxa" w:w="6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في بيئةٍ حقيقيةٍ لا تقدير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ورقةُ الزائدِ الأحدث</w:t>
            </w:r>
          </w:p>
        </w:tc>
        <w:tc>
          <w:tcPr>
            <w:tcW w:type="dxa" w:w="6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من نسخةِ التصنيف — وفرقُها بلا حكم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١-تتبع  أحكامُ هذا الفصلِ في ملف التتبع</w:t>
      </w:r>
    </w:p>
    <w:p>
      <w:pPr>
        <w:bidi/>
        <w:spacing w:after="130" w:line="308"/>
      </w:pPr>
      <w:r>
        <w:rPr>
          <w:rFonts w:ascii="Segoe UI" w:cs="Segoe UI" w:eastAsia="Segoe UI" w:hAnsi="Segoe UI"/>
          <w:sz w:val="20"/>
          <w:szCs w:val="20"/>
          <w:rtl/>
        </w:rPr>
        <w:t xml:space="preserve">أرقامُ التنفيذِ التفصيليةُ في تقاريرِ الفريقِ الرسميةِ — وهي مصادرُ بياناتٍ موسومةٌ في الورقة ٠١ من ملف التتبع. وما يحتاج قياسًا حيًّا مسجَّلٌ عيوبًا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ربطُ المتطلباتِ بالكودِ وربطُ الأفعالِ بالمعالجات</w:t>
            </w:r>
          </w:p>
        </w:tc>
      </w:tr>
    </w:tbl>
    <w:p>
      <w:pPr>
        <w:spacing w:after="170"/>
      </w:pPr>
    </w:p>
    <w:p>
      <w:pPr>
        <w:bidi/>
        <w:spacing w:after="130" w:line="308"/>
      </w:pPr>
      <w:r>
        <w:rPr>
          <w:rFonts w:ascii="Segoe UI" w:cs="Segoe UI" w:eastAsia="Segoe UI" w:hAnsi="Segoe UI"/>
          <w:sz w:val="20"/>
          <w:szCs w:val="20"/>
          <w:rtl/>
        </w:rPr>
        <w:t xml:space="preserve">الربطُ ليس ترفًا توثيقيًّا بل شرطُ تتبعٍ: من يريد أن يعرف أين نُفِّذ حكمٌ بعينه يحتاج خطًّا مباشرًا من الحكمِ إلى الكود. وبدونه يصير كلُّ سؤالٍ عن التنفيذِ بحثًا يدويًّا.</w:t>
      </w:r>
    </w:p>
    <w:p>
      <w:pPr>
        <w:bidi/>
        <w:spacing w:after="130" w:line="308"/>
      </w:pPr>
      <w:r>
        <w:rPr>
          <w:rFonts w:ascii="Segoe UI" w:cs="Segoe UI" w:eastAsia="Segoe UI" w:hAnsi="Segoe UI"/>
          <w:sz w:val="20"/>
          <w:szCs w:val="20"/>
          <w:rtl/>
        </w:rPr>
        <w:t xml:space="preserve">◆ وقاعدةُ الربطِ الحاكمةُ: الرمزُ لا يحمل معنيين. فالرمزُ الذي يحمل معنيين إن رُبط بمعالجٍ واحدٍ ثُبِّت الخطأُ — ولذلك يُصلَح قبل الربطِ لا بعده.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بوابتا الرموزِ — الساكنةُ والحية</w:t>
      </w:r>
    </w:p>
    <w:p>
      <w:pPr>
        <w:bidi/>
        <w:spacing w:after="90" w:line="308"/>
      </w:pPr>
      <w:r>
        <w:rPr>
          <w:rFonts w:ascii="Segoe UI" w:cs="Segoe UI" w:eastAsia="Segoe UI" w:hAnsi="Segoe UI"/>
          <w:i/>
          <w:iCs/>
          <w:color w:val="6B7280"/>
          <w:sz w:val="18"/>
          <w:szCs w:val="18"/>
          <w:rtl/>
        </w:rPr>
        <w:t xml:space="preserve">◆ ولا يُقال «البوابةُ اجتازت» مطلقًا — بل تُذكر البوابتان بحالةِ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42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تفحصه</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حالتُها المعلَنة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Static Gate — الساكنة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والمرادفاتُ والمالكُ والمصدرُ والعكسُ والدائريةُ — من الوثيقةِ والقاموس</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Passed with 4 blockers — أربعةُ صفوفٍ برمزين يحملان معنيين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Live-Code Gate — الحية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المعالجُ الحيُّ وتطابقُ رمزِ الوثيقةِ ورمزِ الكود</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Pending — لم تبدأ · وتحتاج مصفوفةَ استعمالٍ من الكود العامل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الساكنةُ لا تُغني عن الحية — والاجتيازُ الجزئيُّ ليس اجتيازًا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الفحوصُ الثمانيةُ للرموزِ ونتائجُها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00"/>
        <w:gridCol w:w="1800"/>
        <w:gridCol w:w="3300"/>
      </w:tblGrid>
      <w:tr>
        <w:trPr>
          <w:tblHeader/>
        </w:trPr>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1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النتيجة</w:t>
            </w:r>
          </w:p>
        </w:tc>
        <w:tc>
          <w:tcPr>
            <w:tcW w:type="dxa" w:w="3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لأكثرَ من معنى</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٤ مخالفات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حاجبٌ — يُصلَح قبل نقل القاموس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معنًى بعدةِ رموزٍ بلا alias معتمد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بعد نمطِ التسمية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مالك</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شاشةٍ أو خدمةٍ مصدر</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رمزٍ بلا معالجٍ أو حالةٍ معلنة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الكودَ الحيّ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⑥</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ماليٍّ أو تعاقديٍّ بلا عكس</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 — والقارئُ مستثنًى بحكمه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⑦</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alias دائري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نظيف</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تطابقُ رمزِ الوثيقةِ ورمزِ الكود</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معلَّق</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مسحَ الكود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خطةُ ترحيلِ الرموزِ الست</w:t>
      </w:r>
    </w:p>
    <w:p>
      <w:pPr>
        <w:bidi/>
        <w:spacing w:after="90" w:line="308"/>
      </w:pPr>
      <w:r>
        <w:rPr>
          <w:rFonts w:ascii="Segoe UI" w:cs="Segoe UI" w:eastAsia="Segoe UI" w:hAnsi="Segoe UI"/>
          <w:i/>
          <w:iCs/>
          <w:color w:val="6B7280"/>
          <w:sz w:val="18"/>
          <w:szCs w:val="18"/>
          <w:rtl/>
        </w:rPr>
        <w:t xml:space="preserve">◆ ولا يُغيَّر رمزٌ في الكودِ مباشرةً</w:t>
      </w:r>
    </w:p>
    <w:p>
      <w:pPr>
        <w:spacing w:after="90"/>
      </w:pPr>
    </w:p>
    <w:p>
      <w:pPr>
        <w:bidi/>
        <w:spacing w:after="120" w:line="300"/>
        <w:jc w:val="center"/>
      </w:pPr>
      <w:r>
        <w:rPr>
          <w:rFonts w:ascii="Segoe UI" w:cs="Segoe UI" w:eastAsia="Segoe UI" w:hAnsi="Segoe UI"/>
          <w:b/>
          <w:bCs/>
          <w:color w:val="1F2328"/>
          <w:sz w:val="19"/>
          <w:szCs w:val="19"/>
          <w:rtl/>
        </w:rPr>
        <w:t xml:space="preserve">مصفوفةُ استعمال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تشغيلٌ جافٌّ Dry Run</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مرادفاتٍ alias</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اختبارُ رجوع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تنفيذٌ تدريجيٌّ بدفعات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  نمطُ التسميةِ المعتمد</w:t>
      </w:r>
    </w:p>
    <w:p>
      <w:pPr>
        <w:bidi/>
        <w:spacing w:after="90" w:line="308"/>
      </w:pPr>
      <w:r>
        <w:rPr>
          <w:rFonts w:ascii="Segoe UI" w:cs="Segoe UI" w:eastAsia="Segoe UI" w:hAnsi="Segoe UI"/>
          <w:i/>
          <w:iCs/>
          <w:color w:val="6B7280"/>
          <w:sz w:val="18"/>
          <w:szCs w:val="18"/>
          <w:rtl/>
        </w:rPr>
        <w:t xml:space="preserve">domain.resource.action — بمميِّزٍ عند التصادم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الوحدةِ المالكة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 · maint · finance · governance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أو السجلُّ محلَّ الفعل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equipment · contract · approval · report</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الفعل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بالمورد</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create · approve · export · reverse</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المميِّزُ عند التصادم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يُضاف حين ينتج اسمان متطابقان لفعلين مختلفين</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approve_occurrence مقابل approve_conformity</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الترحيل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القديمُ يبقى alias دورةَ إصدارٍ كاملة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يُحذف قبل انتهاء الهجران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٢-تتبع  أحكامُ هذا الفصلِ في ملف التتبع</w:t>
      </w:r>
    </w:p>
    <w:p>
      <w:pPr>
        <w:bidi/>
        <w:spacing w:after="130" w:line="308"/>
      </w:pPr>
      <w:r>
        <w:rPr>
          <w:rFonts w:ascii="Segoe UI" w:cs="Segoe UI" w:eastAsia="Segoe UI" w:hAnsi="Segoe UI"/>
          <w:sz w:val="20"/>
          <w:szCs w:val="20"/>
          <w:rtl/>
        </w:rPr>
        <w:t xml:space="preserve">سجلُّ الأفعالِ الكاملُ في الورقة ٠٧ من ملف التتبعِ — مئتان وستةٌ وأربعون فعلًا بالفحوصِ الثمانيةِ لكلٍّ والاسمِ المقترحِ وحالةِ الربط. وورقةُ التصادمِ في ١٤ · والبوابتان في ١٥ · وخطةُ الترحيلِ في ٠٨.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وحداتُ الصلاحياتِ والتكاملاتُ والمتطلباتُ غيرُ الوظيفية</w:t>
            </w:r>
          </w:p>
        </w:tc>
      </w:tr>
    </w:tbl>
    <w:p>
      <w:pPr>
        <w:spacing w:after="170"/>
      </w:pPr>
    </w:p>
    <w:p>
      <w:pPr>
        <w:bidi/>
        <w:spacing w:after="130" w:line="308"/>
      </w:pPr>
      <w:r>
        <w:rPr>
          <w:rFonts w:ascii="Segoe UI" w:cs="Segoe UI" w:eastAsia="Segoe UI" w:hAnsi="Segoe UI"/>
          <w:sz w:val="20"/>
          <w:szCs w:val="20"/>
          <w:rtl/>
        </w:rPr>
        <w:t xml:space="preserve">وحدةُ الصلاحياتِ ليست الحارسَ. فالشاشةُ قد تكون محميةً بحارسها وبأرضيةِ الحوكمةِ ومع ذلك بلا وحدةٍ مسجَّلة — وحينها تُحرَم من صفوفِ العرضِ والتعديلِ المفصَّلةِ ومن ظهورها في شاشةِ الصلاحيات.</w:t>
      </w:r>
    </w:p>
    <w:p>
      <w:pPr>
        <w:bidi/>
        <w:spacing w:after="130" w:line="308"/>
      </w:pPr>
      <w:r>
        <w:rPr>
          <w:rFonts w:ascii="Segoe UI" w:cs="Segoe UI" w:eastAsia="Segoe UI" w:hAnsi="Segoe UI"/>
          <w:sz w:val="20"/>
          <w:szCs w:val="20"/>
          <w:rtl/>
        </w:rPr>
        <w:t xml:space="preserve">وأخصُّ ما في المتطلباتِ غيرِ الوظيفيةِ أنها تُقاس ولا تُوصف. فلا يُقال «الأداءُ جيد» بل يُقاس زمنُ فتحِ الشاشاتِ الأثقلِ ويُقارَن بحدٍّ معلَن.</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٣-١  وحداتُ الصلاحياتِ — الفرقُ بين الحمايةِ والتسجيل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النقص</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حارسُ الشاشة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يمنع النداءَ في الخادم</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موجودٌ في كل شاشة — والحمايةُ قائمة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أرضيةُ الحوكمة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تمنع الوصولَ بلا صفةٍ مخوَّلة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موجودةٌ — طبقةٌ ثانية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وحدةُ الصلاحياتِ المسجَّلة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تُنشئ صفوفَ العرضِ والتعديلِ المفصَّلة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تُحرَم الشاشةُ من الظهورِ في شاشة الصلاحيات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العمليُّ للنقص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محميةٌ لكن صلاحياتُها لا تُدار تفصيلًا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نقصُ إدارةٍ لا نقصُ حماية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٣-٢  المتطلباتُ غيرُ الوظيفيةِ — تُقاس ولا تُوصف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يُقاس</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الحدُّ المعلَن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فتحِ 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الأثقلُ خمسًا في بيئةٍ حقيقية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يحتاج قياسًا حيًّا — ولا يُقدَّر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 التصديرِ المباشر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قبل التحولِ لمهمةٍ خلفية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توصيةٌ متدرجةٌ تنتظر الاعتماد — DEC-D في DIO</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دون اتصال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مدةُ العملِ المحليِّ وحجمُ المعلَّق</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 تعمل بلا شبكة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الأمنُ والحقولُ الحساسة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أتُحجب من الخادمِ أم بالعرضِ فقط</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من الخادمِ — والعرضُ ثغرة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النسخُ الاحتياطيُّ والاستعادة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دوريةُ النسخِ وزمنُ الاستعادةِ المختبَر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تمرينَ استعادةٍ موثَّقًا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بين الكيانات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خمسةٌ وستون جدولًا بلا عمود كيانٍ — عيبٌ DEF-009</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٣-٣  التكاملاتُ وواجهاتُ البرمجة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لا النداءُ المباشر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بأحداثٍ منشورة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بين إدارتين</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نداءٍ ذي أثرٍ يحمل مفتاحًا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ترجع مرجعَ الأول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طابورُ إعادة المحاولة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فشلُ المستهلكِ لا يوقف الناشر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يبقى في الطابورِ ويُعاد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الصيغُ الخارجية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JSON بمخطَّطٍ معلَنٍ ومعرّفاتٍ نصية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تحويلَ رقميٌّ للمعرّفات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وصولَ مباشرٍ للخارجي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من بوابةٍ معزولةٍ بصلاحيةٍ محددة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محاولةُ وصولٍ لشاشةٍ داخليةٍ تُرفض</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٣-تتبع  أحكامُ هذا الفصلِ في ملف التتبع</w:t>
      </w:r>
    </w:p>
    <w:p>
      <w:pPr>
        <w:bidi/>
        <w:spacing w:after="130" w:line="308"/>
      </w:pPr>
      <w:r>
        <w:rPr>
          <w:rFonts w:ascii="Segoe UI" w:cs="Segoe UI" w:eastAsia="Segoe UI" w:hAnsi="Segoe UI"/>
          <w:sz w:val="20"/>
          <w:szCs w:val="20"/>
          <w:rtl/>
        </w:rPr>
        <w:t xml:space="preserve">وحداتُ الصلاحياتِ الناقصةُ مسجَّلةٌ عيبًا DEF-004 في الورقة ٠٩ · والعزلُ عيبًا DEF-009. وحدودُ الأداءِ توصياتٌ في ملف DIO-MAP-01 الورقةُ ١٦.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الاختباراتُ وبواباتُ القبولِ وUAT</w:t>
            </w:r>
          </w:p>
        </w:tc>
      </w:tr>
    </w:tbl>
    <w:p>
      <w:pPr>
        <w:spacing w:after="170"/>
      </w:pPr>
    </w:p>
    <w:p>
      <w:pPr>
        <w:bidi/>
        <w:spacing w:after="130" w:line="308"/>
      </w:pPr>
      <w:r>
        <w:rPr>
          <w:rFonts w:ascii="Segoe UI" w:cs="Segoe UI" w:eastAsia="Segoe UI" w:hAnsi="Segoe UI"/>
          <w:sz w:val="20"/>
          <w:szCs w:val="20"/>
          <w:rtl/>
        </w:rPr>
        <w:t xml:space="preserve">البوابةُ ليست وعدًا بمدةٍ بل شاهدًا يُفحص. ولذلك تُستعمل بواباتُ القبولِ بدل جداولِ التسليم: لا يُنتقل إلى المرحلةِ التاليةِ قبل شاهدٍ محدَّدٍ يُثبَت — وتوقفُ البوابةِ صادقًا أفضلُ من عبورها ادعاءً.</w:t>
      </w:r>
    </w:p>
    <w:p>
      <w:pPr>
        <w:bidi/>
        <w:spacing w:after="130" w:line="308"/>
      </w:pPr>
      <w:r>
        <w:rPr>
          <w:rFonts w:ascii="Segoe UI" w:cs="Segoe UI" w:eastAsia="Segoe UI" w:hAnsi="Segoe UI"/>
          <w:sz w:val="20"/>
          <w:szCs w:val="20"/>
          <w:rtl/>
        </w:rPr>
        <w:t xml:space="preserve">◆ وأربعُ حالاتٍ لكل فعلٍ حاكم: سماحٌ لمن يملك · ومنعٌ لمن لا يملك · وتكرارٌ يُرفض بمفتاحه · وعكسٌ يُبطل الأثرَ بمرجعه. والاختبارُ الذي يفحص السماحَ وحدَه لا يُثبت شيئًا.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بواباتُ التسليمِ الخمس</w:t>
      </w:r>
    </w:p>
    <w:p>
      <w:pPr>
        <w:bidi/>
        <w:spacing w:after="90" w:line="308"/>
      </w:pPr>
      <w:r>
        <w:rPr>
          <w:rFonts w:ascii="Segoe UI" w:cs="Segoe UI" w:eastAsia="Segoe UI" w:hAnsi="Segoe UI"/>
          <w:i/>
          <w:iCs/>
          <w:color w:val="6B7280"/>
          <w:sz w:val="18"/>
          <w:szCs w:val="18"/>
          <w:rtl/>
        </w:rPr>
        <w:t xml:space="preserve">◆ لا تُقفز — وتتوقف صادقةً حيث تتوقف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700"/>
        <w:gridCol w:w="2700"/>
        <w:gridCol w:w="2700"/>
      </w:tblGrid>
      <w:tr>
        <w:trPr>
          <w:tblHeader/>
        </w:trPr>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لا يُنتقل قبلها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① الوحدة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 يعمل منفردًا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اختباراتُ وحدةٍ ناجحةٌ للحرّاس</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② التكامل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تتصل بالأحداثِ صحيحًا</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يُنشر ويستهلكه من يعنيه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الرباعية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③ الرباعية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حاكمٍ بحالاته الأربع</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وهنا تتوقف صادقةً اليوم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④ UAT</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مستخدمٌ حقيقيٌّ يتم دورةً كاملة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موقَّعٌ بتاريخٍ أحدثَ من آخرِ التزام</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الجاهزية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⑤ الجاهزية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والأمنُ والاستعادةُ والوصول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تقاريرُ قياسٍ لا أوصاف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الإطلاق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حالةُ البوابةِ الرابعةِ اليوم —  </w:t>
            </w:r>
            <w:r>
              <w:rPr>
                <w:rFonts w:ascii="Segoe UI" w:cs="Segoe UI" w:eastAsia="Segoe UI" w:hAnsi="Segoe UI"/>
                <w:sz w:val="19"/>
                <w:szCs w:val="19"/>
                <w:rtl/>
              </w:rPr>
              <w:t xml:space="preserve">محضرُ UAT أقدمُ من آخرِ التزاماتِ الكود. والبوابةُ تتوقف صادقةً عند الثالثةِ — ولا يُعلَن اجتيازُها بمحضرٍ سابقٍ للتغييرات. والتشغيلُ الميدانيُّ بمستخدمي الإداراتِ الحقيقيين لم يقع بعد.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الحالاتُ الأربعُ لكل فعلٍ 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تُثبت</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يملك الصلاحيةَ ينفّذ والأثرُ يقع</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مقيسٌ في الجداولِ والحدثُ منشور</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لا يملكها يُرفض في الخادم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رمزُ رفضٍ وسببٌ ولا أثرَ في الجداول</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تكرار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النداءِ لا تولّد أثرًا ثانيًا</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ترجع مرجعَ الأثر الأولِ بمفتاحه</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العكسُ يُبطل الأثرَ بمرجعه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عاكسةٌ والأصلُ باقٍ في السجل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سيناريوهاتُ UAT الحاكمة</w:t>
      </w:r>
    </w:p>
    <w:p>
      <w:pPr>
        <w:bidi/>
        <w:spacing w:after="90" w:line="308"/>
      </w:pPr>
      <w:r>
        <w:rPr>
          <w:rFonts w:ascii="Segoe UI" w:cs="Segoe UI" w:eastAsia="Segoe UI" w:hAnsi="Segoe UI"/>
          <w:i/>
          <w:iCs/>
          <w:color w:val="6B7280"/>
          <w:sz w:val="18"/>
          <w:szCs w:val="18"/>
          <w:rtl/>
        </w:rPr>
        <w:t xml:space="preserve">دورةٌ كاملةٌ من الإنشاءِ إلى الأثرِ الماليّ — لا شاشةٌ منفردة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تسجيلُ موردٍ ثم تفعيلُ معدةٍ له ثم تخصيصُها لموقعٍ ثم تسجيلُ ورديةٍ ثم اعتمادُها بالسلسلةِ الخماسيةِ ثم توليدُ الأثرِ الماليِّ ثم عكسُه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إنشاءُ عقدٍ ثم إغلاقُ خط أساسه ثم التعاقدُ على وحداتٍ ثم استهلاكُها ثم إصدارُ مستخلصٍ ثم فوترتُه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رفعُ بلاغِ عطلٍ من الميدان دون اتصالٍ ثم مزامنتُه ثم توليدُ أمرِ عملٍ ثم صرفُ قطعةٍ ثم إقفالُ الأمرِ بشهادةِ جاهزية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تقديمُ طلبٍ من موظفٍ ثم مروره بسلسلةِ اعتمادٍ ثم تنفيذُه ثم وصولُ الردِّ بعناصره التسعةِ ثم اشتقاقُ الإنجاز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فعلٍ بحسابٍ يجمع واجبين متعارضين — ويجب أن يُرفض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محاولةُ قراءةِ بيانِ كيانٍ آخرَ من مسارٍ مباشر — ويجب أن تفشل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تصديرُ كشفِ موردٍ خارجيٍّ والتحققُ من خلوّه من الحقولِ المحظورة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استيرادُ دفعةٍ فيها صفٌّ خاطئٌ وعزلُه ثم عكسُ الدفعةِ كاملةً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حالاتُ الاختبارِ التفصيليةُ في ملفات الملاحقِ — وأحكامُ هذا الفصلِ في الورقة ٠٣ بترشيح «الفصلُ ٤» وعددُها ٥٩ حكمًا مصدرُها E-06.</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العيوبِ والمخاطرِ التنفيذيةِ المفتوحة</w:t>
            </w:r>
          </w:p>
        </w:tc>
      </w:tr>
    </w:tbl>
    <w:p>
      <w:pPr>
        <w:spacing w:after="170"/>
      </w:pPr>
    </w:p>
    <w:p>
      <w:pPr>
        <w:bidi/>
        <w:spacing w:after="130" w:line="308"/>
      </w:pPr>
      <w:r>
        <w:rPr>
          <w:rFonts w:ascii="Segoe UI" w:cs="Segoe UI" w:eastAsia="Segoe UI" w:hAnsi="Segoe UI"/>
          <w:sz w:val="20"/>
          <w:szCs w:val="20"/>
          <w:rtl/>
        </w:rPr>
        <w:t xml:space="preserve">◆ العيوبُ لا تُدفن في عبارةٍ عامةٍ مثل «الفجواتُ المتبقية». فلكل عيبٍ معرّفٌ ثابتٌ ووصفٌ وخطورةٌ وطبقةٌ متأثرةٌ ومالكٌ وسببٌ وأثرٌ وحكمٌ في منعِ الإطلاقِ وقرارٌ مطلوبٌ ومهلةٌ ودليلُ إصلاحٍ واختبارُ إغلاقٍ وتاريخُ إغلاقٍ ومن راجعه.</w:t>
      </w:r>
    </w:p>
    <w:p>
      <w:pPr>
        <w:bidi/>
        <w:spacing w:after="130" w:line="308"/>
      </w:pPr>
      <w:r>
        <w:rPr>
          <w:rFonts w:ascii="Segoe UI" w:cs="Segoe UI" w:eastAsia="Segoe UI" w:hAnsi="Segoe UI"/>
          <w:sz w:val="20"/>
          <w:szCs w:val="20"/>
          <w:rtl/>
        </w:rPr>
        <w:t xml:space="preserve">وهذا سجلٌّ حيٌّ يبدأ بخمسةَ عشرَ عيبًا ولا يقتصر عليها. وموضعُه الحيُّ ملفُّ التتبعِ — الورقةُ التاسعة.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العيوبُ الحاجبةُ للإطلاق</w:t>
      </w:r>
    </w:p>
    <w:p>
      <w:pPr>
        <w:bidi/>
        <w:spacing w:after="90" w:line="308"/>
      </w:pPr>
      <w:r>
        <w:rPr>
          <w:rFonts w:ascii="Segoe UI" w:cs="Segoe UI" w:eastAsia="Segoe UI" w:hAnsi="Segoe UI"/>
          <w:i/>
          <w:iCs/>
          <w:color w:val="6B7280"/>
          <w:sz w:val="18"/>
          <w:szCs w:val="18"/>
          <w:rtl/>
        </w:rPr>
        <w:t xml:space="preserve">◆ سبعةٌ لا يُعلَن الإطلاقُ قبل إغلاقها</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00"/>
        <w:gridCol w:w="1500"/>
        <w:gridCol w:w="29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القرارُ المرتبط</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DEF-001</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model.define و req.raise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 — نمطُ التسمية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DEF-002</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 تُبنى خارجَ المعماريةِ الموثَّقة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 — التوثيقُ أم الاستثناء</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DEF-009</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وستون جدولًا قديمًا بلا عمود كيان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 — فاحصٌ أم هجرةٌ بدفعات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DEF-010</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 يمنع قيدَ التفرد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 — دمجٌ أم وسمٌ تاريخي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DEF-012</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يحتاج نسخةً خامسةً تضمُّ التأجير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DEC-B</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ناقصةٌ من الهيكل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 · DEC-H · DEC-I</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DEF-014</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مديرِ الموقعِ كانت خاطئةً في الهيكل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أُغلق — صُحِّح في CORE-01</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العيوبُ غيرُ الحاجبة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200"/>
        <w:gridCol w:w="1500"/>
        <w:gridCol w:w="2600"/>
      </w:tblGrid>
      <w:tr>
        <w:trPr>
          <w:tblHeader/>
        </w:trPr>
        <w:tc>
          <w:tcPr>
            <w:tcW w:type="dxa" w:w="13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4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العيب</w:t>
            </w:r>
          </w:p>
        </w:tc>
        <w:tc>
          <w:tcPr>
            <w:tcW w:type="dxa" w:w="1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الخطورة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فعلًا من ٢٤٢ معلَّقُ الربطِ بمعالجه الحي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يحتاج حملةً بعد DEF-001</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٦٧ وجهةً بلا وحدةِ صلاحياتٍ مسجَّلة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إجرائيٌّ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فاحصُ الحوكمةِ يغطي ١٩٤ شاشةً من ٢٠٣</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أالتسعُ مستثناةٌ بقصدٍ أم سقطت؟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عدّادا تبنّي الشاشاتِ على مقامٍ مختلف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 — إعلانُ تعريفِ المقام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حالاتِ الشاشةِ قائمةً لا محاورَ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 — إعادةُ النمذجةِ بالغلافِ الحاكم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 لم تُصنَّف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مصالحةٍ بلا 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مخالفتا أعمدةِ حوكمةٍ في المشتريات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استدراكٌ فوريٌّ بلا 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DEF-015</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أُعلنت بلا حساب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أُغلق — والقاعدةُ: لا يُعلَن رقمٌ لم يُحسب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الحقولُ الأربعةَ عشرَ لكل عيب</w:t>
      </w:r>
    </w:p>
    <w:p>
      <w:pPr>
        <w:bidi/>
        <w:spacing w:after="90" w:line="308"/>
      </w:pPr>
      <w:r>
        <w:rPr>
          <w:rFonts w:ascii="Segoe UI" w:cs="Segoe UI" w:eastAsia="Segoe UI" w:hAnsi="Segoe UI"/>
          <w:i/>
          <w:iCs/>
          <w:color w:val="6B7280"/>
          <w:sz w:val="18"/>
          <w:szCs w:val="18"/>
          <w:rtl/>
        </w:rPr>
        <w:t xml:space="preserve">وموضعُها الحيُّ الورقةُ ٠٩ في ملف التتبع</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معرّفٌ ثابتٌ لا يُعاد استعمالُه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الوصفُ · الخطورةُ · الطبقةُ المتأثرة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المالكُ المسؤولُ عن إغلاقه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سببُ المشكلةِ لا أعراضُها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الأثرُ إن بقي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أيمنع الإطلاقَ — بنعم أو لا صريحة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القرارُ المطلوبُ ورمزُه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المهلة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دليلُ الإصلاحِ — ما يُرى بعد الإصلاح</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اختبارُ الإغلاقِ — ما يُنفَّذ ليُثبَت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تاريخُ الإغلاقِ ومن راجعه</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السجلُّ الحيُّ في الورقة ٠٩ من ملف التتبعِ — خمسةَ عشرَ عيبًا بأربعةَ عشرَ حقلًا. والقراراتُ التسعةُ المرتبطةُ في الورقة ١٠ بخياراتها وتوصياتها وأثرِ تأخيرِ كلٍّ.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النشرُ وخطةُ الرجوعِ وشروطُ الجاهزيةِ والإطلاق</w:t>
            </w:r>
          </w:p>
        </w:tc>
      </w:tr>
    </w:tbl>
    <w:p>
      <w:pPr>
        <w:spacing w:after="170"/>
      </w:pPr>
    </w:p>
    <w:p>
      <w:pPr>
        <w:bidi/>
        <w:spacing w:after="130" w:line="308"/>
      </w:pPr>
      <w:r>
        <w:rPr>
          <w:rFonts w:ascii="Segoe UI" w:cs="Segoe UI" w:eastAsia="Segoe UI" w:hAnsi="Segoe UI"/>
          <w:sz w:val="20"/>
          <w:szCs w:val="20"/>
          <w:rtl/>
        </w:rPr>
        <w:t xml:space="preserve">الفرقُ بين خللٍ يُصلَح في دقائقَ وآخرَ يُشلُّ العملَ أيامًا هو وجودُ خطةِ رجوعٍ مكتوبةٍ ومختبَرة. والكودُ يُرجَع في دقائقَ والبياناتُ لا — فالهجرةُ الخاطئةُ أخطرُ من عيبٍ في الكود.</w:t>
      </w:r>
    </w:p>
    <w:p>
      <w:pPr>
        <w:bidi/>
        <w:spacing w:after="130" w:line="308"/>
      </w:pPr>
      <w:r>
        <w:rPr>
          <w:rFonts w:ascii="Segoe UI" w:cs="Segoe UI" w:eastAsia="Segoe UI" w:hAnsi="Segoe UI"/>
          <w:sz w:val="20"/>
          <w:szCs w:val="20"/>
          <w:rtl/>
        </w:rPr>
        <w:t xml:space="preserve">وشروطُ الإطلاقِ ليست قائمةَ رغباتٍ بل بواباتٌ بشواهد. ولا يُعلَن إطلاقٌ ولا اكتمالٌ قبل إغلاقِ كلِّ عيبٍ حاجب — والإعلانُ خلافَ ذلك مخالفةٌ حاكمة.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بصمةُ الإصدارِ ومحتوياتُها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شاشاتٍ ووجهاتِها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أعمدةٍ وأنواعِها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أفعالٍ وعقودِها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قواعدَ وحرّاس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تغيّر من صلاحياتٍ وقوالبَ ووحدات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هجراتُ البياناتِ وزمنُها المقيس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العيوبُ المفتوحةُ بدرجاتها — ولا تُخفى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علَمُ الرجوعِ ومدةُ بقائه مفعَّلًا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خطةُ الرجوعِ — مكتوبةٌ ومختبَرةٌ لا مرتجَلة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تُرجَع</w:t>
            </w:r>
          </w:p>
        </w:tc>
        <w:tc>
          <w:tcPr>
            <w:tcW w:type="dxa" w:w="3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الكود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رجوعٍ يعيد النسخةَ السابقة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 والعلَمُ مفعَّلٌ مدةً معلنة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الإعدادات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محفوظةٌ قبل النشر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المهاجَرة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قابلةٌ للاستعادةِ قبل الهجرة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ساعاتٌ — ولذلك تُختبر الهجرةُ على نسخةٍ من الإنتاج أولًا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المنشورة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تُرجَع — بل تُعكس بحركاتٍ مقابلة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والعكسُ يُبقي الأصلَ في السجل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يُرجَع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ماليٌّ اعتمده طرفٌ خارجي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التصحيحُ بإشعارٍ دائنٍ أو ملحق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شروطُ الجاهزيةِ للإطلاق</w:t>
      </w:r>
    </w:p>
    <w:p>
      <w:pPr>
        <w:bidi/>
        <w:spacing w:after="90" w:line="308"/>
      </w:pPr>
      <w:r>
        <w:rPr>
          <w:rFonts w:ascii="Segoe UI" w:cs="Segoe UI" w:eastAsia="Segoe UI" w:hAnsi="Segoe UI"/>
          <w:i/>
          <w:iCs/>
          <w:color w:val="6B7280"/>
          <w:sz w:val="18"/>
          <w:szCs w:val="18"/>
          <w:rtl/>
        </w:rPr>
        <w:t xml:space="preserve">◆ كلُّها شواهدُ تُفحص لا أوصافٌ تُدَّعى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400"/>
        <w:gridCol w:w="4300"/>
      </w:tblGrid>
      <w:tr>
        <w:trPr>
          <w:tblHeader/>
        </w:trPr>
        <w:tc>
          <w:tcPr>
            <w:tcW w:type="dxa" w:w="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4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4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حاجبٍ مفتوح</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صفرُ صفٍّ بـ«يمنع الإطلاق: نعم»</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التسعةُ معتمدةٌ أو مؤجَّلةٌ بقرارٍ موثَّق</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صفرُ قرارٍ بحالة «تنتظر الاعتماد»</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البوابتان الساكنةُ والحيةُ مجتازتان</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١٥: كلتاهما Passed</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ربطُ الأفعالِ مكتمل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٠٧: صفرُ رمزٍ بحالة معلَّق</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وحداتُ الصلاحياتِ مسجَّلةٌ كلُّها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 من ٢٠٣ أو استثناءٌ معلَن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 مختبَرٌ بلا تسرب</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تسربٍ يفشل في كل المسارات</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UAT أحدثُ من آخرِ التزام</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بتاريخٍ موقَّعٍ بعد آخرِ تغييرِ كود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تمرينُ استعادةٍ موثَّقٌ ومقيس</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زمنُ استعادةٍ فعليٌّ لا مقدَّر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مقيسٌ لأثقلِ الشاشات</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أرقامُ قياسٍ من بيئةٍ حقيقية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مجتاز</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فحصٍ آليٍّ ويدويٍّ للمتبقي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البصريةُ الراهنةُ مقيسة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التقاطِ الحالةِ ممتلئةٌ من الفريق</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الرجوعِ مختبَرةٌ على نسخةٍ من الإنتاج</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تمرينٍ ناجح</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النهائيُّ —  </w:t>
            </w:r>
            <w:r>
              <w:rPr>
                <w:rFonts w:ascii="Segoe UI" w:cs="Segoe UI" w:eastAsia="Segoe UI" w:hAnsi="Segoe UI"/>
                <w:sz w:val="19"/>
                <w:szCs w:val="19"/>
                <w:rtl/>
              </w:rPr>
              <w:t xml:space="preserve">لا يُوقَّع على إطلاقٍ ولا تسليمٍ لجهةٍ خارجيةٍ قبل الشروطِ الاثني عشرَ. والتوقيعُ على هذه الوثيقةِ إقرارٌ بقراءةِ سجلِّ العيوبِ لا بخلوِّ النظامِ منها — والفرقُ جوهريٌّ في المسؤولية.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القراراتُ التسعةُ التي تنتظر المالك</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600"/>
        <w:gridCol w:w="4800"/>
      </w:tblGrid>
      <w:tr>
        <w:trPr>
          <w:tblHeader/>
        </w:trPr>
        <w:tc>
          <w:tcPr>
            <w:tcW w:type="dxa" w:w="1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الموضوع</w:t>
            </w:r>
          </w:p>
        </w:tc>
        <w:tc>
          <w:tcPr>
            <w:tcW w:type="dxa" w:w="4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التوصيةُ المهنية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DEC-A</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نمطُ تسميةِ الأفعال</w:t>
            </w:r>
          </w:p>
        </w:tc>
        <w:tc>
          <w:tcPr>
            <w:tcW w:type="dxa" w:w="4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الكلُّ بنمط domain.resource.action — فالجزئيُّ يُنتج قاموسًا مختلطًا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DEC-B</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نواةُ التأجير</w:t>
            </w:r>
          </w:p>
        </w:tc>
        <w:tc>
          <w:tcPr>
            <w:tcW w:type="dxa" w:w="4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التوثيقُ في الحزمة — فهي تعمل فعلًا والإعلانُ خارجَ النطاقِ يُنشئ نظامين</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DEC-C</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٥٩٨٦ تصادمًا تاريخيًّا</w:t>
            </w:r>
          </w:p>
        </w:tc>
        <w:tc>
          <w:tcPr>
            <w:tcW w:type="dxa" w:w="4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الوسمُ استثناءً تاريخيًّا — فالدمجُ الآليُّ يفقد بياناتٍ واليدويُّ يستحيل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DEC-D</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٦٥ جدولًا بلا عمود كيان</w:t>
            </w:r>
          </w:p>
        </w:tc>
        <w:tc>
          <w:tcPr>
            <w:tcW w:type="dxa" w:w="4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هجرةٌ بدفعات — فالفاحصُ وحدَه يترك الخطرَ والهجرةُ الكاملةُ تخاطر بالكل</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نمذجةُ حالاتِ الشاشة</w:t>
            </w:r>
          </w:p>
        </w:tc>
        <w:tc>
          <w:tcPr>
            <w:tcW w:type="dxa" w:w="4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النمذجةِ إلى خمسةِ محاورَ بغلافٍ حاكم</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DEC-F</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مقامِ عدّادات التبنّي</w:t>
            </w:r>
          </w:p>
        </w:tc>
        <w:tc>
          <w:tcPr>
            <w:tcW w:type="dxa" w:w="4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الإعلانُ صريحًا — فالمهمُّ أن يُعلَن لا أن يُوحَّد قسرًا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DEC-G</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w:t>
            </w:r>
          </w:p>
        </w:tc>
        <w:tc>
          <w:tcPr>
            <w:tcW w:type="dxa" w:w="4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مستقلةٌ بوصولٍ مباشرٍ للرئيسِ في الجوهرية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w:t>
            </w:r>
          </w:p>
        </w:tc>
        <w:tc>
          <w:tcPr>
            <w:tcW w:type="dxa" w:w="4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عن التشغيليةِ — فالشراءُ الاستراتيجيُّ قرارٌ ماليٌّ لا تشغيلي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w:t>
            </w:r>
          </w:p>
        </w:tc>
        <w:tc>
          <w:tcPr>
            <w:tcW w:type="dxa" w:w="4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مركزيةٌ — فالعقودُ المشروعيةُ التزامٌ وظيفيٌّ لا تشغيلي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الكاملةِ وأثرِ تأخيرِ كلٍّ في الورقة ١٠ من ملف التتبع. وبيانُ التجميدِ وبصماتُ الملفاتِ في الورقة ٠١ · ومسارُ التغييرِ في ٠٢.</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حدودُ الحزمةِ وما لا تدّعيه</w:t>
            </w:r>
          </w:p>
        </w:tc>
      </w:tr>
    </w:tbl>
    <w:p>
      <w:pPr>
        <w:spacing w:after="170"/>
      </w:pPr>
    </w:p>
    <w:p>
      <w:pPr>
        <w:bidi/>
        <w:spacing w:after="130" w:line="308"/>
      </w:pPr>
      <w:r>
        <w:rPr>
          <w:rFonts w:ascii="Segoe UI" w:cs="Segoe UI" w:eastAsia="Segoe UI" w:hAnsi="Segoe UI"/>
          <w:sz w:val="20"/>
          <w:szCs w:val="20"/>
          <w:rtl/>
        </w:rPr>
        <w:t xml:space="preserve">◆ الوثيقةُ التي لا تعلن حدودَها تُفقد الثقةَ في كل ما تدّعيه. ولذلك يُعلَن هنا صريحًا ما لا تدّعيه هذه الحزمةُ ولا يُخفى.</w:t>
      </w:r>
    </w:p>
    <w:p>
      <w:pPr>
        <w:bidi/>
        <w:spacing w:after="130" w:line="308"/>
      </w:pPr>
      <w:r>
        <w:rPr>
          <w:rFonts w:ascii="Segoe UI" w:cs="Segoe UI" w:eastAsia="Segoe UI" w:hAnsi="Segoe UI"/>
          <w:sz w:val="20"/>
          <w:szCs w:val="20"/>
          <w:rtl/>
        </w:rPr>
        <w:t xml:space="preserve">وهذا الفصلُ ليس اعتذارًا بل شرطُ مهنية: فالمراجعُ المؤسسيُّ أو السياديُّ يقرأ الحدودَ أولًا — ومن أخفاها فقد مصداقيتَه عند أولِ سؤال.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ما لا تدّعيه الحزمة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تدّعيه</w:t>
            </w:r>
          </w:p>
        </w:tc>
        <w:tc>
          <w:tcPr>
            <w:tcW w:type="dxa" w:w="6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كلَّ ما فيها منفَّذ</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فحالةُ التنفيذِ في الفصل الأولِ بثلاثِ طبقاتٍ — والطبقةُ الحاكمةُ فيها نقصٌ معلَن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التدقيقَ البصريَّ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وصولَ للمُعِدِّ إلى النظام العامل — وقائمةُ الفحصِ البصريِّ بعشرين محورًا تنتظر الفريق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ربطَ الأفعالِ مكتمل</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 من ٢٤٢ معلَّقُ الربطِ — والبوابةُ الحيةُ لم تبدأ</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الهيكلَ مكتمل</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إداراتٍ مركزيةٍ بلا دورةٍ ولا شاشاتٍ — ولم تُخترع لها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الأرقامَ الحيةَ مقيسةٌ منّي</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كلُّها منقولةٌ من تقاريرِ الفريقِ ومنسوبةٌ إليها بتاريخها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الرموزَ نظيفةٌ كلُّها</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صفوفٍ برمزين يحملان معنيين — حاجبٌ معلَن</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ورقةَ الزائدِ محسومة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أحدثُ — والفرقُ بلا حكمٍ حتى المصالحة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أن UAT جرى</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محضرُه أقدمُ من آخرِ التزامِ كود — والبوابةُ تتوقف صادقة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ما تدّعيه وتُثبته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00"/>
      </w:tblGrid>
      <w:tr>
        <w:trPr>
          <w:tblHeader/>
        </w:trPr>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تدّعيه</w:t>
            </w:r>
          </w:p>
        </w:tc>
        <w:tc>
          <w:tcPr>
            <w:tcW w:type="dxa" w:w="6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حكمٍ له بيتٌ واحد</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٠٣: مجموعُ الوجهاتِ يساوي عددَ الأحكامِ بالضبط</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ملفٍّ مبصومٌ ومصنَّف</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اثنان وستون ملفًّا بـSHA-256 وحالةٍ وسببِ إدراج</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الملفاتِ الحيةَ لم تُدمج</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٠١: ثلاثةٌ موسومةٌ «ملفٌّ حيٌّ» بأداتها القارئة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عيبٍ له مالكٌ ودليلُ إغلاق</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٠٩: خمسةَ عشرَ عيبًا بأربعةَ عشرَ حقلًا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كلَّ قرارٍ له توصيةٌ مسبَّبة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تسعةُ قراراتٍ بخياراتها وأثرِ تأخيرها</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الهيكلَ صحيحُ العلاقات</w:t>
            </w:r>
          </w:p>
        </w:tc>
        <w:tc>
          <w:tcPr>
            <w:tcW w:type="dxa" w:w="6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١٢: الفرعان متوازيان تحت مدير التشغيل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 الأرقامَ محسوبةٌ لا مقدَّرة</w:t>
            </w:r>
          </w:p>
        </w:tc>
        <w:tc>
          <w:tcPr>
            <w:tcW w:type="dxa" w:w="6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١١: لوحةُ اتساقٍ بصيغٍ تقرأ من الأوراق</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الخطواتُ الثلاثُ التاليةُ بيدِ الشركةِ لا المُعِدّ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الخطوة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تحتاجه</w:t>
            </w:r>
          </w:p>
        </w:tc>
        <w:tc>
          <w:tcPr>
            <w:tcW w:type="dxa" w:w="4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تفكّه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ورقةُ الزائدِ الأحدث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نسخةُ الفريقِ من CMP-03</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الفرقِ بلا حكمٍ الآن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قائمةُ الفحصِ البصري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عشرون محورًا وسبعةَ عشرَ محورَ التقاطِ حالة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استكمالُ التدقيقِ البصريِّ ومسافةُ الهجرة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جلسةُ القراراتِ التسعة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المالكِ على التوصياتِ أو تعديلَها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عيوبٍ حاجبةٍ وثلاثَ إداراتٍ ناقصة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لا أحكامَ ذريةً لهذا الفصلِ — وهو إعلانُ حدودٍ لا متطلباتٍ. وشواهدُه كلُّها في أوراقِ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ز</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يُوقَّع على إطلاقٍ ولا تسليمٍ لجهةٍ خارجيةٍ قبل اجتيازِ البواباتِ الخمسِ وإغلاقِ العيوبِ الحاجبةِ السبعة. والتوقيعُ على هذه الوثيقةِ إقرارٌ بقراءةِ سجلِّ العيوبِ لا بخلوِّ النظام منها.</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التنفيذ والتتبع والاختبار والتشغيل   ·   INJAZ-DELIVERY-01   ·   الإصدار 1.0 — خطُّ الأساس المجمَّد 2026-08-06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INJAZ-DELIVERY-01</w:t>
    </w:r>
    <w:r>
      <w:rPr>
        <w:rFonts w:ascii="Segoe UI" w:cs="Segoe UI" w:eastAsia="Segoe UI" w:hAnsi="Segoe UI"/>
        <w:color w:val="6B7280"/>
        <w:sz w:val="15"/>
        <w:szCs w:val="15"/>
        <w:rtl/>
      </w:rPr>
      <w:t xml:space="preserve">    التنفيذُ والتتبعُ والاختبارُ والتشغيل</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2026-08-06T19:10:29.587Z</dcterms:created>
  <dcterms:modified xsi:type="dcterms:W3CDTF">2026-08-06T19:10:29.603Z</dcterms:modified>
</cp:coreProperties>
</file>

<file path=docProps/custom.xml><?xml version="1.0" encoding="utf-8"?>
<Properties xmlns="http://schemas.openxmlformats.org/officeDocument/2006/custom-properties" xmlns:vt="http://schemas.openxmlformats.org/officeDocument/2006/docPropsVTypes"/>
</file>