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8AF" w:rsidRDefault="005078AF" w:rsidP="00CE5C9D">
      <w:pPr>
        <w:pStyle w:val="Titre1"/>
      </w:pPr>
      <w:r>
        <w:t>Analyse des besoins</w:t>
      </w:r>
    </w:p>
    <w:p w:rsidR="000A12ED" w:rsidRDefault="00445F05" w:rsidP="007151B5">
      <w:pPr>
        <w:spacing w:after="0"/>
        <w:jc w:val="both"/>
      </w:pPr>
      <w:r>
        <w:t>U</w:t>
      </w:r>
      <w:r w:rsidRPr="00445F05">
        <w:t xml:space="preserve">ne chaîne de supermarchés souhaite </w:t>
      </w:r>
      <w:r>
        <w:t xml:space="preserve">proposer </w:t>
      </w:r>
      <w:r w:rsidRPr="00445F05">
        <w:t xml:space="preserve">des offres spéciales. </w:t>
      </w:r>
      <w:r w:rsidR="002B43B0">
        <w:t>Entre autres, elle gère</w:t>
      </w:r>
      <w:r>
        <w:t xml:space="preserve"> </w:t>
      </w:r>
      <w:r w:rsidRPr="00445F05">
        <w:t>les produits suivants</w:t>
      </w:r>
      <w:r w:rsidR="00710039">
        <w:t xml:space="preserve"> </w:t>
      </w:r>
      <w:r w:rsidRPr="00445F05">
        <w:t>:</w:t>
      </w:r>
    </w:p>
    <w:tbl>
      <w:tblPr>
        <w:tblStyle w:val="Grilledutableau"/>
        <w:tblW w:w="0" w:type="auto"/>
        <w:jc w:val="center"/>
        <w:tblLook w:val="04A0" w:firstRow="1" w:lastRow="0" w:firstColumn="1" w:lastColumn="0" w:noHBand="0" w:noVBand="1"/>
      </w:tblPr>
      <w:tblGrid>
        <w:gridCol w:w="1241"/>
        <w:gridCol w:w="1704"/>
      </w:tblGrid>
      <w:tr w:rsidR="006B689D" w:rsidTr="00D663A1">
        <w:trPr>
          <w:jc w:val="center"/>
        </w:trPr>
        <w:tc>
          <w:tcPr>
            <w:tcW w:w="1241" w:type="dxa"/>
            <w:shd w:val="clear" w:color="auto" w:fill="DDD9C3" w:themeFill="background2" w:themeFillShade="E6"/>
          </w:tcPr>
          <w:p w:rsidR="006B689D" w:rsidRDefault="006B689D" w:rsidP="005F1CD9">
            <w:pPr>
              <w:jc w:val="both"/>
            </w:pPr>
            <w:r>
              <w:t>Article</w:t>
            </w:r>
          </w:p>
        </w:tc>
        <w:tc>
          <w:tcPr>
            <w:tcW w:w="1704" w:type="dxa"/>
            <w:shd w:val="clear" w:color="auto" w:fill="DDD9C3" w:themeFill="background2" w:themeFillShade="E6"/>
          </w:tcPr>
          <w:p w:rsidR="006B689D" w:rsidRDefault="006B689D" w:rsidP="005F1CD9">
            <w:pPr>
              <w:jc w:val="both"/>
            </w:pPr>
            <w:r>
              <w:t xml:space="preserve">Prix </w:t>
            </w:r>
            <w:r w:rsidR="0031130C">
              <w:t xml:space="preserve">unitaire </w:t>
            </w:r>
            <w:r>
              <w:t>(£)</w:t>
            </w:r>
          </w:p>
        </w:tc>
      </w:tr>
      <w:tr w:rsidR="006B689D" w:rsidTr="0031130C">
        <w:trPr>
          <w:jc w:val="center"/>
        </w:trPr>
        <w:tc>
          <w:tcPr>
            <w:tcW w:w="1241" w:type="dxa"/>
          </w:tcPr>
          <w:p w:rsidR="006B689D" w:rsidRDefault="006B689D" w:rsidP="005F1CD9">
            <w:pPr>
              <w:jc w:val="both"/>
            </w:pPr>
            <w:r>
              <w:t>Pommes</w:t>
            </w:r>
          </w:p>
        </w:tc>
        <w:tc>
          <w:tcPr>
            <w:tcW w:w="1704" w:type="dxa"/>
          </w:tcPr>
          <w:p w:rsidR="006B689D" w:rsidRDefault="006B689D" w:rsidP="005F1CD9">
            <w:pPr>
              <w:jc w:val="both"/>
            </w:pPr>
            <w:r>
              <w:t>0.2</w:t>
            </w:r>
          </w:p>
        </w:tc>
      </w:tr>
      <w:tr w:rsidR="006B689D" w:rsidTr="0031130C">
        <w:trPr>
          <w:jc w:val="center"/>
        </w:trPr>
        <w:tc>
          <w:tcPr>
            <w:tcW w:w="1241" w:type="dxa"/>
          </w:tcPr>
          <w:p w:rsidR="006B689D" w:rsidRDefault="006B689D" w:rsidP="005F1CD9">
            <w:pPr>
              <w:jc w:val="both"/>
            </w:pPr>
            <w:r>
              <w:t>Oranges</w:t>
            </w:r>
          </w:p>
        </w:tc>
        <w:tc>
          <w:tcPr>
            <w:tcW w:w="1704" w:type="dxa"/>
          </w:tcPr>
          <w:p w:rsidR="006B689D" w:rsidRDefault="006B689D" w:rsidP="005F1CD9">
            <w:pPr>
              <w:jc w:val="both"/>
            </w:pPr>
            <w:r>
              <w:t>0.5</w:t>
            </w:r>
          </w:p>
        </w:tc>
      </w:tr>
      <w:tr w:rsidR="006B689D" w:rsidTr="0031130C">
        <w:trPr>
          <w:jc w:val="center"/>
        </w:trPr>
        <w:tc>
          <w:tcPr>
            <w:tcW w:w="1241" w:type="dxa"/>
          </w:tcPr>
          <w:p w:rsidR="006B689D" w:rsidRDefault="006B689D" w:rsidP="005F1CD9">
            <w:pPr>
              <w:jc w:val="both"/>
            </w:pPr>
            <w:r>
              <w:t>Pastèques</w:t>
            </w:r>
          </w:p>
        </w:tc>
        <w:tc>
          <w:tcPr>
            <w:tcW w:w="1704" w:type="dxa"/>
          </w:tcPr>
          <w:p w:rsidR="006B689D" w:rsidRDefault="006B689D" w:rsidP="005F1CD9">
            <w:pPr>
              <w:jc w:val="both"/>
            </w:pPr>
            <w:r>
              <w:t>0.8</w:t>
            </w:r>
          </w:p>
        </w:tc>
      </w:tr>
    </w:tbl>
    <w:p w:rsidR="00410B99" w:rsidRDefault="00410B99" w:rsidP="00410B99">
      <w:pPr>
        <w:spacing w:after="0"/>
        <w:jc w:val="both"/>
      </w:pPr>
      <w:r>
        <w:t>Le client souhaite appliquer deux offres promotionnelles :</w:t>
      </w:r>
    </w:p>
    <w:p w:rsidR="00410B99" w:rsidRDefault="00410B99" w:rsidP="00410B99">
      <w:pPr>
        <w:pStyle w:val="Paragraphedeliste"/>
        <w:numPr>
          <w:ilvl w:val="0"/>
          <w:numId w:val="1"/>
        </w:numPr>
        <w:jc w:val="both"/>
      </w:pPr>
      <w:r>
        <w:t xml:space="preserve">Pour 1 </w:t>
      </w:r>
      <w:r w:rsidR="00866EDD">
        <w:t xml:space="preserve">une unité </w:t>
      </w:r>
      <w:r>
        <w:t xml:space="preserve"> acheté</w:t>
      </w:r>
      <w:r w:rsidR="0031130C">
        <w:t>e</w:t>
      </w:r>
      <w:r>
        <w:t xml:space="preserve"> des pommes, un consommateur peut en prendre un</w:t>
      </w:r>
      <w:r w:rsidR="002B43B0">
        <w:t>e</w:t>
      </w:r>
      <w:r>
        <w:t xml:space="preserve"> </w:t>
      </w:r>
      <w:r w:rsidR="002B43B0">
        <w:t>2</w:t>
      </w:r>
      <w:r w:rsidR="002B43B0" w:rsidRPr="002B43B0">
        <w:rPr>
          <w:vertAlign w:val="superscript"/>
        </w:rPr>
        <w:t>ème</w:t>
      </w:r>
      <w:r w:rsidR="002B43B0">
        <w:t xml:space="preserve"> </w:t>
      </w:r>
      <w:r>
        <w:t xml:space="preserve"> gratuitement.</w:t>
      </w:r>
    </w:p>
    <w:p w:rsidR="00410B99" w:rsidRDefault="00410B99" w:rsidP="00410B99">
      <w:pPr>
        <w:pStyle w:val="Paragraphedeliste"/>
        <w:numPr>
          <w:ilvl w:val="0"/>
          <w:numId w:val="1"/>
        </w:numPr>
        <w:jc w:val="both"/>
      </w:pPr>
      <w:r>
        <w:t xml:space="preserve">Pour 2 </w:t>
      </w:r>
      <w:r w:rsidR="002B43B0">
        <w:t>unités</w:t>
      </w:r>
      <w:r>
        <w:t xml:space="preserve"> acheté</w:t>
      </w:r>
      <w:r w:rsidR="002B43B0">
        <w:t>e</w:t>
      </w:r>
      <w:r>
        <w:t xml:space="preserve">s des pastèques, un consommateur peut </w:t>
      </w:r>
      <w:r w:rsidR="002B43B0">
        <w:t xml:space="preserve">en </w:t>
      </w:r>
      <w:r>
        <w:t xml:space="preserve">prendre </w:t>
      </w:r>
      <w:r w:rsidR="002B43B0">
        <w:t>une</w:t>
      </w:r>
      <w:r>
        <w:t xml:space="preserve"> 3</w:t>
      </w:r>
      <w:r w:rsidRPr="00410B99">
        <w:rPr>
          <w:vertAlign w:val="superscript"/>
        </w:rPr>
        <w:t>ème</w:t>
      </w:r>
      <w:r>
        <w:t xml:space="preserve"> gratuitement.</w:t>
      </w:r>
    </w:p>
    <w:p w:rsidR="00DA4DC8" w:rsidRDefault="00DA4DC8" w:rsidP="00DA4DC8">
      <w:pPr>
        <w:jc w:val="both"/>
      </w:pPr>
      <w:r>
        <w:t>Remarque : Aujourd’hui, les oranges ne sont pas concernés par l’offre promotionnelle.</w:t>
      </w:r>
    </w:p>
    <w:p w:rsidR="007151B5" w:rsidRDefault="005078AF" w:rsidP="00A53205">
      <w:pPr>
        <w:spacing w:after="0"/>
        <w:jc w:val="both"/>
      </w:pPr>
      <w:r>
        <w:t>Exemple :</w:t>
      </w:r>
    </w:p>
    <w:tbl>
      <w:tblPr>
        <w:tblStyle w:val="Grilledutableau"/>
        <w:tblW w:w="0" w:type="auto"/>
        <w:jc w:val="center"/>
        <w:tblLook w:val="04A0" w:firstRow="1" w:lastRow="0" w:firstColumn="1" w:lastColumn="0" w:noHBand="0" w:noVBand="1"/>
      </w:tblPr>
      <w:tblGrid>
        <w:gridCol w:w="1241"/>
        <w:gridCol w:w="1704"/>
        <w:gridCol w:w="1118"/>
        <w:gridCol w:w="2382"/>
      </w:tblGrid>
      <w:tr w:rsidR="00D67E14" w:rsidTr="00B82571">
        <w:trPr>
          <w:jc w:val="center"/>
        </w:trPr>
        <w:tc>
          <w:tcPr>
            <w:tcW w:w="1241" w:type="dxa"/>
            <w:shd w:val="clear" w:color="auto" w:fill="DDD9C3" w:themeFill="background2" w:themeFillShade="E6"/>
          </w:tcPr>
          <w:p w:rsidR="00D67E14" w:rsidRDefault="00D67E14" w:rsidP="005F1CD9">
            <w:pPr>
              <w:jc w:val="both"/>
            </w:pPr>
            <w:r>
              <w:t>Article</w:t>
            </w:r>
          </w:p>
        </w:tc>
        <w:tc>
          <w:tcPr>
            <w:tcW w:w="1704" w:type="dxa"/>
            <w:shd w:val="clear" w:color="auto" w:fill="DDD9C3" w:themeFill="background2" w:themeFillShade="E6"/>
          </w:tcPr>
          <w:p w:rsidR="00D67E14" w:rsidRDefault="00D67E14" w:rsidP="005F1CD9">
            <w:pPr>
              <w:jc w:val="both"/>
            </w:pPr>
            <w:r>
              <w:t>Prix unitaire (£)</w:t>
            </w:r>
          </w:p>
        </w:tc>
        <w:tc>
          <w:tcPr>
            <w:tcW w:w="1118" w:type="dxa"/>
            <w:shd w:val="clear" w:color="auto" w:fill="DDD9C3" w:themeFill="background2" w:themeFillShade="E6"/>
          </w:tcPr>
          <w:p w:rsidR="00D67E14" w:rsidRDefault="00D67E14" w:rsidP="005F1CD9">
            <w:pPr>
              <w:jc w:val="both"/>
            </w:pPr>
            <w:r>
              <w:t>Quantité</w:t>
            </w:r>
          </w:p>
        </w:tc>
        <w:tc>
          <w:tcPr>
            <w:tcW w:w="2382" w:type="dxa"/>
            <w:shd w:val="clear" w:color="auto" w:fill="DDD9C3" w:themeFill="background2" w:themeFillShade="E6"/>
          </w:tcPr>
          <w:p w:rsidR="00D67E14" w:rsidRDefault="00D67E14" w:rsidP="005F1CD9">
            <w:pPr>
              <w:jc w:val="both"/>
            </w:pPr>
            <w:r>
              <w:t>Prix total (£)</w:t>
            </w:r>
            <w:r w:rsidR="0031130C">
              <w:t xml:space="preserve"> par article</w:t>
            </w:r>
          </w:p>
        </w:tc>
      </w:tr>
      <w:tr w:rsidR="00D67E14" w:rsidTr="00B82571">
        <w:trPr>
          <w:jc w:val="center"/>
        </w:trPr>
        <w:tc>
          <w:tcPr>
            <w:tcW w:w="1241" w:type="dxa"/>
          </w:tcPr>
          <w:p w:rsidR="00D67E14" w:rsidRDefault="00D67E14" w:rsidP="005F1CD9">
            <w:pPr>
              <w:jc w:val="both"/>
            </w:pPr>
            <w:r>
              <w:t>Pommes</w:t>
            </w:r>
          </w:p>
        </w:tc>
        <w:tc>
          <w:tcPr>
            <w:tcW w:w="1704" w:type="dxa"/>
          </w:tcPr>
          <w:p w:rsidR="00D67E14" w:rsidRDefault="00D67E14" w:rsidP="005F1CD9">
            <w:pPr>
              <w:jc w:val="both"/>
            </w:pPr>
            <w:r>
              <w:t>0.2</w:t>
            </w:r>
          </w:p>
        </w:tc>
        <w:tc>
          <w:tcPr>
            <w:tcW w:w="1118" w:type="dxa"/>
          </w:tcPr>
          <w:p w:rsidR="00D67E14" w:rsidRDefault="005B584F" w:rsidP="005F1CD9">
            <w:pPr>
              <w:jc w:val="both"/>
            </w:pPr>
            <w:r>
              <w:t>4</w:t>
            </w:r>
          </w:p>
        </w:tc>
        <w:tc>
          <w:tcPr>
            <w:tcW w:w="2382" w:type="dxa"/>
          </w:tcPr>
          <w:p w:rsidR="00D67E14" w:rsidRDefault="00B82571" w:rsidP="00B82571">
            <w:pPr>
              <w:jc w:val="both"/>
            </w:pPr>
            <w:r>
              <w:t>0.4</w:t>
            </w:r>
          </w:p>
        </w:tc>
      </w:tr>
      <w:tr w:rsidR="00D67E14" w:rsidTr="00B82571">
        <w:trPr>
          <w:jc w:val="center"/>
        </w:trPr>
        <w:tc>
          <w:tcPr>
            <w:tcW w:w="1241" w:type="dxa"/>
          </w:tcPr>
          <w:p w:rsidR="00D67E14" w:rsidRDefault="00D67E14" w:rsidP="005F1CD9">
            <w:pPr>
              <w:jc w:val="both"/>
            </w:pPr>
            <w:r>
              <w:t>Oranges</w:t>
            </w:r>
          </w:p>
        </w:tc>
        <w:tc>
          <w:tcPr>
            <w:tcW w:w="1704" w:type="dxa"/>
          </w:tcPr>
          <w:p w:rsidR="00D67E14" w:rsidRDefault="00D67E14" w:rsidP="005F1CD9">
            <w:pPr>
              <w:jc w:val="both"/>
            </w:pPr>
            <w:r>
              <w:t>0.5</w:t>
            </w:r>
          </w:p>
        </w:tc>
        <w:tc>
          <w:tcPr>
            <w:tcW w:w="1118" w:type="dxa"/>
          </w:tcPr>
          <w:p w:rsidR="00D67E14" w:rsidRDefault="005B584F" w:rsidP="005F1CD9">
            <w:pPr>
              <w:jc w:val="both"/>
            </w:pPr>
            <w:r>
              <w:t>3</w:t>
            </w:r>
          </w:p>
        </w:tc>
        <w:tc>
          <w:tcPr>
            <w:tcW w:w="2382" w:type="dxa"/>
          </w:tcPr>
          <w:p w:rsidR="00D67E14" w:rsidRDefault="005B584F" w:rsidP="00B82571">
            <w:pPr>
              <w:jc w:val="both"/>
            </w:pPr>
            <w:r>
              <w:t>1.5</w:t>
            </w:r>
          </w:p>
        </w:tc>
      </w:tr>
      <w:tr w:rsidR="00D67E14" w:rsidTr="00B82571">
        <w:trPr>
          <w:jc w:val="center"/>
        </w:trPr>
        <w:tc>
          <w:tcPr>
            <w:tcW w:w="1241" w:type="dxa"/>
          </w:tcPr>
          <w:p w:rsidR="00D67E14" w:rsidRDefault="00D67E14" w:rsidP="005F1CD9">
            <w:pPr>
              <w:jc w:val="both"/>
            </w:pPr>
            <w:r>
              <w:t>Pastèques</w:t>
            </w:r>
          </w:p>
        </w:tc>
        <w:tc>
          <w:tcPr>
            <w:tcW w:w="1704" w:type="dxa"/>
          </w:tcPr>
          <w:p w:rsidR="00D67E14" w:rsidRDefault="00D67E14" w:rsidP="005F1CD9">
            <w:pPr>
              <w:jc w:val="both"/>
            </w:pPr>
            <w:r>
              <w:t>0.8</w:t>
            </w:r>
          </w:p>
        </w:tc>
        <w:tc>
          <w:tcPr>
            <w:tcW w:w="1118" w:type="dxa"/>
          </w:tcPr>
          <w:p w:rsidR="00D67E14" w:rsidRDefault="005B584F" w:rsidP="005F1CD9">
            <w:pPr>
              <w:jc w:val="both"/>
            </w:pPr>
            <w:r>
              <w:t>5</w:t>
            </w:r>
          </w:p>
        </w:tc>
        <w:tc>
          <w:tcPr>
            <w:tcW w:w="2382" w:type="dxa"/>
          </w:tcPr>
          <w:p w:rsidR="00D67E14" w:rsidRDefault="00B82571" w:rsidP="00B82571">
            <w:pPr>
              <w:jc w:val="both"/>
            </w:pPr>
            <w:r>
              <w:t>3.2</w:t>
            </w:r>
          </w:p>
        </w:tc>
      </w:tr>
    </w:tbl>
    <w:p w:rsidR="009F1661" w:rsidRDefault="009F1661" w:rsidP="009F1661">
      <w:pPr>
        <w:pStyle w:val="Titre1"/>
      </w:pPr>
      <w:r>
        <w:t>Proposition de solution</w:t>
      </w:r>
    </w:p>
    <w:p w:rsidR="00207858" w:rsidRPr="009F1661" w:rsidRDefault="00207858" w:rsidP="00207858">
      <w:pPr>
        <w:jc w:val="both"/>
      </w:pPr>
      <w:r>
        <w:t>L’application consiste à appliquer des offres promotionnelles lors du paiement (passage en caisse, commande sur internet, etc.). Ces offres sont susceptibles de changer dans le temps (changement de règle de calcul, désactivation de l’offre, ajout de nouvelles offres, etc.). Une offre concerne un (ou plusieurs) article(s) pour une durée bien déterminée.</w:t>
      </w:r>
    </w:p>
    <w:p w:rsidR="00E37F18" w:rsidRDefault="000C2104" w:rsidP="00476D7F">
      <w:pPr>
        <w:spacing w:after="0"/>
        <w:jc w:val="both"/>
      </w:pPr>
      <w:r>
        <w:t>Pour obtenir rapidement une application opérationnelle, et réduire le Time-To-</w:t>
      </w:r>
      <w:proofErr w:type="spellStart"/>
      <w:r>
        <w:t>Market</w:t>
      </w:r>
      <w:proofErr w:type="spellEnd"/>
      <w:r>
        <w:t xml:space="preserve">, nous </w:t>
      </w:r>
      <w:r w:rsidR="00207858">
        <w:t>ne</w:t>
      </w:r>
      <w:r>
        <w:t xml:space="preserve"> </w:t>
      </w:r>
      <w:r w:rsidR="00207858">
        <w:t>traitons que</w:t>
      </w:r>
      <w:r>
        <w:t xml:space="preserve"> les informations fournies dans le ca</w:t>
      </w:r>
      <w:r w:rsidR="00207858">
        <w:t>hier des charges (une offre par article, pas de changement d’offre</w:t>
      </w:r>
      <w:r w:rsidR="0057100F">
        <w:t>s</w:t>
      </w:r>
      <w:r w:rsidR="00207858">
        <w:t xml:space="preserve"> dans le temps, pas de gestion d’historique, </w:t>
      </w:r>
      <w:r w:rsidR="0057100F">
        <w:t>pas de gestion des unités de mesures, etc.</w:t>
      </w:r>
      <w:r w:rsidR="00207858">
        <w:t>).</w:t>
      </w:r>
      <w:r w:rsidR="00476D7F">
        <w:t xml:space="preserve"> </w:t>
      </w:r>
    </w:p>
    <w:p w:rsidR="00E37F18" w:rsidRDefault="00E37F18" w:rsidP="00BA27CB">
      <w:pPr>
        <w:spacing w:after="0"/>
        <w:jc w:val="both"/>
      </w:pPr>
    </w:p>
    <w:p w:rsidR="00207858" w:rsidRDefault="00476D7F" w:rsidP="00BA27CB">
      <w:pPr>
        <w:spacing w:after="0"/>
        <w:jc w:val="both"/>
      </w:pPr>
      <w:r>
        <w:t>Pour notre solution, n</w:t>
      </w:r>
      <w:r w:rsidR="00BA27CB">
        <w:t xml:space="preserve">ous allons considérer trois règles de </w:t>
      </w:r>
      <w:r>
        <w:t>calcul de prix</w:t>
      </w:r>
      <w:r w:rsidR="00BA27CB">
        <w:t xml:space="preserve"> :</w:t>
      </w:r>
    </w:p>
    <w:tbl>
      <w:tblPr>
        <w:tblStyle w:val="Grilledutableau"/>
        <w:tblW w:w="6565" w:type="dxa"/>
        <w:jc w:val="center"/>
        <w:tblLook w:val="04A0" w:firstRow="1" w:lastRow="0" w:firstColumn="1" w:lastColumn="0" w:noHBand="0" w:noVBand="1"/>
      </w:tblPr>
      <w:tblGrid>
        <w:gridCol w:w="1023"/>
        <w:gridCol w:w="5542"/>
      </w:tblGrid>
      <w:tr w:rsidR="00E17DE8" w:rsidTr="00E17DE8">
        <w:trPr>
          <w:jc w:val="center"/>
        </w:trPr>
        <w:tc>
          <w:tcPr>
            <w:tcW w:w="1023" w:type="dxa"/>
            <w:shd w:val="clear" w:color="auto" w:fill="DDD9C3" w:themeFill="background2" w:themeFillShade="E6"/>
          </w:tcPr>
          <w:p w:rsidR="00E17DE8" w:rsidRDefault="00E17DE8" w:rsidP="009B1A23">
            <w:pPr>
              <w:jc w:val="center"/>
            </w:pPr>
            <w:r>
              <w:t>Règle</w:t>
            </w:r>
          </w:p>
        </w:tc>
        <w:tc>
          <w:tcPr>
            <w:tcW w:w="5542" w:type="dxa"/>
            <w:shd w:val="clear" w:color="auto" w:fill="DDD9C3" w:themeFill="background2" w:themeFillShade="E6"/>
          </w:tcPr>
          <w:p w:rsidR="00E17DE8" w:rsidRDefault="00E17DE8" w:rsidP="009B1A23">
            <w:pPr>
              <w:jc w:val="center"/>
            </w:pPr>
            <w:r>
              <w:t>Signification</w:t>
            </w:r>
          </w:p>
        </w:tc>
      </w:tr>
      <w:tr w:rsidR="00E17DE8" w:rsidTr="00E17DE8">
        <w:trPr>
          <w:jc w:val="center"/>
        </w:trPr>
        <w:tc>
          <w:tcPr>
            <w:tcW w:w="1023" w:type="dxa"/>
          </w:tcPr>
          <w:p w:rsidR="00E17DE8" w:rsidRDefault="00B02BAA" w:rsidP="00BA27CB">
            <w:pPr>
              <w:jc w:val="both"/>
            </w:pPr>
            <w:r>
              <w:t>1</w:t>
            </w:r>
            <w:r w:rsidR="00E17DE8">
              <w:t>pour1 </w:t>
            </w:r>
          </w:p>
        </w:tc>
        <w:tc>
          <w:tcPr>
            <w:tcW w:w="5542" w:type="dxa"/>
          </w:tcPr>
          <w:p w:rsidR="00E17DE8" w:rsidRDefault="00E17DE8" w:rsidP="00BA27CB">
            <w:pPr>
              <w:jc w:val="both"/>
            </w:pPr>
            <w:r>
              <w:t>« un article acheté » implique « un article à payer »</w:t>
            </w:r>
          </w:p>
        </w:tc>
      </w:tr>
      <w:tr w:rsidR="00E17DE8" w:rsidTr="00E17DE8">
        <w:trPr>
          <w:jc w:val="center"/>
        </w:trPr>
        <w:tc>
          <w:tcPr>
            <w:tcW w:w="1023" w:type="dxa"/>
          </w:tcPr>
          <w:p w:rsidR="00E17DE8" w:rsidRDefault="00B02BAA" w:rsidP="00B02BAA">
            <w:pPr>
              <w:jc w:val="both"/>
            </w:pPr>
            <w:r>
              <w:t>2</w:t>
            </w:r>
            <w:r w:rsidR="00E17DE8">
              <w:t>pour</w:t>
            </w:r>
            <w:r>
              <w:t>1</w:t>
            </w:r>
            <w:r w:rsidR="00E17DE8">
              <w:t> </w:t>
            </w:r>
          </w:p>
        </w:tc>
        <w:tc>
          <w:tcPr>
            <w:tcW w:w="5542" w:type="dxa"/>
          </w:tcPr>
          <w:p w:rsidR="00E17DE8" w:rsidRDefault="00E17DE8" w:rsidP="00BA27CB">
            <w:pPr>
              <w:jc w:val="both"/>
            </w:pPr>
            <w:r>
              <w:t xml:space="preserve">« deux articles achetés » </w:t>
            </w:r>
            <w:proofErr w:type="gramStart"/>
            <w:r>
              <w:t>implique</w:t>
            </w:r>
            <w:proofErr w:type="gramEnd"/>
            <w:r>
              <w:t xml:space="preserve"> « un article à payer »</w:t>
            </w:r>
          </w:p>
        </w:tc>
      </w:tr>
      <w:tr w:rsidR="00E17DE8" w:rsidTr="00E17DE8">
        <w:trPr>
          <w:jc w:val="center"/>
        </w:trPr>
        <w:tc>
          <w:tcPr>
            <w:tcW w:w="1023" w:type="dxa"/>
          </w:tcPr>
          <w:p w:rsidR="00E17DE8" w:rsidRDefault="00B02BAA" w:rsidP="00B02BAA">
            <w:pPr>
              <w:jc w:val="both"/>
            </w:pPr>
            <w:r>
              <w:t>3</w:t>
            </w:r>
            <w:r w:rsidR="00E17DE8">
              <w:t>pour</w:t>
            </w:r>
            <w:r>
              <w:t>2</w:t>
            </w:r>
            <w:r w:rsidR="00E17DE8">
              <w:t> </w:t>
            </w:r>
          </w:p>
        </w:tc>
        <w:tc>
          <w:tcPr>
            <w:tcW w:w="5542" w:type="dxa"/>
          </w:tcPr>
          <w:p w:rsidR="00E17DE8" w:rsidRDefault="00E17DE8" w:rsidP="00BA27CB">
            <w:pPr>
              <w:jc w:val="both"/>
            </w:pPr>
            <w:r>
              <w:t xml:space="preserve">« trois articles achetés » </w:t>
            </w:r>
            <w:proofErr w:type="gramStart"/>
            <w:r>
              <w:t>implique</w:t>
            </w:r>
            <w:proofErr w:type="gramEnd"/>
            <w:r>
              <w:t xml:space="preserve"> « deux articles à payer »</w:t>
            </w:r>
          </w:p>
        </w:tc>
      </w:tr>
    </w:tbl>
    <w:p w:rsidR="00BA27CB" w:rsidRDefault="000171DA" w:rsidP="00A53205">
      <w:pPr>
        <w:spacing w:after="0"/>
        <w:jc w:val="both"/>
      </w:pPr>
      <w:r>
        <w:t>Ainsi,</w:t>
      </w:r>
    </w:p>
    <w:p w:rsidR="00BA27CB" w:rsidRDefault="000171DA" w:rsidP="00BA27CB">
      <w:pPr>
        <w:pStyle w:val="Paragraphedeliste"/>
        <w:numPr>
          <w:ilvl w:val="0"/>
          <w:numId w:val="1"/>
        </w:numPr>
        <w:jc w:val="both"/>
      </w:pPr>
      <w:r>
        <w:t xml:space="preserve">Pour les pommes nous allons appliquer la règle </w:t>
      </w:r>
      <w:r w:rsidR="00D059A6">
        <w:t>2</w:t>
      </w:r>
      <w:r>
        <w:t>pour1</w:t>
      </w:r>
    </w:p>
    <w:p w:rsidR="000171DA" w:rsidRDefault="000171DA" w:rsidP="00BA27CB">
      <w:pPr>
        <w:pStyle w:val="Paragraphedeliste"/>
        <w:numPr>
          <w:ilvl w:val="0"/>
          <w:numId w:val="1"/>
        </w:numPr>
        <w:jc w:val="both"/>
      </w:pPr>
      <w:r>
        <w:t xml:space="preserve">Pour les oranges nous allons appliquer la règle </w:t>
      </w:r>
      <w:r w:rsidR="00D059A6">
        <w:t>1</w:t>
      </w:r>
      <w:r>
        <w:t>pour1</w:t>
      </w:r>
    </w:p>
    <w:p w:rsidR="00207858" w:rsidRDefault="000171DA" w:rsidP="00866EDD">
      <w:pPr>
        <w:pStyle w:val="Paragraphedeliste"/>
        <w:numPr>
          <w:ilvl w:val="0"/>
          <w:numId w:val="1"/>
        </w:numPr>
        <w:jc w:val="both"/>
      </w:pPr>
      <w:r>
        <w:t xml:space="preserve">Pour les pastèques nous allons appliquer la règle </w:t>
      </w:r>
      <w:r w:rsidR="00D059A6">
        <w:t>3</w:t>
      </w:r>
      <w:r>
        <w:t>pour</w:t>
      </w:r>
      <w:r w:rsidR="00D059A6">
        <w:t>2</w:t>
      </w:r>
    </w:p>
    <w:p w:rsidR="00476D7F" w:rsidRDefault="00AE336A" w:rsidP="00476D7F">
      <w:pPr>
        <w:jc w:val="both"/>
      </w:pPr>
      <w:r>
        <w:t>Pour simplifier l’implémentation, nous allons proposer des formules mathématique</w:t>
      </w:r>
      <w:r w:rsidR="00674BDB">
        <w:t>s</w:t>
      </w:r>
      <w:r>
        <w:t xml:space="preserve"> pour chaque règle de facturation.</w:t>
      </w:r>
    </w:p>
    <w:p w:rsidR="00FA2B63" w:rsidRDefault="00FA2B63" w:rsidP="00476D7F">
      <w:pPr>
        <w:jc w:val="both"/>
      </w:pPr>
      <w:r>
        <w:lastRenderedPageBreak/>
        <w:t>Soient :</w:t>
      </w:r>
    </w:p>
    <w:p w:rsidR="00FA2B63" w:rsidRDefault="00722827" w:rsidP="00FA2B63">
      <w:pPr>
        <w:pStyle w:val="Paragraphedeliste"/>
        <w:numPr>
          <w:ilvl w:val="0"/>
          <w:numId w:val="1"/>
        </w:numPr>
        <w:jc w:val="both"/>
      </w:pPr>
      <w:r>
        <w:t>P</w:t>
      </w:r>
      <w:r w:rsidR="00FA2B63">
        <w:t xml:space="preserve"> : le </w:t>
      </w:r>
      <w:r>
        <w:t>prix</w:t>
      </w:r>
      <w:r w:rsidR="00FA2B63">
        <w:t xml:space="preserve"> à payer par article</w:t>
      </w:r>
    </w:p>
    <w:p w:rsidR="00FA2B63" w:rsidRDefault="00FA2B63" w:rsidP="00FA2B63">
      <w:pPr>
        <w:pStyle w:val="Paragraphedeliste"/>
        <w:numPr>
          <w:ilvl w:val="0"/>
          <w:numId w:val="1"/>
        </w:numPr>
        <w:jc w:val="both"/>
      </w:pPr>
      <w:r>
        <w:t>PU : le prix unitaire d’un article</w:t>
      </w:r>
    </w:p>
    <w:p w:rsidR="00FA2B63" w:rsidRDefault="00FA2B63" w:rsidP="00FA2B63">
      <w:pPr>
        <w:pStyle w:val="Paragraphedeliste"/>
        <w:numPr>
          <w:ilvl w:val="0"/>
          <w:numId w:val="1"/>
        </w:numPr>
        <w:jc w:val="both"/>
      </w:pPr>
      <w:r>
        <w:t>QTE : la quantité achetée par article</w:t>
      </w:r>
    </w:p>
    <w:tbl>
      <w:tblPr>
        <w:tblStyle w:val="Grilledutableau"/>
        <w:tblW w:w="4094" w:type="dxa"/>
        <w:jc w:val="center"/>
        <w:tblLook w:val="04A0" w:firstRow="1" w:lastRow="0" w:firstColumn="1" w:lastColumn="0" w:noHBand="0" w:noVBand="1"/>
      </w:tblPr>
      <w:tblGrid>
        <w:gridCol w:w="1023"/>
        <w:gridCol w:w="3071"/>
      </w:tblGrid>
      <w:tr w:rsidR="00674BDB" w:rsidTr="00132CE0">
        <w:trPr>
          <w:jc w:val="center"/>
        </w:trPr>
        <w:tc>
          <w:tcPr>
            <w:tcW w:w="1023" w:type="dxa"/>
            <w:shd w:val="clear" w:color="auto" w:fill="DDD9C3" w:themeFill="background2" w:themeFillShade="E6"/>
          </w:tcPr>
          <w:p w:rsidR="00674BDB" w:rsidRDefault="00674BDB" w:rsidP="00DD25A2">
            <w:pPr>
              <w:jc w:val="center"/>
            </w:pPr>
            <w:r>
              <w:t>Règle</w:t>
            </w:r>
          </w:p>
        </w:tc>
        <w:tc>
          <w:tcPr>
            <w:tcW w:w="3071" w:type="dxa"/>
            <w:shd w:val="clear" w:color="auto" w:fill="DDD9C3" w:themeFill="background2" w:themeFillShade="E6"/>
          </w:tcPr>
          <w:p w:rsidR="00674BDB" w:rsidRDefault="00674BDB" w:rsidP="00DD25A2">
            <w:pPr>
              <w:jc w:val="center"/>
            </w:pPr>
            <w:r>
              <w:t>Formule mathématique</w:t>
            </w:r>
          </w:p>
        </w:tc>
      </w:tr>
      <w:tr w:rsidR="00674BDB" w:rsidTr="00132CE0">
        <w:trPr>
          <w:jc w:val="center"/>
        </w:trPr>
        <w:tc>
          <w:tcPr>
            <w:tcW w:w="1023" w:type="dxa"/>
          </w:tcPr>
          <w:p w:rsidR="00674BDB" w:rsidRDefault="004A76E3" w:rsidP="00DD25A2">
            <w:pPr>
              <w:jc w:val="both"/>
            </w:pPr>
            <w:r>
              <w:t>1</w:t>
            </w:r>
            <w:r w:rsidR="00674BDB">
              <w:t>pour1 </w:t>
            </w:r>
          </w:p>
        </w:tc>
        <w:tc>
          <w:tcPr>
            <w:tcW w:w="3071" w:type="dxa"/>
          </w:tcPr>
          <w:p w:rsidR="00674BDB" w:rsidRDefault="00722827" w:rsidP="006701C5">
            <w:pPr>
              <w:jc w:val="both"/>
            </w:pPr>
            <w:r>
              <w:t>P</w:t>
            </w:r>
            <w:r w:rsidR="00674BDB">
              <w:t xml:space="preserve"> = </w:t>
            </w:r>
            <w:r w:rsidR="006701C5">
              <w:t>QTE</w:t>
            </w:r>
            <w:r w:rsidR="00674BDB">
              <w:t xml:space="preserve"> * </w:t>
            </w:r>
            <w:r w:rsidR="006701C5">
              <w:t>PU</w:t>
            </w:r>
          </w:p>
        </w:tc>
      </w:tr>
      <w:tr w:rsidR="00674BDB" w:rsidTr="00132CE0">
        <w:trPr>
          <w:jc w:val="center"/>
        </w:trPr>
        <w:tc>
          <w:tcPr>
            <w:tcW w:w="1023" w:type="dxa"/>
          </w:tcPr>
          <w:p w:rsidR="00674BDB" w:rsidRDefault="004A76E3" w:rsidP="004A76E3">
            <w:pPr>
              <w:jc w:val="both"/>
            </w:pPr>
            <w:r>
              <w:t>2</w:t>
            </w:r>
            <w:r w:rsidR="00674BDB">
              <w:t>pour</w:t>
            </w:r>
            <w:r>
              <w:t>1</w:t>
            </w:r>
            <w:r w:rsidR="00674BDB">
              <w:t> </w:t>
            </w:r>
          </w:p>
        </w:tc>
        <w:tc>
          <w:tcPr>
            <w:tcW w:w="3071" w:type="dxa"/>
          </w:tcPr>
          <w:p w:rsidR="00674BDB" w:rsidRDefault="00722827" w:rsidP="00DD25A2">
            <w:pPr>
              <w:jc w:val="both"/>
            </w:pPr>
            <w:r>
              <w:t>P</w:t>
            </w:r>
            <w:r w:rsidR="00674BDB">
              <w:t xml:space="preserve"> = </w:t>
            </w:r>
            <w:r w:rsidR="00FC08DF">
              <w:t>(</w:t>
            </w:r>
            <w:r>
              <w:t>QTE/2 + QTE%2</w:t>
            </w:r>
            <w:r w:rsidR="00FC08DF">
              <w:t>) * PU</w:t>
            </w:r>
          </w:p>
        </w:tc>
      </w:tr>
      <w:tr w:rsidR="00674BDB" w:rsidTr="00132CE0">
        <w:trPr>
          <w:jc w:val="center"/>
        </w:trPr>
        <w:tc>
          <w:tcPr>
            <w:tcW w:w="1023" w:type="dxa"/>
          </w:tcPr>
          <w:p w:rsidR="00674BDB" w:rsidRDefault="004A76E3" w:rsidP="004A76E3">
            <w:pPr>
              <w:jc w:val="both"/>
            </w:pPr>
            <w:r>
              <w:t>3</w:t>
            </w:r>
            <w:r w:rsidR="00674BDB">
              <w:t>pour</w:t>
            </w:r>
            <w:r>
              <w:t>2</w:t>
            </w:r>
            <w:r w:rsidR="00674BDB">
              <w:t> </w:t>
            </w:r>
          </w:p>
        </w:tc>
        <w:tc>
          <w:tcPr>
            <w:tcW w:w="3071" w:type="dxa"/>
          </w:tcPr>
          <w:p w:rsidR="00674BDB" w:rsidRDefault="00722827" w:rsidP="00DD25A2">
            <w:pPr>
              <w:jc w:val="both"/>
            </w:pPr>
            <w:r>
              <w:t xml:space="preserve">P = </w:t>
            </w:r>
            <w:r w:rsidR="00C859AF">
              <w:t>(</w:t>
            </w:r>
            <w:r w:rsidR="00FC08DF">
              <w:t xml:space="preserve">(QTE/3)*2 + </w:t>
            </w:r>
            <w:r w:rsidR="004648C3">
              <w:t>QTE%3</w:t>
            </w:r>
            <w:r w:rsidR="00C859AF">
              <w:t>) * PU</w:t>
            </w:r>
          </w:p>
        </w:tc>
      </w:tr>
    </w:tbl>
    <w:p w:rsidR="00B4549E" w:rsidRDefault="001518B8" w:rsidP="00B4549E">
      <w:pPr>
        <w:pStyle w:val="Titre1"/>
      </w:pPr>
      <w:r>
        <w:t>Implémentation</w:t>
      </w:r>
      <w:r w:rsidR="00B4549E">
        <w:t xml:space="preserve"> de </w:t>
      </w:r>
      <w:r>
        <w:t xml:space="preserve">la </w:t>
      </w:r>
      <w:r w:rsidR="00B4549E">
        <w:t>solution</w:t>
      </w:r>
      <w:r>
        <w:t xml:space="preserve"> (en Java)</w:t>
      </w:r>
    </w:p>
    <w:p w:rsidR="00A72340" w:rsidRDefault="00A72340" w:rsidP="00A72340">
      <w:pPr>
        <w:pStyle w:val="Paragraphedeliste"/>
        <w:numPr>
          <w:ilvl w:val="0"/>
          <w:numId w:val="1"/>
        </w:numPr>
        <w:jc w:val="both"/>
      </w:pPr>
      <w:r>
        <w:t xml:space="preserve">Nous devons proposer une méthode permettant de calculer </w:t>
      </w:r>
      <w:r w:rsidR="00476D7F">
        <w:t>et d’afficher le montant total à payer pour chaque article (la méthode main) ;</w:t>
      </w:r>
    </w:p>
    <w:p w:rsidR="00A72340" w:rsidRDefault="00A72340" w:rsidP="00A72340">
      <w:pPr>
        <w:pStyle w:val="Paragraphedeliste"/>
        <w:numPr>
          <w:ilvl w:val="0"/>
          <w:numId w:val="1"/>
        </w:numPr>
        <w:jc w:val="both"/>
      </w:pPr>
      <w:r>
        <w:t>Un panier est composé de plusieurs articles</w:t>
      </w:r>
      <w:r w:rsidR="00476D7F">
        <w:t> ;</w:t>
      </w:r>
    </w:p>
    <w:p w:rsidR="000C2104" w:rsidRDefault="00A72340" w:rsidP="00A72340">
      <w:pPr>
        <w:pStyle w:val="Paragraphedeliste"/>
        <w:numPr>
          <w:ilvl w:val="0"/>
          <w:numId w:val="1"/>
        </w:numPr>
        <w:jc w:val="both"/>
      </w:pPr>
      <w:r>
        <w:t xml:space="preserve">Un article a un prix unitaire </w:t>
      </w:r>
      <w:r w:rsidR="00DC59D1">
        <w:t>et correspond à une offre promotionnelle</w:t>
      </w:r>
      <w:r w:rsidR="00476D7F">
        <w:t> ;</w:t>
      </w:r>
    </w:p>
    <w:p w:rsidR="00A72340" w:rsidRDefault="00DC59D1" w:rsidP="00A72340">
      <w:pPr>
        <w:pStyle w:val="Paragraphedeliste"/>
        <w:numPr>
          <w:ilvl w:val="0"/>
          <w:numId w:val="1"/>
        </w:numPr>
        <w:jc w:val="both"/>
      </w:pPr>
      <w:r>
        <w:t>Une</w:t>
      </w:r>
      <w:r w:rsidR="00A72340">
        <w:t xml:space="preserve"> </w:t>
      </w:r>
      <w:r>
        <w:t xml:space="preserve">offre promotionnelle </w:t>
      </w:r>
      <w:r w:rsidR="00476D7F">
        <w:t>possède une règle de calcul du prix ;</w:t>
      </w:r>
    </w:p>
    <w:p w:rsidR="00A72340" w:rsidRDefault="00A72340" w:rsidP="00476D7F">
      <w:pPr>
        <w:jc w:val="both"/>
      </w:pPr>
      <w:bookmarkStart w:id="0" w:name="_GoBack"/>
      <w:bookmarkEnd w:id="0"/>
    </w:p>
    <w:p w:rsidR="005078AF" w:rsidRDefault="005078AF" w:rsidP="005F1CD9">
      <w:pPr>
        <w:jc w:val="both"/>
      </w:pPr>
    </w:p>
    <w:sectPr w:rsidR="005078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5B4E73"/>
    <w:multiLevelType w:val="hybridMultilevel"/>
    <w:tmpl w:val="BD9489B2"/>
    <w:lvl w:ilvl="0" w:tplc="02D0690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F05"/>
    <w:rsid w:val="000171DA"/>
    <w:rsid w:val="000C2104"/>
    <w:rsid w:val="0010037D"/>
    <w:rsid w:val="00132CE0"/>
    <w:rsid w:val="001518B8"/>
    <w:rsid w:val="00180C96"/>
    <w:rsid w:val="00191D36"/>
    <w:rsid w:val="001C263D"/>
    <w:rsid w:val="00207858"/>
    <w:rsid w:val="00254947"/>
    <w:rsid w:val="002B43B0"/>
    <w:rsid w:val="0031130C"/>
    <w:rsid w:val="00410B99"/>
    <w:rsid w:val="00412A63"/>
    <w:rsid w:val="00445F05"/>
    <w:rsid w:val="004648C3"/>
    <w:rsid w:val="00476D7F"/>
    <w:rsid w:val="004A76E3"/>
    <w:rsid w:val="005078AF"/>
    <w:rsid w:val="0057100F"/>
    <w:rsid w:val="005B584F"/>
    <w:rsid w:val="005E0643"/>
    <w:rsid w:val="005F1CD9"/>
    <w:rsid w:val="006701C5"/>
    <w:rsid w:val="00674BDB"/>
    <w:rsid w:val="006B689D"/>
    <w:rsid w:val="00710039"/>
    <w:rsid w:val="007151B5"/>
    <w:rsid w:val="0072026C"/>
    <w:rsid w:val="00722827"/>
    <w:rsid w:val="00761B5E"/>
    <w:rsid w:val="00790222"/>
    <w:rsid w:val="007B5632"/>
    <w:rsid w:val="008404E0"/>
    <w:rsid w:val="00842087"/>
    <w:rsid w:val="00866EDD"/>
    <w:rsid w:val="008E3A31"/>
    <w:rsid w:val="009B1A23"/>
    <w:rsid w:val="009F1661"/>
    <w:rsid w:val="00A53205"/>
    <w:rsid w:val="00A72340"/>
    <w:rsid w:val="00AE336A"/>
    <w:rsid w:val="00B02BAA"/>
    <w:rsid w:val="00B32A57"/>
    <w:rsid w:val="00B4520B"/>
    <w:rsid w:val="00B4549E"/>
    <w:rsid w:val="00B82571"/>
    <w:rsid w:val="00BA27CB"/>
    <w:rsid w:val="00BF24B8"/>
    <w:rsid w:val="00C859AF"/>
    <w:rsid w:val="00CE5C9D"/>
    <w:rsid w:val="00D059A6"/>
    <w:rsid w:val="00D663A1"/>
    <w:rsid w:val="00D67E14"/>
    <w:rsid w:val="00D91935"/>
    <w:rsid w:val="00DA4DC8"/>
    <w:rsid w:val="00DC59D1"/>
    <w:rsid w:val="00E17DE8"/>
    <w:rsid w:val="00E37F18"/>
    <w:rsid w:val="00EB60BD"/>
    <w:rsid w:val="00EF6459"/>
    <w:rsid w:val="00FA2B63"/>
    <w:rsid w:val="00FC08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E5C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6B6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10B99"/>
    <w:pPr>
      <w:ind w:left="720"/>
      <w:contextualSpacing/>
    </w:pPr>
  </w:style>
  <w:style w:type="character" w:customStyle="1" w:styleId="Titre1Car">
    <w:name w:val="Titre 1 Car"/>
    <w:basedOn w:val="Policepardfaut"/>
    <w:link w:val="Titre1"/>
    <w:uiPriority w:val="9"/>
    <w:rsid w:val="00CE5C9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E5C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6B6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10B99"/>
    <w:pPr>
      <w:ind w:left="720"/>
      <w:contextualSpacing/>
    </w:pPr>
  </w:style>
  <w:style w:type="character" w:customStyle="1" w:styleId="Titre1Car">
    <w:name w:val="Titre 1 Car"/>
    <w:basedOn w:val="Policepardfaut"/>
    <w:link w:val="Titre1"/>
    <w:uiPriority w:val="9"/>
    <w:rsid w:val="00CE5C9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389</Words>
  <Characters>2140</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Mohamed</cp:lastModifiedBy>
  <cp:revision>63</cp:revision>
  <dcterms:created xsi:type="dcterms:W3CDTF">2019-03-27T20:23:00Z</dcterms:created>
  <dcterms:modified xsi:type="dcterms:W3CDTF">2019-03-27T23:48:00Z</dcterms:modified>
</cp:coreProperties>
</file>