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6DEB" w14:textId="0ADE8BB8" w:rsidR="00050B7B" w:rsidRDefault="00050B7B" w:rsidP="000A424A">
      <w:pPr>
        <w:jc w:val="center"/>
        <w:rPr>
          <w:b/>
          <w:bCs/>
          <w:i/>
          <w:iCs/>
          <w:sz w:val="36"/>
          <w:szCs w:val="36"/>
        </w:rPr>
      </w:pPr>
      <w:r w:rsidRPr="00050B7B">
        <w:rPr>
          <w:rFonts w:ascii="Segoe UI Emoji" w:hAnsi="Segoe UI Emoji" w:cs="Segoe UI Emoji"/>
          <w:b/>
          <w:bCs/>
          <w:i/>
          <w:iCs/>
          <w:sz w:val="36"/>
          <w:szCs w:val="36"/>
        </w:rPr>
        <w:t>📘</w:t>
      </w:r>
      <w:r w:rsidRPr="00050B7B">
        <w:rPr>
          <w:b/>
          <w:bCs/>
          <w:i/>
          <w:iCs/>
          <w:sz w:val="36"/>
          <w:szCs w:val="36"/>
        </w:rPr>
        <w:t xml:space="preserve"> Documentation – Configuration de Microsoft Graph API pour manipuler des listes SharePoint via Node.js &amp; Axios</w:t>
      </w:r>
    </w:p>
    <w:p w14:paraId="7CA9B5C5" w14:textId="77777777" w:rsidR="00050B7B" w:rsidRDefault="00050B7B" w:rsidP="00FF513A">
      <w:pPr>
        <w:jc w:val="both"/>
        <w:rPr>
          <w:b/>
          <w:bCs/>
        </w:rPr>
      </w:pPr>
    </w:p>
    <w:p w14:paraId="7EA297AD" w14:textId="0FFB10BA" w:rsidR="00050B7B" w:rsidRDefault="00050B7B" w:rsidP="00FF513A">
      <w:pPr>
        <w:pStyle w:val="Paragraphedeliste"/>
        <w:numPr>
          <w:ilvl w:val="0"/>
          <w:numId w:val="1"/>
        </w:numPr>
        <w:jc w:val="both"/>
        <w:rPr>
          <w:b/>
          <w:bCs/>
        </w:rPr>
      </w:pPr>
      <w:r w:rsidRPr="00050B7B">
        <w:rPr>
          <w:b/>
          <w:bCs/>
        </w:rPr>
        <w:t>Introduction</w:t>
      </w:r>
    </w:p>
    <w:p w14:paraId="03AC6CC2" w14:textId="3B2866F8" w:rsidR="00050B7B" w:rsidRDefault="00050B7B" w:rsidP="00FF513A">
      <w:pPr>
        <w:pStyle w:val="Paragraphedeliste"/>
        <w:jc w:val="both"/>
      </w:pPr>
      <w:r w:rsidRPr="00050B7B">
        <w:t>Cette documentation décrit les étapes nécessaires pour configurer et utiliser Microsoft Graph API afin de manipuler des listes SharePoint dans un projet Node.js à l’aide d’Axios.</w:t>
      </w:r>
      <w:r w:rsidRPr="00050B7B">
        <w:br/>
        <w:t>Elle met en évidence la différence entre l’API REST classique de SharePoint et l’API Graph, ainsi que son rôle clé dans l’intégration avec les services Microsoft 365 et la Power Platform.</w:t>
      </w:r>
    </w:p>
    <w:p w14:paraId="2161895E" w14:textId="77777777" w:rsidR="00050B7B" w:rsidRPr="00050B7B" w:rsidRDefault="00050B7B" w:rsidP="00FF513A">
      <w:pPr>
        <w:pStyle w:val="Paragraphedeliste"/>
        <w:jc w:val="both"/>
      </w:pPr>
    </w:p>
    <w:p w14:paraId="723FADCA" w14:textId="7D38DC21" w:rsidR="00050B7B" w:rsidRDefault="00050B7B" w:rsidP="00FF513A">
      <w:pPr>
        <w:pStyle w:val="Paragraphedeliste"/>
        <w:numPr>
          <w:ilvl w:val="0"/>
          <w:numId w:val="1"/>
        </w:numPr>
        <w:jc w:val="both"/>
        <w:rPr>
          <w:b/>
          <w:bCs/>
        </w:rPr>
      </w:pPr>
      <w:r w:rsidRPr="00050B7B">
        <w:rPr>
          <w:b/>
          <w:bCs/>
        </w:rPr>
        <w:t>Différence entre l’API REST classique et Microsoft Graph</w:t>
      </w:r>
    </w:p>
    <w:p w14:paraId="0D5AF10A" w14:textId="77777777" w:rsidR="00050B7B" w:rsidRPr="00050B7B" w:rsidRDefault="00050B7B" w:rsidP="00FF513A">
      <w:pPr>
        <w:pStyle w:val="NormalWeb"/>
        <w:ind w:left="720"/>
        <w:jc w:val="both"/>
        <w:rPr>
          <w:sz w:val="20"/>
          <w:szCs w:val="20"/>
        </w:rPr>
      </w:pPr>
      <w:r w:rsidRPr="00050B7B">
        <w:rPr>
          <w:rStyle w:val="lev"/>
          <w:rFonts w:eastAsiaTheme="majorEastAsia"/>
          <w:sz w:val="20"/>
          <w:szCs w:val="20"/>
        </w:rPr>
        <w:t>API REST SharePoint classique</w:t>
      </w:r>
    </w:p>
    <w:p w14:paraId="74DDB936" w14:textId="77777777" w:rsidR="00050B7B" w:rsidRPr="00050B7B" w:rsidRDefault="00050B7B" w:rsidP="00FF513A">
      <w:pPr>
        <w:pStyle w:val="NormalWeb"/>
        <w:numPr>
          <w:ilvl w:val="1"/>
          <w:numId w:val="1"/>
        </w:numPr>
        <w:jc w:val="both"/>
        <w:rPr>
          <w:sz w:val="22"/>
          <w:szCs w:val="22"/>
        </w:rPr>
      </w:pPr>
      <w:r w:rsidRPr="00050B7B">
        <w:rPr>
          <w:sz w:val="22"/>
          <w:szCs w:val="22"/>
        </w:rPr>
        <w:t>Permet de manipuler uniquement les données propres à SharePoint (listes, sites, fichiers).</w:t>
      </w:r>
    </w:p>
    <w:p w14:paraId="79174FBD" w14:textId="77777777" w:rsidR="00050B7B" w:rsidRPr="00050B7B" w:rsidRDefault="00050B7B" w:rsidP="00FF513A">
      <w:pPr>
        <w:pStyle w:val="NormalWeb"/>
        <w:numPr>
          <w:ilvl w:val="1"/>
          <w:numId w:val="1"/>
        </w:numPr>
        <w:jc w:val="both"/>
        <w:rPr>
          <w:sz w:val="22"/>
          <w:szCs w:val="22"/>
        </w:rPr>
      </w:pPr>
      <w:r w:rsidRPr="00050B7B">
        <w:rPr>
          <w:sz w:val="22"/>
          <w:szCs w:val="22"/>
        </w:rPr>
        <w:t xml:space="preserve">Chaque service Microsoft </w:t>
      </w:r>
      <w:proofErr w:type="gramStart"/>
      <w:r w:rsidRPr="00050B7B">
        <w:rPr>
          <w:sz w:val="22"/>
          <w:szCs w:val="22"/>
        </w:rPr>
        <w:t>a</w:t>
      </w:r>
      <w:proofErr w:type="gramEnd"/>
      <w:r w:rsidRPr="00050B7B">
        <w:rPr>
          <w:sz w:val="22"/>
          <w:szCs w:val="22"/>
        </w:rPr>
        <w:t xml:space="preserve"> sa propre API, ce qui implique une gestion multiple des points d’accès.</w:t>
      </w:r>
    </w:p>
    <w:p w14:paraId="0E5B0112" w14:textId="77777777" w:rsidR="00050B7B" w:rsidRPr="00050B7B" w:rsidRDefault="00050B7B" w:rsidP="00FF513A">
      <w:pPr>
        <w:pStyle w:val="NormalWeb"/>
        <w:numPr>
          <w:ilvl w:val="1"/>
          <w:numId w:val="1"/>
        </w:numPr>
        <w:jc w:val="both"/>
        <w:rPr>
          <w:sz w:val="22"/>
          <w:szCs w:val="22"/>
        </w:rPr>
      </w:pPr>
      <w:r w:rsidRPr="00050B7B">
        <w:rPr>
          <w:sz w:val="22"/>
          <w:szCs w:val="22"/>
        </w:rPr>
        <w:t>Authentification souvent spécifique à SharePoint.</w:t>
      </w:r>
    </w:p>
    <w:p w14:paraId="5444C94F" w14:textId="77777777" w:rsidR="00050B7B" w:rsidRPr="00050B7B" w:rsidRDefault="00050B7B" w:rsidP="00FF513A">
      <w:pPr>
        <w:pStyle w:val="NormalWeb"/>
        <w:ind w:left="720"/>
        <w:jc w:val="both"/>
        <w:rPr>
          <w:sz w:val="20"/>
          <w:szCs w:val="20"/>
        </w:rPr>
      </w:pPr>
      <w:r w:rsidRPr="00050B7B">
        <w:rPr>
          <w:rStyle w:val="lev"/>
          <w:rFonts w:eastAsiaTheme="majorEastAsia"/>
          <w:sz w:val="20"/>
          <w:szCs w:val="20"/>
        </w:rPr>
        <w:t>Microsoft Graph API</w:t>
      </w:r>
    </w:p>
    <w:p w14:paraId="6DEBB742" w14:textId="77777777" w:rsidR="00050B7B" w:rsidRPr="00050B7B" w:rsidRDefault="00050B7B" w:rsidP="00FF513A">
      <w:pPr>
        <w:pStyle w:val="NormalWeb"/>
        <w:numPr>
          <w:ilvl w:val="1"/>
          <w:numId w:val="1"/>
        </w:numPr>
        <w:jc w:val="both"/>
        <w:rPr>
          <w:sz w:val="22"/>
          <w:szCs w:val="22"/>
        </w:rPr>
      </w:pPr>
      <w:r w:rsidRPr="00050B7B">
        <w:rPr>
          <w:sz w:val="22"/>
          <w:szCs w:val="22"/>
        </w:rPr>
        <w:t xml:space="preserve">Fournit un </w:t>
      </w:r>
      <w:r w:rsidRPr="00050B7B">
        <w:rPr>
          <w:rStyle w:val="lev"/>
          <w:rFonts w:eastAsiaTheme="majorEastAsia"/>
          <w:sz w:val="22"/>
          <w:szCs w:val="22"/>
        </w:rPr>
        <w:t>point d’accès unique</w:t>
      </w:r>
      <w:r w:rsidRPr="00050B7B">
        <w:rPr>
          <w:sz w:val="22"/>
          <w:szCs w:val="22"/>
        </w:rPr>
        <w:t xml:space="preserve"> pour tous les services Microsoft 365 : SharePoint, OneDrive, Teams, Outlook, Entra ID, etc.</w:t>
      </w:r>
    </w:p>
    <w:p w14:paraId="06E25DD5" w14:textId="77777777" w:rsidR="00050B7B" w:rsidRPr="00050B7B" w:rsidRDefault="00050B7B" w:rsidP="00FF513A">
      <w:pPr>
        <w:pStyle w:val="NormalWeb"/>
        <w:numPr>
          <w:ilvl w:val="1"/>
          <w:numId w:val="1"/>
        </w:numPr>
        <w:jc w:val="both"/>
        <w:rPr>
          <w:sz w:val="22"/>
          <w:szCs w:val="22"/>
        </w:rPr>
      </w:pPr>
      <w:r w:rsidRPr="00050B7B">
        <w:rPr>
          <w:sz w:val="22"/>
          <w:szCs w:val="22"/>
        </w:rPr>
        <w:t>Simplifie la gestion des permissions grâce à un modèle unifié.</w:t>
      </w:r>
    </w:p>
    <w:p w14:paraId="35367BC9" w14:textId="77777777" w:rsidR="00050B7B" w:rsidRPr="00050B7B" w:rsidRDefault="00050B7B" w:rsidP="00FF513A">
      <w:pPr>
        <w:pStyle w:val="NormalWeb"/>
        <w:numPr>
          <w:ilvl w:val="1"/>
          <w:numId w:val="1"/>
        </w:numPr>
        <w:jc w:val="both"/>
        <w:rPr>
          <w:sz w:val="22"/>
          <w:szCs w:val="22"/>
        </w:rPr>
      </w:pPr>
      <w:r w:rsidRPr="00050B7B">
        <w:rPr>
          <w:sz w:val="22"/>
          <w:szCs w:val="22"/>
        </w:rPr>
        <w:t xml:space="preserve">Compatible avec la </w:t>
      </w:r>
      <w:r w:rsidRPr="00050B7B">
        <w:rPr>
          <w:rStyle w:val="lev"/>
          <w:rFonts w:eastAsiaTheme="majorEastAsia"/>
          <w:sz w:val="22"/>
          <w:szCs w:val="22"/>
        </w:rPr>
        <w:t>Power Platform</w:t>
      </w:r>
      <w:r w:rsidRPr="00050B7B">
        <w:rPr>
          <w:sz w:val="22"/>
          <w:szCs w:val="22"/>
        </w:rPr>
        <w:t xml:space="preserve"> (Power Automate, Power Apps, Power BI) pour automatiser et enrichir les processus.</w:t>
      </w:r>
    </w:p>
    <w:p w14:paraId="0637ABD5" w14:textId="77777777" w:rsidR="00050B7B" w:rsidRPr="00050B7B" w:rsidRDefault="00050B7B" w:rsidP="00FF513A">
      <w:pPr>
        <w:pStyle w:val="NormalWeb"/>
        <w:numPr>
          <w:ilvl w:val="1"/>
          <w:numId w:val="1"/>
        </w:numPr>
        <w:jc w:val="both"/>
        <w:rPr>
          <w:sz w:val="22"/>
          <w:szCs w:val="22"/>
        </w:rPr>
      </w:pPr>
      <w:r w:rsidRPr="00050B7B">
        <w:rPr>
          <w:sz w:val="22"/>
          <w:szCs w:val="22"/>
        </w:rPr>
        <w:t>Recommandé par Microsoft pour toute nouvelle intégration car il centralise la sécurité et l’administration.</w:t>
      </w:r>
    </w:p>
    <w:p w14:paraId="3A5EAC99" w14:textId="62BDEEFD" w:rsidR="00050B7B" w:rsidRDefault="00050B7B" w:rsidP="00FF513A">
      <w:pPr>
        <w:pStyle w:val="NormalWeb"/>
        <w:jc w:val="both"/>
        <w:sectPr w:rsidR="00050B7B">
          <w:pgSz w:w="11906" w:h="16838"/>
          <w:pgMar w:top="1417" w:right="1417" w:bottom="1417" w:left="1417" w:header="708" w:footer="708" w:gutter="0"/>
          <w:cols w:space="708"/>
          <w:docGrid w:linePitch="360"/>
        </w:sectPr>
      </w:pPr>
      <w:r>
        <w:rPr>
          <w:sz w:val="20"/>
          <w:szCs w:val="20"/>
        </w:rPr>
        <w:tab/>
      </w:r>
      <w:r w:rsidRPr="00050B7B">
        <w:rPr>
          <w:sz w:val="20"/>
          <w:szCs w:val="20"/>
        </w:rPr>
        <w:t xml:space="preserve"> </w:t>
      </w:r>
      <w:r w:rsidRPr="00050B7B">
        <w:rPr>
          <w:rStyle w:val="lev"/>
          <w:rFonts w:eastAsiaTheme="majorEastAsia"/>
        </w:rPr>
        <w:t>Conclusion</w:t>
      </w:r>
      <w:r>
        <w:t xml:space="preserve"> : </w:t>
      </w:r>
      <w:r>
        <w:t xml:space="preserve">utiliser </w:t>
      </w:r>
      <w:r>
        <w:rPr>
          <w:rStyle w:val="lev"/>
          <w:rFonts w:eastAsiaTheme="majorEastAsia"/>
        </w:rPr>
        <w:t>Graph API</w:t>
      </w:r>
      <w:r>
        <w:t xml:space="preserve"> au lieu de l’API REST classique garantit plus de flexibilité, une meilleure sécurité et une intégration native avec tout l’écosystème Microsoft.</w:t>
      </w:r>
    </w:p>
    <w:p w14:paraId="3FEA0276" w14:textId="77777777" w:rsidR="00050B7B" w:rsidRPr="00050B7B" w:rsidRDefault="00050B7B" w:rsidP="00FF513A">
      <w:pPr>
        <w:pStyle w:val="NormalWeb"/>
        <w:jc w:val="both"/>
      </w:pPr>
    </w:p>
    <w:p w14:paraId="107CF0EE" w14:textId="42D1233E" w:rsidR="00050B7B" w:rsidRDefault="00050B7B" w:rsidP="00FF513A">
      <w:pPr>
        <w:pStyle w:val="Paragraphedeliste"/>
        <w:numPr>
          <w:ilvl w:val="0"/>
          <w:numId w:val="1"/>
        </w:numPr>
        <w:jc w:val="both"/>
        <w:rPr>
          <w:b/>
          <w:bCs/>
        </w:rPr>
      </w:pPr>
      <w:r w:rsidRPr="00050B7B">
        <w:rPr>
          <w:b/>
          <w:bCs/>
        </w:rPr>
        <w:t>Étapes de configuration de Microsoft Graph API</w:t>
      </w:r>
    </w:p>
    <w:p w14:paraId="234674F9" w14:textId="77777777" w:rsidR="00050B7B" w:rsidRDefault="00050B7B" w:rsidP="00FF513A">
      <w:pPr>
        <w:pStyle w:val="Paragraphedeliste"/>
        <w:jc w:val="both"/>
        <w:rPr>
          <w:b/>
          <w:bCs/>
        </w:rPr>
      </w:pPr>
    </w:p>
    <w:p w14:paraId="0BBC2663" w14:textId="77777777" w:rsidR="00050B7B" w:rsidRPr="00050B7B" w:rsidRDefault="00050B7B" w:rsidP="00FF513A">
      <w:pPr>
        <w:pStyle w:val="Paragraphedeliste"/>
        <w:spacing w:line="360" w:lineRule="auto"/>
        <w:jc w:val="both"/>
        <w:rPr>
          <w:b/>
          <w:bCs/>
          <w:i/>
          <w:iCs/>
        </w:rPr>
      </w:pPr>
      <w:r w:rsidRPr="00050B7B">
        <w:rPr>
          <w:b/>
          <w:bCs/>
          <w:i/>
          <w:iCs/>
        </w:rPr>
        <w:t>Étape 1 – Accès au portail d’administration</w:t>
      </w:r>
    </w:p>
    <w:p w14:paraId="4C195E69" w14:textId="77777777" w:rsidR="00050B7B" w:rsidRPr="00050B7B" w:rsidRDefault="00050B7B" w:rsidP="00FF513A">
      <w:pPr>
        <w:pStyle w:val="Paragraphedeliste"/>
        <w:numPr>
          <w:ilvl w:val="0"/>
          <w:numId w:val="4"/>
        </w:numPr>
        <w:spacing w:line="360" w:lineRule="auto"/>
        <w:jc w:val="both"/>
      </w:pPr>
      <w:r w:rsidRPr="00050B7B">
        <w:t xml:space="preserve">Connectez-vous au </w:t>
      </w:r>
      <w:r w:rsidRPr="00050B7B">
        <w:rPr>
          <w:b/>
          <w:bCs/>
        </w:rPr>
        <w:t>Microsoft 365 Admin Center</w:t>
      </w:r>
      <w:r w:rsidRPr="00050B7B">
        <w:t>.</w:t>
      </w:r>
    </w:p>
    <w:p w14:paraId="2C525B85" w14:textId="2F1463F5" w:rsidR="00050B7B" w:rsidRDefault="00050B7B" w:rsidP="00FF513A">
      <w:pPr>
        <w:pStyle w:val="Paragraphedeliste"/>
        <w:numPr>
          <w:ilvl w:val="0"/>
          <w:numId w:val="4"/>
        </w:numPr>
        <w:spacing w:line="360" w:lineRule="auto"/>
        <w:jc w:val="both"/>
      </w:pPr>
      <w:r w:rsidRPr="00050B7B">
        <w:t>Ce portail permet de gérer l’organisation, les utilisateurs et les autorisations globales.</w:t>
      </w:r>
    </w:p>
    <w:p w14:paraId="4E0D452E" w14:textId="77777777" w:rsidR="00050B7B" w:rsidRDefault="00050B7B" w:rsidP="00FF513A">
      <w:pPr>
        <w:pStyle w:val="Paragraphedeliste"/>
        <w:spacing w:line="360" w:lineRule="auto"/>
        <w:jc w:val="both"/>
      </w:pPr>
    </w:p>
    <w:p w14:paraId="2BFA13C9" w14:textId="2EAE1DA9" w:rsidR="00050B7B" w:rsidRPr="00050B7B" w:rsidRDefault="00050B7B" w:rsidP="00FF513A">
      <w:pPr>
        <w:spacing w:line="240" w:lineRule="auto"/>
        <w:jc w:val="both"/>
        <w:rPr>
          <w:b/>
          <w:bCs/>
          <w:i/>
          <w:iCs/>
        </w:rPr>
      </w:pPr>
      <w:r w:rsidRPr="00050B7B">
        <w:rPr>
          <w:b/>
          <w:bCs/>
          <w:i/>
          <w:iCs/>
        </w:rPr>
        <w:tab/>
      </w:r>
      <w:r w:rsidRPr="00050B7B">
        <w:rPr>
          <w:b/>
          <w:bCs/>
          <w:i/>
          <w:iCs/>
        </w:rPr>
        <w:t>Étape 2 – Accéder à Microsoft Entra ID (Azure Active Directory)</w:t>
      </w:r>
    </w:p>
    <w:p w14:paraId="33D5C483" w14:textId="77777777" w:rsidR="00050B7B" w:rsidRPr="00050B7B" w:rsidRDefault="00050B7B" w:rsidP="00FF513A">
      <w:pPr>
        <w:numPr>
          <w:ilvl w:val="0"/>
          <w:numId w:val="6"/>
        </w:numPr>
        <w:spacing w:line="240" w:lineRule="auto"/>
        <w:jc w:val="both"/>
      </w:pPr>
      <w:r w:rsidRPr="00050B7B">
        <w:t xml:space="preserve">Dans le menu de gauche, ouvrez </w:t>
      </w:r>
      <w:r w:rsidRPr="00050B7B">
        <w:rPr>
          <w:b/>
          <w:bCs/>
        </w:rPr>
        <w:t>Microsoft Entra ID</w:t>
      </w:r>
      <w:r w:rsidRPr="00050B7B">
        <w:t xml:space="preserve"> (anciennement Azure AD).</w:t>
      </w:r>
    </w:p>
    <w:p w14:paraId="2AE09BCD" w14:textId="77777777" w:rsidR="00050B7B" w:rsidRDefault="00050B7B" w:rsidP="00FF513A">
      <w:pPr>
        <w:numPr>
          <w:ilvl w:val="0"/>
          <w:numId w:val="6"/>
        </w:numPr>
        <w:spacing w:line="240" w:lineRule="auto"/>
        <w:jc w:val="both"/>
      </w:pPr>
      <w:r w:rsidRPr="00050B7B">
        <w:t>C’est ici que l’on gère les identités, applications et autorisations pour Graph API.</w:t>
      </w:r>
    </w:p>
    <w:p w14:paraId="2E98C0D1" w14:textId="77777777" w:rsidR="00050B7B" w:rsidRPr="00050B7B" w:rsidRDefault="00050B7B" w:rsidP="00FF513A">
      <w:pPr>
        <w:spacing w:line="240" w:lineRule="auto"/>
        <w:ind w:left="720"/>
        <w:jc w:val="both"/>
      </w:pPr>
    </w:p>
    <w:p w14:paraId="04476722" w14:textId="77777777" w:rsidR="00050B7B" w:rsidRPr="00050B7B" w:rsidRDefault="00050B7B" w:rsidP="00FF513A">
      <w:pPr>
        <w:pStyle w:val="Paragraphedeliste"/>
        <w:jc w:val="both"/>
        <w:rPr>
          <w:b/>
          <w:bCs/>
          <w:i/>
          <w:iCs/>
        </w:rPr>
      </w:pPr>
      <w:r w:rsidRPr="00050B7B">
        <w:rPr>
          <w:b/>
          <w:bCs/>
          <w:i/>
          <w:iCs/>
        </w:rPr>
        <w:t>Étape 3 – Inscription de l’application</w:t>
      </w:r>
    </w:p>
    <w:p w14:paraId="424C3AB9" w14:textId="77777777" w:rsidR="00050B7B" w:rsidRPr="00050B7B" w:rsidRDefault="00050B7B" w:rsidP="00FF513A">
      <w:pPr>
        <w:pStyle w:val="Paragraphedeliste"/>
        <w:numPr>
          <w:ilvl w:val="0"/>
          <w:numId w:val="8"/>
        </w:numPr>
        <w:spacing w:line="360" w:lineRule="auto"/>
        <w:jc w:val="both"/>
      </w:pPr>
      <w:r w:rsidRPr="00050B7B">
        <w:t xml:space="preserve">Cliquez sur </w:t>
      </w:r>
      <w:r w:rsidRPr="00050B7B">
        <w:rPr>
          <w:b/>
          <w:bCs/>
        </w:rPr>
        <w:t>Inscriptions d’applications</w:t>
      </w:r>
      <w:r w:rsidRPr="00050B7B">
        <w:t xml:space="preserve"> → </w:t>
      </w:r>
      <w:r w:rsidRPr="00050B7B">
        <w:rPr>
          <w:b/>
          <w:bCs/>
        </w:rPr>
        <w:t>Nouvelle inscription</w:t>
      </w:r>
      <w:r w:rsidRPr="00050B7B">
        <w:t>.</w:t>
      </w:r>
    </w:p>
    <w:p w14:paraId="0175ADF7" w14:textId="77777777" w:rsidR="00050B7B" w:rsidRPr="00050B7B" w:rsidRDefault="00050B7B" w:rsidP="00FF513A">
      <w:pPr>
        <w:pStyle w:val="Paragraphedeliste"/>
        <w:numPr>
          <w:ilvl w:val="0"/>
          <w:numId w:val="8"/>
        </w:numPr>
        <w:spacing w:line="360" w:lineRule="auto"/>
        <w:jc w:val="both"/>
      </w:pPr>
      <w:r w:rsidRPr="00050B7B">
        <w:t xml:space="preserve">Donnez un nom à l’application (ex. </w:t>
      </w:r>
      <w:proofErr w:type="spellStart"/>
      <w:r w:rsidRPr="00050B7B">
        <w:rPr>
          <w:i/>
          <w:iCs/>
        </w:rPr>
        <w:t>NodeJS</w:t>
      </w:r>
      <w:proofErr w:type="spellEnd"/>
      <w:r w:rsidRPr="00050B7B">
        <w:rPr>
          <w:i/>
          <w:iCs/>
        </w:rPr>
        <w:t>-SharePoint-Graph</w:t>
      </w:r>
      <w:r w:rsidRPr="00050B7B">
        <w:t>).</w:t>
      </w:r>
    </w:p>
    <w:p w14:paraId="1A9F9FA5" w14:textId="77777777" w:rsidR="00050B7B" w:rsidRPr="00050B7B" w:rsidRDefault="00050B7B" w:rsidP="00FF513A">
      <w:pPr>
        <w:pStyle w:val="Paragraphedeliste"/>
        <w:numPr>
          <w:ilvl w:val="0"/>
          <w:numId w:val="8"/>
        </w:numPr>
        <w:spacing w:line="360" w:lineRule="auto"/>
        <w:jc w:val="both"/>
      </w:pPr>
      <w:r w:rsidRPr="00050B7B">
        <w:t>Enregistrez et conservez dans un fichier séparé :</w:t>
      </w:r>
    </w:p>
    <w:p w14:paraId="78BC3848" w14:textId="77777777" w:rsidR="00050B7B" w:rsidRPr="00050B7B" w:rsidRDefault="00050B7B" w:rsidP="00FF513A">
      <w:pPr>
        <w:pStyle w:val="Paragraphedeliste"/>
        <w:numPr>
          <w:ilvl w:val="1"/>
          <w:numId w:val="8"/>
        </w:numPr>
        <w:spacing w:line="360" w:lineRule="auto"/>
        <w:jc w:val="both"/>
      </w:pPr>
      <w:r w:rsidRPr="00050B7B">
        <w:rPr>
          <w:b/>
          <w:bCs/>
        </w:rPr>
        <w:t>ID d’application (Client ID)</w:t>
      </w:r>
    </w:p>
    <w:p w14:paraId="550D8D60" w14:textId="53C47201" w:rsidR="00FF513A" w:rsidRPr="00FF513A" w:rsidRDefault="00050B7B" w:rsidP="00FF513A">
      <w:pPr>
        <w:pStyle w:val="Paragraphedeliste"/>
        <w:numPr>
          <w:ilvl w:val="1"/>
          <w:numId w:val="8"/>
        </w:numPr>
        <w:spacing w:line="360" w:lineRule="auto"/>
        <w:jc w:val="both"/>
      </w:pPr>
      <w:r w:rsidRPr="00050B7B">
        <w:rPr>
          <w:b/>
          <w:bCs/>
        </w:rPr>
        <w:t>ID de l’annuaire (Tenant ID)</w:t>
      </w:r>
    </w:p>
    <w:p w14:paraId="2B7B0557" w14:textId="77777777" w:rsidR="00FF513A" w:rsidRDefault="00FF513A" w:rsidP="00FF513A">
      <w:pPr>
        <w:pStyle w:val="Paragraphedeliste"/>
        <w:spacing w:line="360" w:lineRule="auto"/>
        <w:ind w:left="1440"/>
        <w:jc w:val="both"/>
      </w:pPr>
    </w:p>
    <w:p w14:paraId="61761737" w14:textId="77777777" w:rsidR="00FF513A" w:rsidRPr="00FF513A" w:rsidRDefault="00FF513A" w:rsidP="00FF513A">
      <w:pPr>
        <w:pStyle w:val="Paragraphedeliste"/>
        <w:spacing w:line="360" w:lineRule="auto"/>
        <w:jc w:val="both"/>
        <w:rPr>
          <w:b/>
          <w:bCs/>
        </w:rPr>
      </w:pPr>
      <w:r w:rsidRPr="00FF513A">
        <w:rPr>
          <w:b/>
          <w:bCs/>
        </w:rPr>
        <w:t>Étape 4 – Générer un secret client</w:t>
      </w:r>
    </w:p>
    <w:p w14:paraId="0A6571A0" w14:textId="77777777" w:rsidR="00FF513A" w:rsidRPr="00FF513A" w:rsidRDefault="00FF513A" w:rsidP="00FF513A">
      <w:pPr>
        <w:pStyle w:val="Paragraphedeliste"/>
        <w:numPr>
          <w:ilvl w:val="0"/>
          <w:numId w:val="10"/>
        </w:numPr>
        <w:spacing w:line="360" w:lineRule="auto"/>
        <w:jc w:val="both"/>
      </w:pPr>
      <w:r w:rsidRPr="00FF513A">
        <w:t xml:space="preserve">Allez dans </w:t>
      </w:r>
      <w:r w:rsidRPr="00FF513A">
        <w:rPr>
          <w:b/>
          <w:bCs/>
        </w:rPr>
        <w:t>Certificats &amp; secrets</w:t>
      </w:r>
      <w:r w:rsidRPr="00FF513A">
        <w:t>.</w:t>
      </w:r>
    </w:p>
    <w:p w14:paraId="70C4B607" w14:textId="77777777" w:rsidR="00FF513A" w:rsidRPr="00FF513A" w:rsidRDefault="00FF513A" w:rsidP="00FF513A">
      <w:pPr>
        <w:pStyle w:val="Paragraphedeliste"/>
        <w:numPr>
          <w:ilvl w:val="0"/>
          <w:numId w:val="10"/>
        </w:numPr>
        <w:spacing w:line="360" w:lineRule="auto"/>
        <w:jc w:val="both"/>
      </w:pPr>
      <w:r w:rsidRPr="00FF513A">
        <w:t xml:space="preserve">Créez un </w:t>
      </w:r>
      <w:r w:rsidRPr="00FF513A">
        <w:rPr>
          <w:b/>
          <w:bCs/>
        </w:rPr>
        <w:t>nouveau secret client</w:t>
      </w:r>
      <w:r w:rsidRPr="00FF513A">
        <w:t>.</w:t>
      </w:r>
    </w:p>
    <w:p w14:paraId="45881F82" w14:textId="77777777" w:rsidR="00FF513A" w:rsidRPr="00FF513A" w:rsidRDefault="00FF513A" w:rsidP="00FF513A">
      <w:pPr>
        <w:pStyle w:val="Paragraphedeliste"/>
        <w:numPr>
          <w:ilvl w:val="0"/>
          <w:numId w:val="10"/>
        </w:numPr>
        <w:spacing w:line="360" w:lineRule="auto"/>
        <w:jc w:val="both"/>
      </w:pPr>
      <w:r w:rsidRPr="00FF513A">
        <w:t xml:space="preserve">Conservez sa </w:t>
      </w:r>
      <w:r w:rsidRPr="00FF513A">
        <w:rPr>
          <w:b/>
          <w:bCs/>
        </w:rPr>
        <w:t>valeur</w:t>
      </w:r>
      <w:r w:rsidRPr="00FF513A">
        <w:t xml:space="preserve"> dans un fichier sécurisé (ce secret ne sera plus visible après fermeture).</w:t>
      </w:r>
    </w:p>
    <w:p w14:paraId="3AAAA23E" w14:textId="77777777" w:rsidR="00FF513A" w:rsidRDefault="00FF513A" w:rsidP="00FF513A">
      <w:pPr>
        <w:pStyle w:val="Paragraphedeliste"/>
        <w:spacing w:line="360" w:lineRule="auto"/>
        <w:jc w:val="both"/>
      </w:pPr>
    </w:p>
    <w:p w14:paraId="15398BDB" w14:textId="77777777" w:rsidR="00FF513A" w:rsidRPr="00FF513A" w:rsidRDefault="00FF513A" w:rsidP="00FF513A">
      <w:pPr>
        <w:pStyle w:val="Paragraphedeliste"/>
        <w:spacing w:line="360" w:lineRule="auto"/>
        <w:jc w:val="both"/>
        <w:rPr>
          <w:b/>
          <w:bCs/>
        </w:rPr>
      </w:pPr>
      <w:r w:rsidRPr="00FF513A">
        <w:rPr>
          <w:b/>
          <w:bCs/>
        </w:rPr>
        <w:t>Étape 5 – Attribuer les autorisations nécessaires</w:t>
      </w:r>
    </w:p>
    <w:p w14:paraId="5BB70635" w14:textId="77777777" w:rsidR="00FF513A" w:rsidRPr="00FF513A" w:rsidRDefault="00FF513A" w:rsidP="00FF513A">
      <w:pPr>
        <w:pStyle w:val="Paragraphedeliste"/>
        <w:numPr>
          <w:ilvl w:val="0"/>
          <w:numId w:val="12"/>
        </w:numPr>
        <w:spacing w:line="360" w:lineRule="auto"/>
        <w:jc w:val="both"/>
      </w:pPr>
      <w:r w:rsidRPr="00FF513A">
        <w:t xml:space="preserve">Demandez au </w:t>
      </w:r>
      <w:r w:rsidRPr="00FF513A">
        <w:rPr>
          <w:b/>
          <w:bCs/>
        </w:rPr>
        <w:t xml:space="preserve">Global </w:t>
      </w:r>
      <w:proofErr w:type="spellStart"/>
      <w:r w:rsidRPr="00FF513A">
        <w:rPr>
          <w:b/>
          <w:bCs/>
        </w:rPr>
        <w:t>Administrator</w:t>
      </w:r>
      <w:proofErr w:type="spellEnd"/>
      <w:r w:rsidRPr="00FF513A">
        <w:t xml:space="preserve"> de l’entreprise d’accorder les droits.</w:t>
      </w:r>
    </w:p>
    <w:p w14:paraId="1775FB32" w14:textId="77777777" w:rsidR="00FF513A" w:rsidRPr="00FF513A" w:rsidRDefault="00FF513A" w:rsidP="00FF513A">
      <w:pPr>
        <w:pStyle w:val="Paragraphedeliste"/>
        <w:numPr>
          <w:ilvl w:val="0"/>
          <w:numId w:val="12"/>
        </w:numPr>
        <w:spacing w:line="360" w:lineRule="auto"/>
        <w:jc w:val="both"/>
      </w:pPr>
      <w:r w:rsidRPr="00FF513A">
        <w:t xml:space="preserve">Ouvrez l’application enregistrée → </w:t>
      </w:r>
      <w:r w:rsidRPr="00FF513A">
        <w:rPr>
          <w:b/>
          <w:bCs/>
        </w:rPr>
        <w:t>Autorisations d’API</w:t>
      </w:r>
      <w:r w:rsidRPr="00FF513A">
        <w:t>.</w:t>
      </w:r>
    </w:p>
    <w:p w14:paraId="24325BC6" w14:textId="77777777" w:rsidR="00FF513A" w:rsidRPr="00FF513A" w:rsidRDefault="00FF513A" w:rsidP="00FF513A">
      <w:pPr>
        <w:pStyle w:val="Paragraphedeliste"/>
        <w:numPr>
          <w:ilvl w:val="0"/>
          <w:numId w:val="12"/>
        </w:numPr>
        <w:spacing w:line="360" w:lineRule="auto"/>
        <w:jc w:val="both"/>
      </w:pPr>
      <w:r w:rsidRPr="00FF513A">
        <w:t xml:space="preserve">Cliquez sur </w:t>
      </w:r>
      <w:r w:rsidRPr="00FF513A">
        <w:rPr>
          <w:b/>
          <w:bCs/>
        </w:rPr>
        <w:t>Ajouter une autorisation</w:t>
      </w:r>
      <w:r w:rsidRPr="00FF513A">
        <w:t xml:space="preserve"> → </w:t>
      </w:r>
      <w:r w:rsidRPr="00FF513A">
        <w:rPr>
          <w:b/>
          <w:bCs/>
        </w:rPr>
        <w:t>Microsoft Graph</w:t>
      </w:r>
      <w:r w:rsidRPr="00FF513A">
        <w:t xml:space="preserve"> → </w:t>
      </w:r>
      <w:r w:rsidRPr="00FF513A">
        <w:rPr>
          <w:b/>
          <w:bCs/>
        </w:rPr>
        <w:t>Autorisations d’application</w:t>
      </w:r>
      <w:r w:rsidRPr="00FF513A">
        <w:t>.</w:t>
      </w:r>
    </w:p>
    <w:p w14:paraId="3AF76DA8" w14:textId="77777777" w:rsidR="00FF513A" w:rsidRPr="00FF513A" w:rsidRDefault="00FF513A" w:rsidP="00FF513A">
      <w:pPr>
        <w:pStyle w:val="Paragraphedeliste"/>
        <w:numPr>
          <w:ilvl w:val="0"/>
          <w:numId w:val="12"/>
        </w:numPr>
        <w:spacing w:line="360" w:lineRule="auto"/>
        <w:jc w:val="both"/>
      </w:pPr>
      <w:r w:rsidRPr="00FF513A">
        <w:t>Sélectionnez :</w:t>
      </w:r>
    </w:p>
    <w:p w14:paraId="41369EBF" w14:textId="77777777" w:rsidR="00FF513A" w:rsidRPr="00FF513A" w:rsidRDefault="00FF513A" w:rsidP="00FF513A">
      <w:pPr>
        <w:pStyle w:val="Paragraphedeliste"/>
        <w:numPr>
          <w:ilvl w:val="1"/>
          <w:numId w:val="12"/>
        </w:numPr>
        <w:spacing w:line="360" w:lineRule="auto"/>
        <w:jc w:val="both"/>
        <w:rPr>
          <w:lang w:val="en-CA"/>
        </w:rPr>
      </w:pPr>
      <w:proofErr w:type="spellStart"/>
      <w:proofErr w:type="gramStart"/>
      <w:r w:rsidRPr="00FF513A">
        <w:rPr>
          <w:lang w:val="en-CA"/>
        </w:rPr>
        <w:t>Sites.ReadWrite.All</w:t>
      </w:r>
      <w:proofErr w:type="spellEnd"/>
      <w:proofErr w:type="gramEnd"/>
      <w:r w:rsidRPr="00FF513A">
        <w:rPr>
          <w:lang w:val="en-CA"/>
        </w:rPr>
        <w:t xml:space="preserve"> → </w:t>
      </w:r>
      <w:r w:rsidRPr="00FF513A">
        <w:rPr>
          <w:b/>
          <w:bCs/>
          <w:lang w:val="en-CA"/>
        </w:rPr>
        <w:t>Read and write items in all site collections</w:t>
      </w:r>
    </w:p>
    <w:p w14:paraId="6774E19F" w14:textId="77777777" w:rsidR="00FF513A" w:rsidRPr="00FF513A" w:rsidRDefault="00FF513A" w:rsidP="00FF513A">
      <w:pPr>
        <w:pStyle w:val="Paragraphedeliste"/>
        <w:numPr>
          <w:ilvl w:val="0"/>
          <w:numId w:val="12"/>
        </w:numPr>
        <w:spacing w:line="360" w:lineRule="auto"/>
        <w:jc w:val="both"/>
      </w:pPr>
      <w:r w:rsidRPr="00FF513A">
        <w:t xml:space="preserve">Cliquez sur </w:t>
      </w:r>
      <w:r w:rsidRPr="00FF513A">
        <w:rPr>
          <w:b/>
          <w:bCs/>
        </w:rPr>
        <w:t>Accorder les autorisations d’administration</w:t>
      </w:r>
      <w:r w:rsidRPr="00FF513A">
        <w:t>.</w:t>
      </w:r>
    </w:p>
    <w:p w14:paraId="40B05B98" w14:textId="77777777" w:rsidR="00FF513A" w:rsidRDefault="00FF513A" w:rsidP="00FF513A">
      <w:pPr>
        <w:pStyle w:val="Paragraphedeliste"/>
        <w:spacing w:line="360" w:lineRule="auto"/>
        <w:jc w:val="both"/>
      </w:pPr>
    </w:p>
    <w:p w14:paraId="0985D57C" w14:textId="77777777" w:rsidR="00FF513A" w:rsidRDefault="00FF513A" w:rsidP="00FF513A">
      <w:pPr>
        <w:pStyle w:val="Paragraphedeliste"/>
        <w:spacing w:line="360" w:lineRule="auto"/>
        <w:jc w:val="both"/>
      </w:pPr>
    </w:p>
    <w:p w14:paraId="4BB4802C" w14:textId="77777777" w:rsidR="00FF513A" w:rsidRDefault="00FF513A" w:rsidP="00FF513A">
      <w:pPr>
        <w:pStyle w:val="Paragraphedeliste"/>
        <w:spacing w:line="360" w:lineRule="auto"/>
        <w:jc w:val="both"/>
      </w:pPr>
    </w:p>
    <w:p w14:paraId="665B3F0E" w14:textId="77777777" w:rsidR="00FF513A" w:rsidRPr="00FF513A" w:rsidRDefault="00FF513A" w:rsidP="00FF513A">
      <w:pPr>
        <w:pStyle w:val="Paragraphedeliste"/>
        <w:spacing w:line="360" w:lineRule="auto"/>
        <w:jc w:val="both"/>
        <w:rPr>
          <w:b/>
          <w:bCs/>
        </w:rPr>
      </w:pPr>
      <w:r w:rsidRPr="00FF513A">
        <w:rPr>
          <w:b/>
          <w:bCs/>
        </w:rPr>
        <w:lastRenderedPageBreak/>
        <w:t>Étape 6 – Intégration dans Node.js avec Axios</w:t>
      </w:r>
    </w:p>
    <w:p w14:paraId="558EE06A" w14:textId="77777777" w:rsidR="00FF513A" w:rsidRDefault="00FF513A" w:rsidP="00FF513A">
      <w:pPr>
        <w:pStyle w:val="Paragraphedeliste"/>
        <w:spacing w:line="360" w:lineRule="auto"/>
        <w:jc w:val="both"/>
      </w:pPr>
      <w:r w:rsidRPr="00FF513A">
        <w:t xml:space="preserve">Une fois les </w:t>
      </w:r>
      <w:proofErr w:type="spellStart"/>
      <w:r w:rsidRPr="00FF513A">
        <w:t>credentials</w:t>
      </w:r>
      <w:proofErr w:type="spellEnd"/>
      <w:r w:rsidRPr="00FF513A">
        <w:t xml:space="preserve"> obtenus (Client ID, Tenant ID, Client Secret), vous pouvez générer un </w:t>
      </w:r>
      <w:proofErr w:type="spellStart"/>
      <w:r w:rsidRPr="00FF513A">
        <w:rPr>
          <w:b/>
          <w:bCs/>
        </w:rPr>
        <w:t>token</w:t>
      </w:r>
      <w:proofErr w:type="spellEnd"/>
      <w:r w:rsidRPr="00FF513A">
        <w:rPr>
          <w:b/>
          <w:bCs/>
        </w:rPr>
        <w:t xml:space="preserve"> d’accès</w:t>
      </w:r>
      <w:r w:rsidRPr="00FF513A">
        <w:t xml:space="preserve"> via @azure/identity, puis appeler Graph API avec Axios.</w:t>
      </w:r>
    </w:p>
    <w:p w14:paraId="0ACB1092" w14:textId="77777777" w:rsidR="00FF513A" w:rsidRPr="00FF513A" w:rsidRDefault="00FF513A" w:rsidP="00FF513A">
      <w:pPr>
        <w:pStyle w:val="Paragraphedeliste"/>
        <w:spacing w:line="360" w:lineRule="auto"/>
        <w:jc w:val="both"/>
      </w:pPr>
    </w:p>
    <w:p w14:paraId="430A78EF" w14:textId="709B8D0C" w:rsidR="00FF513A" w:rsidRDefault="00FF513A" w:rsidP="00FF513A">
      <w:pPr>
        <w:pStyle w:val="Paragraphedeliste"/>
        <w:spacing w:line="360" w:lineRule="auto"/>
        <w:jc w:val="bot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513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Exemple minimal :</w:t>
      </w:r>
    </w:p>
    <w:p w14:paraId="6DB12492" w14:textId="64C34072" w:rsidR="00FF513A" w:rsidRPr="00050B7B" w:rsidRDefault="00FF513A" w:rsidP="00FF513A">
      <w:pPr>
        <w:pStyle w:val="Paragraphedeliste"/>
        <w:spacing w:line="360" w:lineRule="auto"/>
        <w:jc w:val="bot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318C3E2A" wp14:editId="2283CD71">
            <wp:extent cx="5654530" cy="5646909"/>
            <wp:effectExtent l="0" t="0" r="3810" b="0"/>
            <wp:docPr id="2114275572" name="Image 1" descr="Une image contenant texte, capture d’écran, document,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75572" name="Image 1" descr="Une image contenant texte, capture d’écran, document, Polic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5654530" cy="5646909"/>
                    </a:xfrm>
                    <a:prstGeom prst="rect">
                      <a:avLst/>
                    </a:prstGeom>
                  </pic:spPr>
                </pic:pic>
              </a:graphicData>
            </a:graphic>
          </wp:inline>
        </w:drawing>
      </w:r>
    </w:p>
    <w:p w14:paraId="5CC04E9A" w14:textId="77777777" w:rsidR="00050B7B" w:rsidRPr="00050B7B" w:rsidRDefault="00050B7B" w:rsidP="00FF513A">
      <w:pPr>
        <w:pStyle w:val="Paragraphedeliste"/>
        <w:jc w:val="both"/>
      </w:pPr>
    </w:p>
    <w:p w14:paraId="7F87195C" w14:textId="3341F3E2" w:rsidR="00050B7B" w:rsidRDefault="00050B7B" w:rsidP="00FF513A">
      <w:pPr>
        <w:pStyle w:val="Paragraphedeliste"/>
        <w:numPr>
          <w:ilvl w:val="0"/>
          <w:numId w:val="1"/>
        </w:numPr>
        <w:jc w:val="both"/>
        <w:rPr>
          <w:b/>
          <w:bCs/>
        </w:rPr>
      </w:pPr>
      <w:r w:rsidRPr="00050B7B">
        <w:rPr>
          <w:b/>
          <w:bCs/>
        </w:rPr>
        <w:t>Conclusion</w:t>
      </w:r>
    </w:p>
    <w:p w14:paraId="67FFB839" w14:textId="77777777" w:rsidR="00FF513A" w:rsidRPr="00FF513A" w:rsidRDefault="00FF513A" w:rsidP="00FF513A">
      <w:pPr>
        <w:pStyle w:val="Paragraphedeliste"/>
        <w:jc w:val="both"/>
      </w:pPr>
      <w:r w:rsidRPr="00FF513A">
        <w:t>Avec Microsoft Graph, vous disposez :</w:t>
      </w:r>
    </w:p>
    <w:p w14:paraId="584B5678" w14:textId="77777777" w:rsidR="00FF513A" w:rsidRPr="00FF513A" w:rsidRDefault="00FF513A" w:rsidP="00FF513A">
      <w:pPr>
        <w:pStyle w:val="Paragraphedeliste"/>
        <w:numPr>
          <w:ilvl w:val="0"/>
          <w:numId w:val="14"/>
        </w:numPr>
        <w:jc w:val="both"/>
      </w:pPr>
      <w:proofErr w:type="gramStart"/>
      <w:r w:rsidRPr="00FF513A">
        <w:t>d’une</w:t>
      </w:r>
      <w:proofErr w:type="gramEnd"/>
      <w:r w:rsidRPr="00FF513A">
        <w:t xml:space="preserve"> </w:t>
      </w:r>
      <w:r w:rsidRPr="00FF513A">
        <w:rPr>
          <w:b/>
          <w:bCs/>
        </w:rPr>
        <w:t>authentification centralisée</w:t>
      </w:r>
      <w:r w:rsidRPr="00FF513A">
        <w:t xml:space="preserve"> via Microsoft Entra ID,</w:t>
      </w:r>
    </w:p>
    <w:p w14:paraId="5D412BC8" w14:textId="77777777" w:rsidR="00FF513A" w:rsidRPr="00FF513A" w:rsidRDefault="00FF513A" w:rsidP="00FF513A">
      <w:pPr>
        <w:pStyle w:val="Paragraphedeliste"/>
        <w:numPr>
          <w:ilvl w:val="0"/>
          <w:numId w:val="14"/>
        </w:numPr>
        <w:jc w:val="both"/>
      </w:pPr>
      <w:proofErr w:type="gramStart"/>
      <w:r w:rsidRPr="00FF513A">
        <w:t>d’une</w:t>
      </w:r>
      <w:proofErr w:type="gramEnd"/>
      <w:r w:rsidRPr="00FF513A">
        <w:t xml:space="preserve"> </w:t>
      </w:r>
      <w:r w:rsidRPr="00FF513A">
        <w:rPr>
          <w:b/>
          <w:bCs/>
        </w:rPr>
        <w:t>gestion unifiée des permissions</w:t>
      </w:r>
      <w:r w:rsidRPr="00FF513A">
        <w:t>,</w:t>
      </w:r>
    </w:p>
    <w:p w14:paraId="283990F8" w14:textId="77777777" w:rsidR="00FF513A" w:rsidRDefault="00FF513A" w:rsidP="00FF513A">
      <w:pPr>
        <w:pStyle w:val="Paragraphedeliste"/>
        <w:numPr>
          <w:ilvl w:val="0"/>
          <w:numId w:val="14"/>
        </w:numPr>
        <w:jc w:val="both"/>
      </w:pPr>
      <w:proofErr w:type="gramStart"/>
      <w:r w:rsidRPr="00FF513A">
        <w:t>d’un</w:t>
      </w:r>
      <w:proofErr w:type="gramEnd"/>
      <w:r w:rsidRPr="00FF513A">
        <w:t xml:space="preserve"> </w:t>
      </w:r>
      <w:r w:rsidRPr="00FF513A">
        <w:rPr>
          <w:b/>
          <w:bCs/>
        </w:rPr>
        <w:t>point d’accès unique</w:t>
      </w:r>
      <w:r w:rsidRPr="00FF513A">
        <w:t xml:space="preserve"> pour manipuler SharePoint et d’autres services Microsoft 365.</w:t>
      </w:r>
    </w:p>
    <w:p w14:paraId="5640E290" w14:textId="77777777" w:rsidR="000A424A" w:rsidRPr="00FF513A" w:rsidRDefault="000A424A" w:rsidP="000A424A">
      <w:pPr>
        <w:pStyle w:val="Paragraphedeliste"/>
        <w:jc w:val="both"/>
      </w:pPr>
    </w:p>
    <w:p w14:paraId="437B307E" w14:textId="77777777" w:rsidR="00FF513A" w:rsidRPr="00FF513A" w:rsidRDefault="00FF513A" w:rsidP="00FF513A">
      <w:pPr>
        <w:pStyle w:val="Paragraphedeliste"/>
        <w:jc w:val="both"/>
      </w:pPr>
      <w:r w:rsidRPr="00FF513A">
        <w:t xml:space="preserve">Cela en fait l’approche recommandée pour tout projet moderne intégrant des </w:t>
      </w:r>
      <w:r w:rsidRPr="00FF513A">
        <w:rPr>
          <w:b/>
          <w:bCs/>
        </w:rPr>
        <w:t>listes SharePoint</w:t>
      </w:r>
      <w:r w:rsidRPr="00FF513A">
        <w:t xml:space="preserve"> avec </w:t>
      </w:r>
      <w:r w:rsidRPr="00FF513A">
        <w:rPr>
          <w:b/>
          <w:bCs/>
        </w:rPr>
        <w:t>Node.js</w:t>
      </w:r>
      <w:r w:rsidRPr="00FF513A">
        <w:t xml:space="preserve"> et la </w:t>
      </w:r>
      <w:r w:rsidRPr="00FF513A">
        <w:rPr>
          <w:b/>
          <w:bCs/>
        </w:rPr>
        <w:t>Power Platform</w:t>
      </w:r>
      <w:r w:rsidRPr="00FF513A">
        <w:t>.</w:t>
      </w:r>
    </w:p>
    <w:p w14:paraId="39944FE0" w14:textId="77777777" w:rsidR="00FF513A" w:rsidRPr="00FF513A" w:rsidRDefault="00FF513A" w:rsidP="00FF513A">
      <w:pPr>
        <w:pStyle w:val="Paragraphedeliste"/>
        <w:jc w:val="both"/>
      </w:pPr>
    </w:p>
    <w:sectPr w:rsidR="00FF513A" w:rsidRPr="00FF5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82D"/>
    <w:multiLevelType w:val="multilevel"/>
    <w:tmpl w:val="37E6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61F"/>
    <w:multiLevelType w:val="multilevel"/>
    <w:tmpl w:val="4C908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0972"/>
    <w:multiLevelType w:val="multilevel"/>
    <w:tmpl w:val="DBBAF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7820"/>
    <w:multiLevelType w:val="hybridMultilevel"/>
    <w:tmpl w:val="5464FAB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DA56BF"/>
    <w:multiLevelType w:val="hybridMultilevel"/>
    <w:tmpl w:val="463CC8E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E03853"/>
    <w:multiLevelType w:val="multilevel"/>
    <w:tmpl w:val="FE5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0556E"/>
    <w:multiLevelType w:val="multilevel"/>
    <w:tmpl w:val="322A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80DCD"/>
    <w:multiLevelType w:val="multilevel"/>
    <w:tmpl w:val="3AC4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94B44"/>
    <w:multiLevelType w:val="multilevel"/>
    <w:tmpl w:val="800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C4EED"/>
    <w:multiLevelType w:val="hybridMultilevel"/>
    <w:tmpl w:val="F56A9AE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5458FD"/>
    <w:multiLevelType w:val="multilevel"/>
    <w:tmpl w:val="11EAA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57999"/>
    <w:multiLevelType w:val="multilevel"/>
    <w:tmpl w:val="8CDE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B21E9"/>
    <w:multiLevelType w:val="multilevel"/>
    <w:tmpl w:val="541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B0857"/>
    <w:multiLevelType w:val="multilevel"/>
    <w:tmpl w:val="A184F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29367">
    <w:abstractNumId w:val="9"/>
  </w:num>
  <w:num w:numId="2" w16cid:durableId="68424254">
    <w:abstractNumId w:val="7"/>
  </w:num>
  <w:num w:numId="3" w16cid:durableId="1905066188">
    <w:abstractNumId w:val="6"/>
  </w:num>
  <w:num w:numId="4" w16cid:durableId="753237404">
    <w:abstractNumId w:val="1"/>
  </w:num>
  <w:num w:numId="5" w16cid:durableId="2083866864">
    <w:abstractNumId w:val="12"/>
  </w:num>
  <w:num w:numId="6" w16cid:durableId="568685947">
    <w:abstractNumId w:val="13"/>
  </w:num>
  <w:num w:numId="7" w16cid:durableId="1180048903">
    <w:abstractNumId w:val="0"/>
  </w:num>
  <w:num w:numId="8" w16cid:durableId="390808741">
    <w:abstractNumId w:val="3"/>
  </w:num>
  <w:num w:numId="9" w16cid:durableId="74085610">
    <w:abstractNumId w:val="8"/>
  </w:num>
  <w:num w:numId="10" w16cid:durableId="921336860">
    <w:abstractNumId w:val="10"/>
  </w:num>
  <w:num w:numId="11" w16cid:durableId="1304582562">
    <w:abstractNumId w:val="11"/>
  </w:num>
  <w:num w:numId="12" w16cid:durableId="1112364615">
    <w:abstractNumId w:val="4"/>
  </w:num>
  <w:num w:numId="13" w16cid:durableId="807018106">
    <w:abstractNumId w:val="5"/>
  </w:num>
  <w:num w:numId="14" w16cid:durableId="184253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E1"/>
    <w:rsid w:val="00050B7B"/>
    <w:rsid w:val="000A424A"/>
    <w:rsid w:val="000B2A17"/>
    <w:rsid w:val="00D81906"/>
    <w:rsid w:val="00E83BE1"/>
    <w:rsid w:val="00FF51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5094"/>
  <w15:chartTrackingRefBased/>
  <w15:docId w15:val="{D4E1AC9D-0412-49E9-9B8A-5618D2AC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3B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3B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3B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3B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3B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3B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3B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B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3B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3B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3B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3B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3B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3B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3B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3BE1"/>
    <w:rPr>
      <w:rFonts w:eastAsiaTheme="majorEastAsia" w:cstheme="majorBidi"/>
      <w:color w:val="272727" w:themeColor="text1" w:themeTint="D8"/>
    </w:rPr>
  </w:style>
  <w:style w:type="paragraph" w:styleId="Titre">
    <w:name w:val="Title"/>
    <w:basedOn w:val="Normal"/>
    <w:next w:val="Normal"/>
    <w:link w:val="TitreCar"/>
    <w:uiPriority w:val="10"/>
    <w:qFormat/>
    <w:rsid w:val="00E8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B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3B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3B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3BE1"/>
    <w:pPr>
      <w:spacing w:before="160"/>
      <w:jc w:val="center"/>
    </w:pPr>
    <w:rPr>
      <w:i/>
      <w:iCs/>
      <w:color w:val="404040" w:themeColor="text1" w:themeTint="BF"/>
    </w:rPr>
  </w:style>
  <w:style w:type="character" w:customStyle="1" w:styleId="CitationCar">
    <w:name w:val="Citation Car"/>
    <w:basedOn w:val="Policepardfaut"/>
    <w:link w:val="Citation"/>
    <w:uiPriority w:val="29"/>
    <w:rsid w:val="00E83BE1"/>
    <w:rPr>
      <w:i/>
      <w:iCs/>
      <w:color w:val="404040" w:themeColor="text1" w:themeTint="BF"/>
    </w:rPr>
  </w:style>
  <w:style w:type="paragraph" w:styleId="Paragraphedeliste">
    <w:name w:val="List Paragraph"/>
    <w:basedOn w:val="Normal"/>
    <w:uiPriority w:val="34"/>
    <w:qFormat/>
    <w:rsid w:val="00E83BE1"/>
    <w:pPr>
      <w:ind w:left="720"/>
      <w:contextualSpacing/>
    </w:pPr>
  </w:style>
  <w:style w:type="character" w:styleId="Accentuationintense">
    <w:name w:val="Intense Emphasis"/>
    <w:basedOn w:val="Policepardfaut"/>
    <w:uiPriority w:val="21"/>
    <w:qFormat/>
    <w:rsid w:val="00E83BE1"/>
    <w:rPr>
      <w:i/>
      <w:iCs/>
      <w:color w:val="0F4761" w:themeColor="accent1" w:themeShade="BF"/>
    </w:rPr>
  </w:style>
  <w:style w:type="paragraph" w:styleId="Citationintense">
    <w:name w:val="Intense Quote"/>
    <w:basedOn w:val="Normal"/>
    <w:next w:val="Normal"/>
    <w:link w:val="CitationintenseCar"/>
    <w:uiPriority w:val="30"/>
    <w:qFormat/>
    <w:rsid w:val="00E8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3BE1"/>
    <w:rPr>
      <w:i/>
      <w:iCs/>
      <w:color w:val="0F4761" w:themeColor="accent1" w:themeShade="BF"/>
    </w:rPr>
  </w:style>
  <w:style w:type="character" w:styleId="Rfrenceintense">
    <w:name w:val="Intense Reference"/>
    <w:basedOn w:val="Policepardfaut"/>
    <w:uiPriority w:val="32"/>
    <w:qFormat/>
    <w:rsid w:val="00E83BE1"/>
    <w:rPr>
      <w:b/>
      <w:bCs/>
      <w:smallCaps/>
      <w:color w:val="0F4761" w:themeColor="accent1" w:themeShade="BF"/>
      <w:spacing w:val="5"/>
    </w:rPr>
  </w:style>
  <w:style w:type="paragraph" w:styleId="NormalWeb">
    <w:name w:val="Normal (Web)"/>
    <w:basedOn w:val="Normal"/>
    <w:uiPriority w:val="99"/>
    <w:unhideWhenUsed/>
    <w:rsid w:val="00050B7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50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517</Words>
  <Characters>2847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Wahbi</dc:creator>
  <cp:keywords/>
  <dc:description/>
  <cp:lastModifiedBy>Mohamed Wahbi</cp:lastModifiedBy>
  <cp:revision>3</cp:revision>
  <dcterms:created xsi:type="dcterms:W3CDTF">2025-08-26T07:49:00Z</dcterms:created>
  <dcterms:modified xsi:type="dcterms:W3CDTF">2025-08-26T08:18:00Z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2025-08-26T08:15:54Z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e244edb5-e1a9-459f-b2a8-b6dc8adf67d1</vt:lpwstr>
  </property>
  <property fmtid="{D5CDD505-2E9C-101B-9397-08002B2CF9AE}" pid="7" name="MSIP_Label_defa4170-0d19-0005-0004-bc88714345d2_ActionId">
    <vt:lpwstr>d95a234e-fb2e-4eb5-97ee-286e87050d5f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