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DA117" w14:textId="77777777" w:rsidR="006B1469" w:rsidRPr="003022D6" w:rsidRDefault="006B1469" w:rsidP="006B1469">
      <w:pPr>
        <w:pStyle w:val="Standard"/>
        <w:rPr>
          <w:b/>
          <w:bCs/>
          <w:sz w:val="20"/>
          <w:szCs w:val="20"/>
        </w:rPr>
      </w:pPr>
      <w:r w:rsidRPr="003022D6">
        <w:rPr>
          <w:b/>
          <w:bCs/>
          <w:sz w:val="20"/>
          <w:szCs w:val="20"/>
        </w:rPr>
        <w:t xml:space="preserve">Trading Instrument: </w:t>
      </w:r>
      <w:r w:rsidRPr="003022D6">
        <w:rPr>
          <w:sz w:val="20"/>
          <w:szCs w:val="20"/>
        </w:rPr>
        <w:t>ES (S&amp;P Emini futures contract)</w:t>
      </w:r>
    </w:p>
    <w:p w14:paraId="2A99E9DD" w14:textId="77777777" w:rsidR="006B1469" w:rsidRPr="003022D6" w:rsidRDefault="006B1469" w:rsidP="006B1469">
      <w:pPr>
        <w:pStyle w:val="Standard"/>
        <w:rPr>
          <w:sz w:val="20"/>
          <w:szCs w:val="20"/>
        </w:rPr>
      </w:pPr>
      <w:r w:rsidRPr="003022D6">
        <w:rPr>
          <w:b/>
          <w:bCs/>
          <w:sz w:val="20"/>
          <w:szCs w:val="20"/>
        </w:rPr>
        <w:t xml:space="preserve">Tick Increment: </w:t>
      </w:r>
      <w:r w:rsidRPr="003022D6">
        <w:rPr>
          <w:sz w:val="20"/>
          <w:szCs w:val="20"/>
        </w:rPr>
        <w:t>.25 (1/4 of 1 point) = $12.50/tick ($50/point)</w:t>
      </w:r>
    </w:p>
    <w:p w14:paraId="6DAD9C86" w14:textId="77777777" w:rsidR="006B1469" w:rsidRPr="003022D6" w:rsidRDefault="006B1469" w:rsidP="006B1469">
      <w:pPr>
        <w:pStyle w:val="Standard"/>
        <w:rPr>
          <w:b/>
          <w:bCs/>
          <w:sz w:val="20"/>
          <w:szCs w:val="20"/>
        </w:rPr>
      </w:pPr>
    </w:p>
    <w:p w14:paraId="385AA755" w14:textId="77777777" w:rsidR="006B1469" w:rsidRPr="003022D6" w:rsidRDefault="006B1469" w:rsidP="006B1469">
      <w:pPr>
        <w:pStyle w:val="Standard"/>
        <w:rPr>
          <w:b/>
          <w:bCs/>
          <w:sz w:val="20"/>
          <w:szCs w:val="20"/>
        </w:rPr>
      </w:pPr>
      <w:r w:rsidRPr="003022D6">
        <w:rPr>
          <w:b/>
          <w:bCs/>
          <w:sz w:val="20"/>
          <w:szCs w:val="20"/>
        </w:rPr>
        <w:t>Objective:</w:t>
      </w:r>
    </w:p>
    <w:p w14:paraId="08D23C07" w14:textId="77777777" w:rsidR="006B1469" w:rsidRPr="003022D6" w:rsidRDefault="006B1469" w:rsidP="006B1469">
      <w:pPr>
        <w:pStyle w:val="Standard"/>
        <w:rPr>
          <w:sz w:val="20"/>
          <w:szCs w:val="20"/>
        </w:rPr>
      </w:pPr>
      <w:r w:rsidRPr="003022D6">
        <w:rPr>
          <w:sz w:val="20"/>
          <w:szCs w:val="20"/>
        </w:rPr>
        <w:t>Analyze the exported block data to find a profitable predictable edge to implement into my trading algorithm.</w:t>
      </w:r>
    </w:p>
    <w:p w14:paraId="04558B59" w14:textId="77777777" w:rsidR="006B1469" w:rsidRPr="003022D6" w:rsidRDefault="006B1469" w:rsidP="006B1469">
      <w:pPr>
        <w:pStyle w:val="Standard"/>
        <w:rPr>
          <w:b/>
          <w:bCs/>
          <w:sz w:val="20"/>
          <w:szCs w:val="20"/>
        </w:rPr>
      </w:pPr>
    </w:p>
    <w:p w14:paraId="60CF8EA7" w14:textId="2E84230C" w:rsidR="006B1469" w:rsidRPr="003022D6" w:rsidRDefault="006B1469" w:rsidP="006B1469">
      <w:pPr>
        <w:pStyle w:val="Standard"/>
        <w:rPr>
          <w:b/>
          <w:bCs/>
          <w:sz w:val="20"/>
          <w:szCs w:val="20"/>
        </w:rPr>
      </w:pPr>
      <w:r w:rsidRPr="003022D6">
        <w:rPr>
          <w:b/>
          <w:bCs/>
          <w:sz w:val="20"/>
          <w:szCs w:val="20"/>
        </w:rPr>
        <w:t>How Will We Know That the Objective Has Been Achieved?</w:t>
      </w:r>
    </w:p>
    <w:p w14:paraId="15A074C9" w14:textId="4138A07C" w:rsidR="006B1469" w:rsidRPr="003022D6" w:rsidRDefault="006B1469" w:rsidP="006B1469">
      <w:pPr>
        <w:pStyle w:val="Standard"/>
        <w:rPr>
          <w:sz w:val="20"/>
          <w:szCs w:val="20"/>
        </w:rPr>
      </w:pPr>
      <w:r w:rsidRPr="003022D6">
        <w:rPr>
          <w:sz w:val="20"/>
          <w:szCs w:val="20"/>
        </w:rPr>
        <w:t xml:space="preserve">The analytics model will have to produce a predictability </w:t>
      </w:r>
      <w:r w:rsidR="00EC1DE1" w:rsidRPr="003022D6">
        <w:rPr>
          <w:sz w:val="20"/>
          <w:szCs w:val="20"/>
        </w:rPr>
        <w:t xml:space="preserve">accuracy </w:t>
      </w:r>
      <w:r w:rsidRPr="003022D6">
        <w:rPr>
          <w:sz w:val="20"/>
          <w:szCs w:val="20"/>
        </w:rPr>
        <w:t xml:space="preserve">% that results in a profitable outcome.  For that to happen the model must consider the predictability </w:t>
      </w:r>
      <w:r w:rsidR="00EC1DE1" w:rsidRPr="003022D6">
        <w:rPr>
          <w:sz w:val="20"/>
          <w:szCs w:val="20"/>
        </w:rPr>
        <w:t xml:space="preserve">accuracy </w:t>
      </w:r>
      <w:r w:rsidRPr="003022D6">
        <w:rPr>
          <w:sz w:val="20"/>
          <w:szCs w:val="20"/>
        </w:rPr>
        <w:t xml:space="preserve">%, the specific number of ticks of market movement </w:t>
      </w:r>
      <w:r w:rsidR="00142B28" w:rsidRPr="003022D6">
        <w:rPr>
          <w:sz w:val="20"/>
          <w:szCs w:val="20"/>
        </w:rPr>
        <w:t xml:space="preserve">accurately </w:t>
      </w:r>
      <w:r w:rsidRPr="003022D6">
        <w:rPr>
          <w:sz w:val="20"/>
          <w:szCs w:val="20"/>
        </w:rPr>
        <w:t>predicted</w:t>
      </w:r>
      <w:r w:rsidR="00142B28" w:rsidRPr="003022D6">
        <w:rPr>
          <w:sz w:val="20"/>
          <w:szCs w:val="20"/>
        </w:rPr>
        <w:t xml:space="preserve"> </w:t>
      </w:r>
      <w:r w:rsidRPr="003022D6">
        <w:rPr>
          <w:sz w:val="20"/>
          <w:szCs w:val="20"/>
        </w:rPr>
        <w:t>prior to a certain amount of market movement in the opposite direction.  Another way to state this is, the prediction accuracy percentage and total gain predicted by the model must be greater than the amount of loss incurred when the prediction is inaccurate.</w:t>
      </w:r>
    </w:p>
    <w:p w14:paraId="47AD0DDF" w14:textId="77777777" w:rsidR="006B1469" w:rsidRPr="003022D6" w:rsidRDefault="006B1469" w:rsidP="006B1469">
      <w:pPr>
        <w:pStyle w:val="Standard"/>
        <w:rPr>
          <w:sz w:val="20"/>
          <w:szCs w:val="20"/>
        </w:rPr>
      </w:pPr>
    </w:p>
    <w:p w14:paraId="54FA0F75" w14:textId="77777777" w:rsidR="006B1469" w:rsidRPr="003022D6" w:rsidRDefault="006B1469" w:rsidP="006B1469">
      <w:pPr>
        <w:pStyle w:val="Standard"/>
        <w:rPr>
          <w:sz w:val="20"/>
          <w:szCs w:val="20"/>
        </w:rPr>
      </w:pPr>
      <w:r w:rsidRPr="003022D6">
        <w:rPr>
          <w:sz w:val="20"/>
          <w:szCs w:val="20"/>
        </w:rPr>
        <w:t>In addition to the above, the model must be able to be provided to my programmer to be implemented into my strategy.  The results must be reproducible and implementable.  Meaning it cannot be a black box or locked code, the code would have to be provided in its entirety so that I can use it.</w:t>
      </w:r>
    </w:p>
    <w:p w14:paraId="182FE77A" w14:textId="77777777" w:rsidR="006B1469" w:rsidRPr="003022D6" w:rsidRDefault="006B1469" w:rsidP="006B1469">
      <w:pPr>
        <w:pStyle w:val="Standard"/>
        <w:rPr>
          <w:b/>
          <w:bCs/>
          <w:sz w:val="20"/>
          <w:szCs w:val="20"/>
        </w:rPr>
      </w:pPr>
    </w:p>
    <w:p w14:paraId="00D00359" w14:textId="77777777" w:rsidR="006B1469" w:rsidRPr="003022D6" w:rsidRDefault="006B1469" w:rsidP="006B1469">
      <w:pPr>
        <w:pStyle w:val="Standard"/>
        <w:rPr>
          <w:b/>
          <w:bCs/>
          <w:sz w:val="20"/>
          <w:szCs w:val="20"/>
        </w:rPr>
      </w:pPr>
      <w:r w:rsidRPr="003022D6">
        <w:rPr>
          <w:b/>
          <w:bCs/>
          <w:sz w:val="20"/>
          <w:szCs w:val="20"/>
        </w:rPr>
        <w:t>Targets and Assumptions</w:t>
      </w:r>
    </w:p>
    <w:p w14:paraId="471D2082" w14:textId="5B65BA73" w:rsidR="006B1469" w:rsidRPr="003022D6" w:rsidRDefault="006B1469" w:rsidP="006B1469">
      <w:pPr>
        <w:pStyle w:val="Standard"/>
        <w:rPr>
          <w:sz w:val="20"/>
          <w:szCs w:val="20"/>
        </w:rPr>
      </w:pPr>
      <w:r w:rsidRPr="003022D6">
        <w:rPr>
          <w:sz w:val="20"/>
          <w:szCs w:val="20"/>
        </w:rPr>
        <w:t>Target Predicted Profit Amount: 8 ticks (2 points) or Greater</w:t>
      </w:r>
      <w:r w:rsidR="00A17920" w:rsidRPr="003022D6">
        <w:rPr>
          <w:sz w:val="20"/>
          <w:szCs w:val="20"/>
        </w:rPr>
        <w:t xml:space="preserve"> from the Close </w:t>
      </w:r>
      <w:r w:rsidR="008A6BFA" w:rsidRPr="003022D6">
        <w:rPr>
          <w:sz w:val="20"/>
          <w:szCs w:val="20"/>
        </w:rPr>
        <w:t>price of the Breakout Bar (definitions are provided below)</w:t>
      </w:r>
      <w:r w:rsidRPr="003022D6">
        <w:rPr>
          <w:sz w:val="20"/>
          <w:szCs w:val="20"/>
        </w:rPr>
        <w:t>.</w:t>
      </w:r>
    </w:p>
    <w:p w14:paraId="4819DFE3" w14:textId="5F6664B6" w:rsidR="006B1469" w:rsidRPr="003022D6" w:rsidRDefault="006B1469" w:rsidP="006B1469">
      <w:pPr>
        <w:pStyle w:val="Standard"/>
        <w:rPr>
          <w:sz w:val="20"/>
          <w:szCs w:val="20"/>
        </w:rPr>
      </w:pPr>
      <w:r w:rsidRPr="003022D6">
        <w:rPr>
          <w:sz w:val="20"/>
          <w:szCs w:val="20"/>
        </w:rPr>
        <w:t xml:space="preserve">A failed prediction (loss) would be if the market moved 12 ticks in the opposite direction </w:t>
      </w:r>
      <w:r w:rsidR="00207A60" w:rsidRPr="003022D6">
        <w:rPr>
          <w:sz w:val="20"/>
          <w:szCs w:val="20"/>
        </w:rPr>
        <w:t xml:space="preserve">from the Close price of the Breakout Bar </w:t>
      </w:r>
      <w:r w:rsidRPr="003022D6">
        <w:rPr>
          <w:sz w:val="20"/>
          <w:szCs w:val="20"/>
        </w:rPr>
        <w:t xml:space="preserve">prior to achieving the </w:t>
      </w:r>
      <w:proofErr w:type="gramStart"/>
      <w:r w:rsidRPr="003022D6">
        <w:rPr>
          <w:sz w:val="20"/>
          <w:szCs w:val="20"/>
        </w:rPr>
        <w:t>8 tick</w:t>
      </w:r>
      <w:proofErr w:type="gramEnd"/>
      <w:r w:rsidRPr="003022D6">
        <w:rPr>
          <w:sz w:val="20"/>
          <w:szCs w:val="20"/>
        </w:rPr>
        <w:t xml:space="preserve"> target.</w:t>
      </w:r>
    </w:p>
    <w:p w14:paraId="78119D74" w14:textId="54D8038D" w:rsidR="004E1600" w:rsidRPr="00E66A39" w:rsidRDefault="004E1600" w:rsidP="006B1469">
      <w:pPr>
        <w:pStyle w:val="Standard"/>
        <w:rPr>
          <w:sz w:val="20"/>
          <w:szCs w:val="20"/>
        </w:rPr>
      </w:pPr>
      <w:r w:rsidRPr="003022D6">
        <w:rPr>
          <w:sz w:val="20"/>
          <w:szCs w:val="20"/>
        </w:rPr>
        <w:t>NOTE: If through optimization of the model it can predict a winning scenario close to what is described below, the model and algorithm may still be feasible.</w:t>
      </w:r>
    </w:p>
    <w:p w14:paraId="068204F6" w14:textId="77777777" w:rsidR="006B1469" w:rsidRPr="00E66A39" w:rsidRDefault="006B1469">
      <w:pPr>
        <w:pStyle w:val="Standard"/>
        <w:rPr>
          <w:b/>
          <w:bCs/>
          <w:sz w:val="20"/>
          <w:szCs w:val="20"/>
        </w:rPr>
      </w:pPr>
    </w:p>
    <w:p w14:paraId="4780C3C9" w14:textId="23AEDDDC" w:rsidR="00EF3588" w:rsidRPr="00E66A39" w:rsidRDefault="00523A92">
      <w:pPr>
        <w:pStyle w:val="Standard"/>
        <w:rPr>
          <w:sz w:val="20"/>
          <w:szCs w:val="20"/>
        </w:rPr>
      </w:pPr>
      <w:r w:rsidRPr="00E66A39">
        <w:rPr>
          <w:b/>
          <w:bCs/>
          <w:sz w:val="20"/>
          <w:szCs w:val="20"/>
        </w:rPr>
        <w:t>Data Format</w:t>
      </w:r>
    </w:p>
    <w:p w14:paraId="4780C3CA" w14:textId="77777777" w:rsidR="00EF3588" w:rsidRPr="00E66A39" w:rsidRDefault="00523A92">
      <w:pPr>
        <w:pStyle w:val="Standard"/>
        <w:rPr>
          <w:sz w:val="20"/>
          <w:szCs w:val="20"/>
        </w:rPr>
      </w:pPr>
      <w:r w:rsidRPr="00E66A39">
        <w:rPr>
          <w:sz w:val="20"/>
          <w:szCs w:val="20"/>
        </w:rPr>
        <w:t>The Block Data will record data on each bar that is within or the breakout from a block. This shall contain the following fields:</w:t>
      </w:r>
    </w:p>
    <w:tbl>
      <w:tblPr>
        <w:tblW w:w="9972" w:type="dxa"/>
        <w:tblLayout w:type="fixed"/>
        <w:tblCellMar>
          <w:left w:w="10" w:type="dxa"/>
          <w:right w:w="10" w:type="dxa"/>
        </w:tblCellMar>
        <w:tblLook w:val="0000" w:firstRow="0" w:lastRow="0" w:firstColumn="0" w:lastColumn="0" w:noHBand="0" w:noVBand="0"/>
      </w:tblPr>
      <w:tblGrid>
        <w:gridCol w:w="1815"/>
        <w:gridCol w:w="8157"/>
      </w:tblGrid>
      <w:tr w:rsidR="00EF3588" w:rsidRPr="00E66A39" w14:paraId="4780C3CD" w14:textId="77777777">
        <w:tc>
          <w:tcPr>
            <w:tcW w:w="1815" w:type="dxa"/>
            <w:tcMar>
              <w:top w:w="58" w:type="dxa"/>
              <w:left w:w="58" w:type="dxa"/>
              <w:bottom w:w="58" w:type="dxa"/>
              <w:right w:w="58" w:type="dxa"/>
            </w:tcMar>
          </w:tcPr>
          <w:p w14:paraId="4780C3CB" w14:textId="77777777" w:rsidR="00EF3588" w:rsidRPr="00E66A39" w:rsidRDefault="00523A92">
            <w:pPr>
              <w:pStyle w:val="TableContents"/>
              <w:rPr>
                <w:b/>
                <w:bCs/>
                <w:sz w:val="20"/>
                <w:szCs w:val="20"/>
              </w:rPr>
            </w:pPr>
            <w:r w:rsidRPr="00E66A39">
              <w:rPr>
                <w:b/>
                <w:bCs/>
                <w:sz w:val="20"/>
                <w:szCs w:val="20"/>
              </w:rPr>
              <w:t>Column Name</w:t>
            </w:r>
          </w:p>
        </w:tc>
        <w:tc>
          <w:tcPr>
            <w:tcW w:w="8157" w:type="dxa"/>
            <w:tcMar>
              <w:top w:w="58" w:type="dxa"/>
              <w:left w:w="58" w:type="dxa"/>
              <w:bottom w:w="58" w:type="dxa"/>
              <w:right w:w="58" w:type="dxa"/>
            </w:tcMar>
          </w:tcPr>
          <w:p w14:paraId="4780C3CC" w14:textId="77777777" w:rsidR="00EF3588" w:rsidRPr="00E66A39" w:rsidRDefault="00523A92">
            <w:pPr>
              <w:pStyle w:val="TableContents"/>
              <w:rPr>
                <w:b/>
                <w:bCs/>
                <w:sz w:val="20"/>
                <w:szCs w:val="20"/>
              </w:rPr>
            </w:pPr>
            <w:r w:rsidRPr="00E66A39">
              <w:rPr>
                <w:b/>
                <w:bCs/>
                <w:sz w:val="20"/>
                <w:szCs w:val="20"/>
              </w:rPr>
              <w:t>Description</w:t>
            </w:r>
          </w:p>
        </w:tc>
      </w:tr>
      <w:tr w:rsidR="00EF3588" w:rsidRPr="00E66A39" w14:paraId="4780C3D0" w14:textId="77777777">
        <w:tc>
          <w:tcPr>
            <w:tcW w:w="1815" w:type="dxa"/>
            <w:tcMar>
              <w:top w:w="58" w:type="dxa"/>
              <w:left w:w="58" w:type="dxa"/>
              <w:bottom w:w="58" w:type="dxa"/>
              <w:right w:w="58" w:type="dxa"/>
            </w:tcMar>
          </w:tcPr>
          <w:p w14:paraId="4780C3CE" w14:textId="77777777" w:rsidR="00EF3588" w:rsidRPr="00E66A39" w:rsidRDefault="00523A92">
            <w:pPr>
              <w:pStyle w:val="Standard"/>
              <w:rPr>
                <w:sz w:val="20"/>
                <w:szCs w:val="20"/>
              </w:rPr>
            </w:pPr>
            <w:proofErr w:type="spellStart"/>
            <w:r w:rsidRPr="00E66A39">
              <w:rPr>
                <w:sz w:val="20"/>
                <w:szCs w:val="20"/>
              </w:rPr>
              <w:t>block_id</w:t>
            </w:r>
            <w:proofErr w:type="spellEnd"/>
          </w:p>
        </w:tc>
        <w:tc>
          <w:tcPr>
            <w:tcW w:w="8157" w:type="dxa"/>
            <w:tcMar>
              <w:top w:w="58" w:type="dxa"/>
              <w:left w:w="58" w:type="dxa"/>
              <w:bottom w:w="58" w:type="dxa"/>
              <w:right w:w="58" w:type="dxa"/>
            </w:tcMar>
          </w:tcPr>
          <w:p w14:paraId="4780C3CF" w14:textId="77777777" w:rsidR="00EF3588" w:rsidRPr="00E66A39" w:rsidRDefault="00523A92">
            <w:pPr>
              <w:pStyle w:val="Standard"/>
              <w:rPr>
                <w:b/>
                <w:bCs/>
                <w:sz w:val="20"/>
                <w:szCs w:val="20"/>
              </w:rPr>
            </w:pPr>
            <w:r w:rsidRPr="00E66A39">
              <w:rPr>
                <w:sz w:val="20"/>
                <w:szCs w:val="20"/>
              </w:rPr>
              <w:t>Identifies which block the bar belongs to, currently in the form of the time for the first bar.</w:t>
            </w:r>
          </w:p>
        </w:tc>
      </w:tr>
      <w:tr w:rsidR="00EF3588" w:rsidRPr="00E66A39" w14:paraId="4780C3D3" w14:textId="77777777">
        <w:tc>
          <w:tcPr>
            <w:tcW w:w="1815" w:type="dxa"/>
            <w:tcMar>
              <w:top w:w="58" w:type="dxa"/>
              <w:left w:w="58" w:type="dxa"/>
              <w:bottom w:w="58" w:type="dxa"/>
              <w:right w:w="58" w:type="dxa"/>
            </w:tcMar>
          </w:tcPr>
          <w:p w14:paraId="4780C3D1" w14:textId="77777777" w:rsidR="00EF3588" w:rsidRPr="00E66A39" w:rsidRDefault="00523A92">
            <w:pPr>
              <w:pStyle w:val="Standard"/>
              <w:rPr>
                <w:sz w:val="20"/>
                <w:szCs w:val="20"/>
              </w:rPr>
            </w:pPr>
            <w:proofErr w:type="spellStart"/>
            <w:r w:rsidRPr="00E66A39">
              <w:rPr>
                <w:sz w:val="20"/>
                <w:szCs w:val="20"/>
              </w:rPr>
              <w:t>bar_time</w:t>
            </w:r>
            <w:proofErr w:type="spellEnd"/>
          </w:p>
        </w:tc>
        <w:tc>
          <w:tcPr>
            <w:tcW w:w="8157" w:type="dxa"/>
            <w:tcMar>
              <w:top w:w="58" w:type="dxa"/>
              <w:left w:w="58" w:type="dxa"/>
              <w:bottom w:w="58" w:type="dxa"/>
              <w:right w:w="58" w:type="dxa"/>
            </w:tcMar>
          </w:tcPr>
          <w:p w14:paraId="4780C3D2" w14:textId="77777777" w:rsidR="00EF3588" w:rsidRPr="00E66A39" w:rsidRDefault="00523A92">
            <w:pPr>
              <w:pStyle w:val="Standard"/>
              <w:rPr>
                <w:sz w:val="20"/>
                <w:szCs w:val="20"/>
              </w:rPr>
            </w:pPr>
            <w:r w:rsidRPr="00E66A39">
              <w:rPr>
                <w:sz w:val="20"/>
                <w:szCs w:val="20"/>
              </w:rPr>
              <w:t>The date and time corresponding to the closing of the bar.</w:t>
            </w:r>
          </w:p>
        </w:tc>
      </w:tr>
      <w:tr w:rsidR="00EF3588" w:rsidRPr="00E66A39" w14:paraId="4780C3D6" w14:textId="77777777">
        <w:tc>
          <w:tcPr>
            <w:tcW w:w="1815" w:type="dxa"/>
            <w:tcMar>
              <w:top w:w="58" w:type="dxa"/>
              <w:left w:w="58" w:type="dxa"/>
              <w:bottom w:w="58" w:type="dxa"/>
              <w:right w:w="58" w:type="dxa"/>
            </w:tcMar>
          </w:tcPr>
          <w:p w14:paraId="4780C3D4" w14:textId="77777777" w:rsidR="00EF3588" w:rsidRPr="00E66A39" w:rsidRDefault="00523A92">
            <w:pPr>
              <w:pStyle w:val="Standard"/>
              <w:rPr>
                <w:sz w:val="20"/>
                <w:szCs w:val="20"/>
              </w:rPr>
            </w:pPr>
            <w:proofErr w:type="spellStart"/>
            <w:r w:rsidRPr="00E66A39">
              <w:rPr>
                <w:sz w:val="20"/>
                <w:szCs w:val="20"/>
              </w:rPr>
              <w:t>bar_number</w:t>
            </w:r>
            <w:proofErr w:type="spellEnd"/>
          </w:p>
        </w:tc>
        <w:tc>
          <w:tcPr>
            <w:tcW w:w="8157" w:type="dxa"/>
            <w:tcMar>
              <w:top w:w="58" w:type="dxa"/>
              <w:left w:w="58" w:type="dxa"/>
              <w:bottom w:w="58" w:type="dxa"/>
              <w:right w:w="58" w:type="dxa"/>
            </w:tcMar>
          </w:tcPr>
          <w:p w14:paraId="4780C3D5" w14:textId="77777777" w:rsidR="00EF3588" w:rsidRPr="00E66A39" w:rsidRDefault="00523A92">
            <w:pPr>
              <w:pStyle w:val="Standard"/>
              <w:rPr>
                <w:sz w:val="20"/>
                <w:szCs w:val="20"/>
              </w:rPr>
            </w:pPr>
            <w:r w:rsidRPr="00E66A39">
              <w:rPr>
                <w:sz w:val="20"/>
                <w:szCs w:val="20"/>
              </w:rPr>
              <w:t>Identifies where the bar falls within the block. 0 identifies the first bar, with the id incremented for each successive bar. The breakout bar is identified by -1, because it is important, but should often be considered on its own, and sometimes the block should be considered excluding it.</w:t>
            </w:r>
          </w:p>
        </w:tc>
      </w:tr>
      <w:tr w:rsidR="00EF3588" w:rsidRPr="00E66A39" w14:paraId="4780C3D9" w14:textId="77777777">
        <w:tc>
          <w:tcPr>
            <w:tcW w:w="1815" w:type="dxa"/>
            <w:tcMar>
              <w:top w:w="58" w:type="dxa"/>
              <w:left w:w="58" w:type="dxa"/>
              <w:bottom w:w="58" w:type="dxa"/>
              <w:right w:w="58" w:type="dxa"/>
            </w:tcMar>
          </w:tcPr>
          <w:p w14:paraId="4780C3D7" w14:textId="77777777" w:rsidR="00EF3588" w:rsidRPr="00E66A39" w:rsidRDefault="00523A92">
            <w:pPr>
              <w:pStyle w:val="Standard"/>
              <w:rPr>
                <w:sz w:val="20"/>
                <w:szCs w:val="20"/>
              </w:rPr>
            </w:pPr>
            <w:r w:rsidRPr="00E66A39">
              <w:rPr>
                <w:sz w:val="20"/>
                <w:szCs w:val="20"/>
              </w:rPr>
              <w:t>open</w:t>
            </w:r>
          </w:p>
        </w:tc>
        <w:tc>
          <w:tcPr>
            <w:tcW w:w="8157" w:type="dxa"/>
            <w:tcMar>
              <w:top w:w="58" w:type="dxa"/>
              <w:left w:w="58" w:type="dxa"/>
              <w:bottom w:w="58" w:type="dxa"/>
              <w:right w:w="58" w:type="dxa"/>
            </w:tcMar>
          </w:tcPr>
          <w:p w14:paraId="4780C3D8" w14:textId="77777777" w:rsidR="00EF3588" w:rsidRPr="00E66A39" w:rsidRDefault="00523A92">
            <w:pPr>
              <w:pStyle w:val="Standard"/>
              <w:rPr>
                <w:b/>
                <w:bCs/>
                <w:sz w:val="20"/>
                <w:szCs w:val="20"/>
              </w:rPr>
            </w:pPr>
            <w:r w:rsidRPr="00E66A39">
              <w:rPr>
                <w:sz w:val="20"/>
                <w:szCs w:val="20"/>
              </w:rPr>
              <w:t>The open price of the bar.</w:t>
            </w:r>
          </w:p>
        </w:tc>
      </w:tr>
      <w:tr w:rsidR="00EF3588" w:rsidRPr="00E66A39" w14:paraId="4780C3DC" w14:textId="77777777">
        <w:tc>
          <w:tcPr>
            <w:tcW w:w="1815" w:type="dxa"/>
            <w:tcMar>
              <w:top w:w="58" w:type="dxa"/>
              <w:left w:w="58" w:type="dxa"/>
              <w:bottom w:w="58" w:type="dxa"/>
              <w:right w:w="58" w:type="dxa"/>
            </w:tcMar>
          </w:tcPr>
          <w:p w14:paraId="4780C3DA" w14:textId="77777777" w:rsidR="00EF3588" w:rsidRPr="00E66A39" w:rsidRDefault="00523A92">
            <w:pPr>
              <w:pStyle w:val="Standard"/>
              <w:rPr>
                <w:sz w:val="20"/>
                <w:szCs w:val="20"/>
              </w:rPr>
            </w:pPr>
            <w:r w:rsidRPr="00E66A39">
              <w:rPr>
                <w:sz w:val="20"/>
                <w:szCs w:val="20"/>
              </w:rPr>
              <w:t>high</w:t>
            </w:r>
          </w:p>
        </w:tc>
        <w:tc>
          <w:tcPr>
            <w:tcW w:w="8157" w:type="dxa"/>
            <w:tcMar>
              <w:top w:w="58" w:type="dxa"/>
              <w:left w:w="58" w:type="dxa"/>
              <w:bottom w:w="58" w:type="dxa"/>
              <w:right w:w="58" w:type="dxa"/>
            </w:tcMar>
          </w:tcPr>
          <w:p w14:paraId="4780C3DB" w14:textId="77777777" w:rsidR="00EF3588" w:rsidRPr="00E66A39" w:rsidRDefault="00523A92">
            <w:pPr>
              <w:pStyle w:val="Standard"/>
              <w:rPr>
                <w:b/>
                <w:bCs/>
                <w:sz w:val="20"/>
                <w:szCs w:val="20"/>
              </w:rPr>
            </w:pPr>
            <w:r w:rsidRPr="00E66A39">
              <w:rPr>
                <w:sz w:val="20"/>
                <w:szCs w:val="20"/>
              </w:rPr>
              <w:t>The high price of the bar.</w:t>
            </w:r>
          </w:p>
        </w:tc>
      </w:tr>
      <w:tr w:rsidR="00EF3588" w:rsidRPr="00E66A39" w14:paraId="4780C3DF" w14:textId="77777777">
        <w:tc>
          <w:tcPr>
            <w:tcW w:w="1815" w:type="dxa"/>
            <w:tcMar>
              <w:top w:w="58" w:type="dxa"/>
              <w:left w:w="58" w:type="dxa"/>
              <w:bottom w:w="58" w:type="dxa"/>
              <w:right w:w="58" w:type="dxa"/>
            </w:tcMar>
          </w:tcPr>
          <w:p w14:paraId="4780C3DD" w14:textId="77777777" w:rsidR="00EF3588" w:rsidRPr="00E66A39" w:rsidRDefault="00523A92">
            <w:pPr>
              <w:pStyle w:val="Standard"/>
              <w:rPr>
                <w:sz w:val="20"/>
                <w:szCs w:val="20"/>
              </w:rPr>
            </w:pPr>
            <w:r w:rsidRPr="00E66A39">
              <w:rPr>
                <w:sz w:val="20"/>
                <w:szCs w:val="20"/>
              </w:rPr>
              <w:t>low</w:t>
            </w:r>
          </w:p>
        </w:tc>
        <w:tc>
          <w:tcPr>
            <w:tcW w:w="8157" w:type="dxa"/>
            <w:tcMar>
              <w:top w:w="58" w:type="dxa"/>
              <w:left w:w="58" w:type="dxa"/>
              <w:bottom w:w="58" w:type="dxa"/>
              <w:right w:w="58" w:type="dxa"/>
            </w:tcMar>
          </w:tcPr>
          <w:p w14:paraId="4780C3DE" w14:textId="77777777" w:rsidR="00EF3588" w:rsidRPr="00E66A39" w:rsidRDefault="00523A92">
            <w:pPr>
              <w:pStyle w:val="Standard"/>
              <w:rPr>
                <w:b/>
                <w:bCs/>
                <w:sz w:val="20"/>
                <w:szCs w:val="20"/>
              </w:rPr>
            </w:pPr>
            <w:r w:rsidRPr="00E66A39">
              <w:rPr>
                <w:sz w:val="20"/>
                <w:szCs w:val="20"/>
              </w:rPr>
              <w:t>The low price of the bar.</w:t>
            </w:r>
          </w:p>
        </w:tc>
      </w:tr>
      <w:tr w:rsidR="00EF3588" w:rsidRPr="00E66A39" w14:paraId="4780C3E2" w14:textId="77777777">
        <w:tc>
          <w:tcPr>
            <w:tcW w:w="1815" w:type="dxa"/>
            <w:tcMar>
              <w:top w:w="58" w:type="dxa"/>
              <w:left w:w="58" w:type="dxa"/>
              <w:bottom w:w="58" w:type="dxa"/>
              <w:right w:w="58" w:type="dxa"/>
            </w:tcMar>
          </w:tcPr>
          <w:p w14:paraId="4780C3E0" w14:textId="77777777" w:rsidR="00EF3588" w:rsidRPr="00E66A39" w:rsidRDefault="00523A92">
            <w:pPr>
              <w:pStyle w:val="Standard"/>
              <w:rPr>
                <w:sz w:val="20"/>
                <w:szCs w:val="20"/>
              </w:rPr>
            </w:pPr>
            <w:r w:rsidRPr="00E66A39">
              <w:rPr>
                <w:sz w:val="20"/>
                <w:szCs w:val="20"/>
              </w:rPr>
              <w:t>close</w:t>
            </w:r>
          </w:p>
        </w:tc>
        <w:tc>
          <w:tcPr>
            <w:tcW w:w="8157" w:type="dxa"/>
            <w:tcMar>
              <w:top w:w="58" w:type="dxa"/>
              <w:left w:w="58" w:type="dxa"/>
              <w:bottom w:w="58" w:type="dxa"/>
              <w:right w:w="58" w:type="dxa"/>
            </w:tcMar>
          </w:tcPr>
          <w:p w14:paraId="4780C3E1" w14:textId="77777777" w:rsidR="00EF3588" w:rsidRPr="00E66A39" w:rsidRDefault="00523A92">
            <w:pPr>
              <w:pStyle w:val="Standard"/>
              <w:rPr>
                <w:b/>
                <w:bCs/>
                <w:sz w:val="20"/>
                <w:szCs w:val="20"/>
              </w:rPr>
            </w:pPr>
            <w:r w:rsidRPr="00E66A39">
              <w:rPr>
                <w:sz w:val="20"/>
                <w:szCs w:val="20"/>
              </w:rPr>
              <w:t>The close price of the bar.</w:t>
            </w:r>
          </w:p>
        </w:tc>
      </w:tr>
      <w:tr w:rsidR="00EF3588" w:rsidRPr="00E66A39" w14:paraId="4780C3E5" w14:textId="77777777">
        <w:tc>
          <w:tcPr>
            <w:tcW w:w="1815" w:type="dxa"/>
            <w:tcMar>
              <w:top w:w="58" w:type="dxa"/>
              <w:left w:w="58" w:type="dxa"/>
              <w:bottom w:w="58" w:type="dxa"/>
              <w:right w:w="58" w:type="dxa"/>
            </w:tcMar>
          </w:tcPr>
          <w:p w14:paraId="4780C3E3" w14:textId="77777777" w:rsidR="00EF3588" w:rsidRPr="00E66A39" w:rsidRDefault="00523A92">
            <w:pPr>
              <w:pStyle w:val="Standard"/>
              <w:rPr>
                <w:sz w:val="20"/>
                <w:szCs w:val="20"/>
              </w:rPr>
            </w:pPr>
            <w:proofErr w:type="gramStart"/>
            <w:r w:rsidRPr="00E66A39">
              <w:rPr>
                <w:sz w:val="20"/>
                <w:szCs w:val="20"/>
              </w:rPr>
              <w:t>price[</w:t>
            </w:r>
            <w:proofErr w:type="gramEnd"/>
            <w:r w:rsidRPr="00E66A39">
              <w:rPr>
                <w:sz w:val="20"/>
                <w:szCs w:val="20"/>
              </w:rPr>
              <w:t>0-6]</w:t>
            </w:r>
          </w:p>
        </w:tc>
        <w:tc>
          <w:tcPr>
            <w:tcW w:w="8157" w:type="dxa"/>
            <w:tcMar>
              <w:top w:w="58" w:type="dxa"/>
              <w:left w:w="58" w:type="dxa"/>
              <w:bottom w:w="58" w:type="dxa"/>
              <w:right w:w="58" w:type="dxa"/>
            </w:tcMar>
          </w:tcPr>
          <w:p w14:paraId="4780C3E4" w14:textId="77777777" w:rsidR="00EF3588" w:rsidRPr="00E66A39" w:rsidRDefault="00523A92">
            <w:pPr>
              <w:pStyle w:val="Standard"/>
              <w:rPr>
                <w:b/>
                <w:bCs/>
                <w:sz w:val="20"/>
                <w:szCs w:val="20"/>
              </w:rPr>
            </w:pPr>
            <w:r w:rsidRPr="00E66A39">
              <w:rPr>
                <w:sz w:val="20"/>
                <w:szCs w:val="20"/>
              </w:rPr>
              <w:t xml:space="preserve">Specifies the prices levels at which </w:t>
            </w:r>
            <w:proofErr w:type="gramStart"/>
            <w:r w:rsidRPr="00E66A39">
              <w:rPr>
                <w:sz w:val="20"/>
                <w:szCs w:val="20"/>
              </w:rPr>
              <w:t>contract</w:t>
            </w:r>
            <w:proofErr w:type="gramEnd"/>
            <w:r w:rsidRPr="00E66A39">
              <w:rPr>
                <w:sz w:val="20"/>
                <w:szCs w:val="20"/>
              </w:rPr>
              <w:t xml:space="preserve"> were bought and/or sold within the bar. A value of 0 is used for indices without data.</w:t>
            </w:r>
          </w:p>
        </w:tc>
      </w:tr>
      <w:tr w:rsidR="00EF3588" w:rsidRPr="00E66A39" w14:paraId="4780C3E8" w14:textId="77777777">
        <w:tc>
          <w:tcPr>
            <w:tcW w:w="1815" w:type="dxa"/>
            <w:tcMar>
              <w:top w:w="58" w:type="dxa"/>
              <w:left w:w="58" w:type="dxa"/>
              <w:bottom w:w="58" w:type="dxa"/>
              <w:right w:w="58" w:type="dxa"/>
            </w:tcMar>
          </w:tcPr>
          <w:p w14:paraId="4780C3E6" w14:textId="77777777" w:rsidR="00EF3588" w:rsidRPr="00E66A39" w:rsidRDefault="00523A92">
            <w:pPr>
              <w:pStyle w:val="Standard"/>
              <w:rPr>
                <w:sz w:val="20"/>
                <w:szCs w:val="20"/>
              </w:rPr>
            </w:pPr>
            <w:proofErr w:type="gramStart"/>
            <w:r w:rsidRPr="00E66A39">
              <w:rPr>
                <w:sz w:val="20"/>
                <w:szCs w:val="20"/>
              </w:rPr>
              <w:t>buy[</w:t>
            </w:r>
            <w:proofErr w:type="gramEnd"/>
            <w:r w:rsidRPr="00E66A39">
              <w:rPr>
                <w:sz w:val="20"/>
                <w:szCs w:val="20"/>
              </w:rPr>
              <w:t>0-6]</w:t>
            </w:r>
          </w:p>
        </w:tc>
        <w:tc>
          <w:tcPr>
            <w:tcW w:w="8157" w:type="dxa"/>
            <w:tcMar>
              <w:top w:w="58" w:type="dxa"/>
              <w:left w:w="58" w:type="dxa"/>
              <w:bottom w:w="58" w:type="dxa"/>
              <w:right w:w="58" w:type="dxa"/>
            </w:tcMar>
          </w:tcPr>
          <w:p w14:paraId="4780C3E7" w14:textId="77777777" w:rsidR="00EF3588" w:rsidRPr="00E66A39" w:rsidRDefault="00523A92">
            <w:pPr>
              <w:pStyle w:val="Standard"/>
              <w:rPr>
                <w:b/>
                <w:bCs/>
                <w:sz w:val="20"/>
                <w:szCs w:val="20"/>
              </w:rPr>
            </w:pPr>
            <w:r w:rsidRPr="00E66A39">
              <w:rPr>
                <w:sz w:val="20"/>
                <w:szCs w:val="20"/>
              </w:rPr>
              <w:t>The volume of contracts “bought” at the specified price level. The indices correspond to the price columns.</w:t>
            </w:r>
          </w:p>
        </w:tc>
      </w:tr>
      <w:tr w:rsidR="00EF3588" w:rsidRPr="00E66A39" w14:paraId="4780C3EB" w14:textId="77777777">
        <w:tc>
          <w:tcPr>
            <w:tcW w:w="1815" w:type="dxa"/>
            <w:tcMar>
              <w:top w:w="58" w:type="dxa"/>
              <w:left w:w="58" w:type="dxa"/>
              <w:bottom w:w="58" w:type="dxa"/>
              <w:right w:w="58" w:type="dxa"/>
            </w:tcMar>
          </w:tcPr>
          <w:p w14:paraId="4780C3E9" w14:textId="77777777" w:rsidR="00EF3588" w:rsidRPr="00E66A39" w:rsidRDefault="00523A92">
            <w:pPr>
              <w:pStyle w:val="Standard"/>
              <w:rPr>
                <w:sz w:val="20"/>
                <w:szCs w:val="20"/>
              </w:rPr>
            </w:pPr>
            <w:proofErr w:type="gramStart"/>
            <w:r w:rsidRPr="00E66A39">
              <w:rPr>
                <w:sz w:val="20"/>
                <w:szCs w:val="20"/>
              </w:rPr>
              <w:t>sell[</w:t>
            </w:r>
            <w:proofErr w:type="gramEnd"/>
            <w:r w:rsidRPr="00E66A39">
              <w:rPr>
                <w:sz w:val="20"/>
                <w:szCs w:val="20"/>
              </w:rPr>
              <w:t>0-6]</w:t>
            </w:r>
          </w:p>
        </w:tc>
        <w:tc>
          <w:tcPr>
            <w:tcW w:w="8157" w:type="dxa"/>
            <w:tcMar>
              <w:top w:w="58" w:type="dxa"/>
              <w:left w:w="58" w:type="dxa"/>
              <w:bottom w:w="58" w:type="dxa"/>
              <w:right w:w="58" w:type="dxa"/>
            </w:tcMar>
          </w:tcPr>
          <w:p w14:paraId="4780C3EA" w14:textId="77777777" w:rsidR="00EF3588" w:rsidRPr="00E66A39" w:rsidRDefault="00523A92">
            <w:pPr>
              <w:pStyle w:val="Standard"/>
              <w:rPr>
                <w:b/>
                <w:bCs/>
                <w:sz w:val="20"/>
                <w:szCs w:val="20"/>
              </w:rPr>
            </w:pPr>
            <w:r w:rsidRPr="00E66A39">
              <w:rPr>
                <w:sz w:val="20"/>
                <w:szCs w:val="20"/>
              </w:rPr>
              <w:t>The volume of contracts “sold” at the specified price. The indices correspond to the price columns.</w:t>
            </w:r>
          </w:p>
        </w:tc>
      </w:tr>
      <w:tr w:rsidR="00EF3588" w:rsidRPr="00E66A39" w14:paraId="4780C3EE" w14:textId="77777777">
        <w:tc>
          <w:tcPr>
            <w:tcW w:w="1815" w:type="dxa"/>
            <w:tcMar>
              <w:top w:w="58" w:type="dxa"/>
              <w:left w:w="58" w:type="dxa"/>
              <w:bottom w:w="58" w:type="dxa"/>
              <w:right w:w="58" w:type="dxa"/>
            </w:tcMar>
          </w:tcPr>
          <w:p w14:paraId="4780C3EC" w14:textId="77777777" w:rsidR="00EF3588" w:rsidRPr="00E66A39" w:rsidRDefault="00523A92">
            <w:pPr>
              <w:pStyle w:val="Standard"/>
              <w:rPr>
                <w:sz w:val="20"/>
                <w:szCs w:val="20"/>
              </w:rPr>
            </w:pPr>
            <w:r w:rsidRPr="00E66A39">
              <w:rPr>
                <w:sz w:val="20"/>
                <w:szCs w:val="20"/>
              </w:rPr>
              <w:t>type</w:t>
            </w:r>
          </w:p>
        </w:tc>
        <w:tc>
          <w:tcPr>
            <w:tcW w:w="8157" w:type="dxa"/>
            <w:tcMar>
              <w:top w:w="58" w:type="dxa"/>
              <w:left w:w="58" w:type="dxa"/>
              <w:bottom w:w="58" w:type="dxa"/>
              <w:right w:w="58" w:type="dxa"/>
            </w:tcMar>
          </w:tcPr>
          <w:p w14:paraId="4780C3ED" w14:textId="77777777" w:rsidR="00EF3588" w:rsidRPr="00E66A39" w:rsidRDefault="00523A92">
            <w:pPr>
              <w:pStyle w:val="Standard"/>
              <w:rPr>
                <w:b/>
                <w:bCs/>
                <w:sz w:val="20"/>
                <w:szCs w:val="20"/>
              </w:rPr>
            </w:pPr>
            <w:r w:rsidRPr="00E66A39">
              <w:rPr>
                <w:sz w:val="20"/>
                <w:szCs w:val="20"/>
              </w:rPr>
              <w:t>An alphanumeric identifier corresponding to how the block was created.</w:t>
            </w:r>
          </w:p>
        </w:tc>
      </w:tr>
      <w:tr w:rsidR="00EF3588" w:rsidRPr="00E66A39" w14:paraId="4780C3F1" w14:textId="77777777">
        <w:tc>
          <w:tcPr>
            <w:tcW w:w="1815" w:type="dxa"/>
            <w:tcMar>
              <w:top w:w="58" w:type="dxa"/>
              <w:left w:w="58" w:type="dxa"/>
              <w:bottom w:w="58" w:type="dxa"/>
              <w:right w:w="58" w:type="dxa"/>
            </w:tcMar>
          </w:tcPr>
          <w:p w14:paraId="4780C3EF" w14:textId="77777777" w:rsidR="00EF3588" w:rsidRPr="00E66A39" w:rsidRDefault="00523A92">
            <w:pPr>
              <w:pStyle w:val="Standard"/>
              <w:rPr>
                <w:sz w:val="20"/>
                <w:szCs w:val="20"/>
              </w:rPr>
            </w:pPr>
            <w:proofErr w:type="spellStart"/>
            <w:r w:rsidRPr="00E66A39">
              <w:rPr>
                <w:sz w:val="20"/>
                <w:szCs w:val="20"/>
              </w:rPr>
              <w:t>upper_dist</w:t>
            </w:r>
            <w:proofErr w:type="spellEnd"/>
          </w:p>
        </w:tc>
        <w:tc>
          <w:tcPr>
            <w:tcW w:w="8157" w:type="dxa"/>
            <w:tcMar>
              <w:top w:w="58" w:type="dxa"/>
              <w:left w:w="58" w:type="dxa"/>
              <w:bottom w:w="58" w:type="dxa"/>
              <w:right w:w="58" w:type="dxa"/>
            </w:tcMar>
          </w:tcPr>
          <w:p w14:paraId="4780C3F0" w14:textId="77777777" w:rsidR="00EF3588" w:rsidRPr="00E66A39" w:rsidRDefault="00523A92">
            <w:pPr>
              <w:pStyle w:val="Standard"/>
              <w:rPr>
                <w:b/>
                <w:bCs/>
                <w:sz w:val="20"/>
                <w:szCs w:val="20"/>
              </w:rPr>
            </w:pPr>
            <w:r w:rsidRPr="00E66A39">
              <w:rPr>
                <w:sz w:val="20"/>
                <w:szCs w:val="20"/>
              </w:rPr>
              <w:t>The distance in price to the next highest point of interest.</w:t>
            </w:r>
          </w:p>
        </w:tc>
      </w:tr>
      <w:tr w:rsidR="00EF3588" w:rsidRPr="00E66A39" w14:paraId="4780C3F4" w14:textId="77777777">
        <w:tc>
          <w:tcPr>
            <w:tcW w:w="1815" w:type="dxa"/>
            <w:tcMar>
              <w:top w:w="58" w:type="dxa"/>
              <w:left w:w="58" w:type="dxa"/>
              <w:bottom w:w="58" w:type="dxa"/>
              <w:right w:w="58" w:type="dxa"/>
            </w:tcMar>
          </w:tcPr>
          <w:p w14:paraId="4780C3F2" w14:textId="77777777" w:rsidR="00EF3588" w:rsidRPr="00E66A39" w:rsidRDefault="00523A92">
            <w:pPr>
              <w:pStyle w:val="Standard"/>
              <w:rPr>
                <w:sz w:val="20"/>
                <w:szCs w:val="20"/>
              </w:rPr>
            </w:pPr>
            <w:proofErr w:type="spellStart"/>
            <w:r w:rsidRPr="00E66A39">
              <w:rPr>
                <w:sz w:val="20"/>
                <w:szCs w:val="20"/>
              </w:rPr>
              <w:t>lower_dist</w:t>
            </w:r>
            <w:proofErr w:type="spellEnd"/>
          </w:p>
        </w:tc>
        <w:tc>
          <w:tcPr>
            <w:tcW w:w="8157" w:type="dxa"/>
            <w:tcMar>
              <w:top w:w="58" w:type="dxa"/>
              <w:left w:w="58" w:type="dxa"/>
              <w:bottom w:w="58" w:type="dxa"/>
              <w:right w:w="58" w:type="dxa"/>
            </w:tcMar>
          </w:tcPr>
          <w:p w14:paraId="4780C3F3" w14:textId="77777777" w:rsidR="00EF3588" w:rsidRPr="00E66A39" w:rsidRDefault="00523A92">
            <w:pPr>
              <w:pStyle w:val="Standard"/>
              <w:rPr>
                <w:b/>
                <w:bCs/>
                <w:sz w:val="20"/>
                <w:szCs w:val="20"/>
              </w:rPr>
            </w:pPr>
            <w:r w:rsidRPr="00E66A39">
              <w:rPr>
                <w:sz w:val="20"/>
                <w:szCs w:val="20"/>
              </w:rPr>
              <w:t>The distance in price to the next lowest point of interest.</w:t>
            </w:r>
          </w:p>
        </w:tc>
      </w:tr>
    </w:tbl>
    <w:p w14:paraId="4780C3F5" w14:textId="77777777" w:rsidR="00EF3588" w:rsidRPr="00E66A39" w:rsidRDefault="00EF3588">
      <w:pPr>
        <w:pStyle w:val="Standard"/>
        <w:rPr>
          <w:sz w:val="20"/>
          <w:szCs w:val="20"/>
        </w:rPr>
      </w:pPr>
    </w:p>
    <w:p w14:paraId="4780C3F6" w14:textId="77777777" w:rsidR="00EF3588" w:rsidRPr="00E66A39" w:rsidRDefault="00523A92">
      <w:pPr>
        <w:pStyle w:val="Standard"/>
        <w:rPr>
          <w:sz w:val="20"/>
          <w:szCs w:val="20"/>
        </w:rPr>
      </w:pPr>
      <w:r w:rsidRPr="00E66A39">
        <w:rPr>
          <w:sz w:val="20"/>
          <w:szCs w:val="20"/>
        </w:rPr>
        <w:t>Additionally, tick data will be provided over the same time period for the evaluation of results. This data shall be in the following format:</w:t>
      </w:r>
    </w:p>
    <w:tbl>
      <w:tblPr>
        <w:tblW w:w="9972" w:type="dxa"/>
        <w:tblLayout w:type="fixed"/>
        <w:tblCellMar>
          <w:left w:w="10" w:type="dxa"/>
          <w:right w:w="10" w:type="dxa"/>
        </w:tblCellMar>
        <w:tblLook w:val="0000" w:firstRow="0" w:lastRow="0" w:firstColumn="0" w:lastColumn="0" w:noHBand="0" w:noVBand="0"/>
      </w:tblPr>
      <w:tblGrid>
        <w:gridCol w:w="1815"/>
        <w:gridCol w:w="8157"/>
      </w:tblGrid>
      <w:tr w:rsidR="00EF3588" w:rsidRPr="00E66A39" w14:paraId="4780C3F9" w14:textId="77777777">
        <w:tc>
          <w:tcPr>
            <w:tcW w:w="1815" w:type="dxa"/>
            <w:tcMar>
              <w:top w:w="58" w:type="dxa"/>
              <w:left w:w="58" w:type="dxa"/>
              <w:bottom w:w="58" w:type="dxa"/>
              <w:right w:w="58" w:type="dxa"/>
            </w:tcMar>
          </w:tcPr>
          <w:p w14:paraId="4780C3F7" w14:textId="77777777" w:rsidR="00EF3588" w:rsidRPr="00E66A39" w:rsidRDefault="00523A92">
            <w:pPr>
              <w:pStyle w:val="TableContents"/>
              <w:rPr>
                <w:b/>
                <w:bCs/>
                <w:sz w:val="20"/>
                <w:szCs w:val="20"/>
              </w:rPr>
            </w:pPr>
            <w:r w:rsidRPr="00E66A39">
              <w:rPr>
                <w:b/>
                <w:bCs/>
                <w:sz w:val="20"/>
                <w:szCs w:val="20"/>
              </w:rPr>
              <w:t>Column Name</w:t>
            </w:r>
          </w:p>
        </w:tc>
        <w:tc>
          <w:tcPr>
            <w:tcW w:w="8157" w:type="dxa"/>
            <w:tcMar>
              <w:top w:w="58" w:type="dxa"/>
              <w:left w:w="58" w:type="dxa"/>
              <w:bottom w:w="58" w:type="dxa"/>
              <w:right w:w="58" w:type="dxa"/>
            </w:tcMar>
          </w:tcPr>
          <w:p w14:paraId="4780C3F8" w14:textId="77777777" w:rsidR="00EF3588" w:rsidRPr="00E66A39" w:rsidRDefault="00523A92">
            <w:pPr>
              <w:pStyle w:val="TableContents"/>
              <w:rPr>
                <w:b/>
                <w:bCs/>
                <w:sz w:val="20"/>
                <w:szCs w:val="20"/>
              </w:rPr>
            </w:pPr>
            <w:r w:rsidRPr="00E66A39">
              <w:rPr>
                <w:b/>
                <w:bCs/>
                <w:sz w:val="20"/>
                <w:szCs w:val="20"/>
              </w:rPr>
              <w:t>Description</w:t>
            </w:r>
          </w:p>
        </w:tc>
      </w:tr>
      <w:tr w:rsidR="00EF3588" w:rsidRPr="00E66A39" w14:paraId="4780C3FC" w14:textId="77777777">
        <w:tc>
          <w:tcPr>
            <w:tcW w:w="1815" w:type="dxa"/>
            <w:tcMar>
              <w:top w:w="58" w:type="dxa"/>
              <w:left w:w="58" w:type="dxa"/>
              <w:bottom w:w="58" w:type="dxa"/>
              <w:right w:w="58" w:type="dxa"/>
            </w:tcMar>
          </w:tcPr>
          <w:p w14:paraId="4780C3FA" w14:textId="77777777" w:rsidR="00EF3588" w:rsidRPr="00E66A39" w:rsidRDefault="00523A92">
            <w:pPr>
              <w:pStyle w:val="Standard"/>
              <w:rPr>
                <w:sz w:val="20"/>
                <w:szCs w:val="20"/>
              </w:rPr>
            </w:pPr>
            <w:r w:rsidRPr="00E66A39">
              <w:rPr>
                <w:sz w:val="20"/>
                <w:szCs w:val="20"/>
              </w:rPr>
              <w:t>Date</w:t>
            </w:r>
          </w:p>
        </w:tc>
        <w:tc>
          <w:tcPr>
            <w:tcW w:w="8157" w:type="dxa"/>
            <w:tcMar>
              <w:top w:w="58" w:type="dxa"/>
              <w:left w:w="58" w:type="dxa"/>
              <w:bottom w:w="58" w:type="dxa"/>
              <w:right w:w="58" w:type="dxa"/>
            </w:tcMar>
          </w:tcPr>
          <w:p w14:paraId="4780C3FB" w14:textId="77777777" w:rsidR="00EF3588" w:rsidRPr="00E66A39" w:rsidRDefault="00523A92">
            <w:pPr>
              <w:pStyle w:val="Standard"/>
              <w:rPr>
                <w:sz w:val="20"/>
                <w:szCs w:val="20"/>
              </w:rPr>
            </w:pPr>
            <w:r w:rsidRPr="00E66A39">
              <w:rPr>
                <w:sz w:val="20"/>
                <w:szCs w:val="20"/>
              </w:rPr>
              <w:t>The date at which the order was executed.</w:t>
            </w:r>
          </w:p>
        </w:tc>
      </w:tr>
      <w:tr w:rsidR="00EF3588" w:rsidRPr="00E66A39" w14:paraId="4780C3FF" w14:textId="77777777">
        <w:tc>
          <w:tcPr>
            <w:tcW w:w="1815" w:type="dxa"/>
            <w:tcMar>
              <w:top w:w="58" w:type="dxa"/>
              <w:left w:w="58" w:type="dxa"/>
              <w:bottom w:w="58" w:type="dxa"/>
              <w:right w:w="58" w:type="dxa"/>
            </w:tcMar>
          </w:tcPr>
          <w:p w14:paraId="4780C3FD" w14:textId="77777777" w:rsidR="00EF3588" w:rsidRPr="00E66A39" w:rsidRDefault="00523A92">
            <w:pPr>
              <w:pStyle w:val="Standard"/>
              <w:rPr>
                <w:sz w:val="20"/>
                <w:szCs w:val="20"/>
              </w:rPr>
            </w:pPr>
            <w:r w:rsidRPr="00E66A39">
              <w:rPr>
                <w:sz w:val="20"/>
                <w:szCs w:val="20"/>
              </w:rPr>
              <w:t>Time</w:t>
            </w:r>
          </w:p>
        </w:tc>
        <w:tc>
          <w:tcPr>
            <w:tcW w:w="8157" w:type="dxa"/>
            <w:tcMar>
              <w:top w:w="58" w:type="dxa"/>
              <w:left w:w="58" w:type="dxa"/>
              <w:bottom w:w="58" w:type="dxa"/>
              <w:right w:w="58" w:type="dxa"/>
            </w:tcMar>
          </w:tcPr>
          <w:p w14:paraId="4780C3FE" w14:textId="77777777" w:rsidR="00EF3588" w:rsidRPr="00E66A39" w:rsidRDefault="00523A92">
            <w:pPr>
              <w:pStyle w:val="Standard"/>
              <w:rPr>
                <w:sz w:val="20"/>
                <w:szCs w:val="20"/>
              </w:rPr>
            </w:pPr>
            <w:r w:rsidRPr="00E66A39">
              <w:rPr>
                <w:sz w:val="20"/>
                <w:szCs w:val="20"/>
              </w:rPr>
              <w:t>the time at which the order was executed.</w:t>
            </w:r>
          </w:p>
        </w:tc>
      </w:tr>
      <w:tr w:rsidR="00EF3588" w:rsidRPr="00E66A39" w14:paraId="4780C402" w14:textId="77777777">
        <w:tc>
          <w:tcPr>
            <w:tcW w:w="1815" w:type="dxa"/>
            <w:tcMar>
              <w:top w:w="58" w:type="dxa"/>
              <w:left w:w="58" w:type="dxa"/>
              <w:bottom w:w="58" w:type="dxa"/>
              <w:right w:w="58" w:type="dxa"/>
            </w:tcMar>
          </w:tcPr>
          <w:p w14:paraId="4780C400" w14:textId="77777777" w:rsidR="00EF3588" w:rsidRPr="00E66A39" w:rsidRDefault="00523A92">
            <w:pPr>
              <w:pStyle w:val="Standard"/>
              <w:rPr>
                <w:sz w:val="20"/>
                <w:szCs w:val="20"/>
              </w:rPr>
            </w:pPr>
            <w:r w:rsidRPr="00E66A39">
              <w:rPr>
                <w:sz w:val="20"/>
                <w:szCs w:val="20"/>
              </w:rPr>
              <w:t>Price</w:t>
            </w:r>
          </w:p>
        </w:tc>
        <w:tc>
          <w:tcPr>
            <w:tcW w:w="8157" w:type="dxa"/>
            <w:tcMar>
              <w:top w:w="58" w:type="dxa"/>
              <w:left w:w="58" w:type="dxa"/>
              <w:bottom w:w="58" w:type="dxa"/>
              <w:right w:w="58" w:type="dxa"/>
            </w:tcMar>
          </w:tcPr>
          <w:p w14:paraId="4780C401" w14:textId="77777777" w:rsidR="00EF3588" w:rsidRPr="00E66A39" w:rsidRDefault="00523A92">
            <w:pPr>
              <w:pStyle w:val="Standard"/>
              <w:rPr>
                <w:sz w:val="20"/>
                <w:szCs w:val="20"/>
              </w:rPr>
            </w:pPr>
            <w:r w:rsidRPr="00E66A39">
              <w:rPr>
                <w:sz w:val="20"/>
                <w:szCs w:val="20"/>
              </w:rPr>
              <w:t>The price at which the order was executed.</w:t>
            </w:r>
          </w:p>
        </w:tc>
      </w:tr>
      <w:tr w:rsidR="00EF3588" w:rsidRPr="00E66A39" w14:paraId="4780C405" w14:textId="77777777">
        <w:tc>
          <w:tcPr>
            <w:tcW w:w="1815" w:type="dxa"/>
            <w:tcMar>
              <w:top w:w="58" w:type="dxa"/>
              <w:left w:w="58" w:type="dxa"/>
              <w:bottom w:w="58" w:type="dxa"/>
              <w:right w:w="58" w:type="dxa"/>
            </w:tcMar>
          </w:tcPr>
          <w:p w14:paraId="4780C403" w14:textId="77777777" w:rsidR="00EF3588" w:rsidRPr="00E66A39" w:rsidRDefault="00523A92">
            <w:pPr>
              <w:pStyle w:val="Standard"/>
              <w:rPr>
                <w:sz w:val="20"/>
                <w:szCs w:val="20"/>
              </w:rPr>
            </w:pPr>
            <w:r w:rsidRPr="00E66A39">
              <w:rPr>
                <w:sz w:val="20"/>
                <w:szCs w:val="20"/>
              </w:rPr>
              <w:t>Volume</w:t>
            </w:r>
          </w:p>
        </w:tc>
        <w:tc>
          <w:tcPr>
            <w:tcW w:w="8157" w:type="dxa"/>
            <w:tcMar>
              <w:top w:w="58" w:type="dxa"/>
              <w:left w:w="58" w:type="dxa"/>
              <w:bottom w:w="58" w:type="dxa"/>
              <w:right w:w="58" w:type="dxa"/>
            </w:tcMar>
          </w:tcPr>
          <w:p w14:paraId="4780C404" w14:textId="77777777" w:rsidR="00EF3588" w:rsidRPr="00E66A39" w:rsidRDefault="00523A92">
            <w:pPr>
              <w:pStyle w:val="Standard"/>
              <w:rPr>
                <w:b/>
                <w:bCs/>
                <w:sz w:val="20"/>
                <w:szCs w:val="20"/>
              </w:rPr>
            </w:pPr>
            <w:r w:rsidRPr="00E66A39">
              <w:rPr>
                <w:sz w:val="20"/>
                <w:szCs w:val="20"/>
              </w:rPr>
              <w:t>The number of contracts in the transaction.</w:t>
            </w:r>
          </w:p>
        </w:tc>
      </w:tr>
    </w:tbl>
    <w:p w14:paraId="4780C406" w14:textId="77777777" w:rsidR="00EF3588" w:rsidRPr="00E66A39" w:rsidRDefault="00EF3588">
      <w:pPr>
        <w:pStyle w:val="Standard"/>
        <w:rPr>
          <w:sz w:val="20"/>
          <w:szCs w:val="20"/>
        </w:rPr>
      </w:pPr>
    </w:p>
    <w:p w14:paraId="4780C407" w14:textId="77777777" w:rsidR="00EF3588" w:rsidRPr="00E66A39" w:rsidRDefault="00523A92">
      <w:pPr>
        <w:pStyle w:val="Standard"/>
        <w:rPr>
          <w:b/>
          <w:bCs/>
          <w:sz w:val="20"/>
          <w:szCs w:val="20"/>
        </w:rPr>
      </w:pPr>
      <w:r w:rsidRPr="00E66A39">
        <w:rPr>
          <w:b/>
          <w:bCs/>
          <w:sz w:val="20"/>
          <w:szCs w:val="20"/>
        </w:rPr>
        <w:t>Defining Terms</w:t>
      </w:r>
    </w:p>
    <w:p w14:paraId="4780C408" w14:textId="77777777" w:rsidR="00EF3588" w:rsidRPr="00E66A39" w:rsidRDefault="00523A92">
      <w:pPr>
        <w:pStyle w:val="Standard"/>
        <w:rPr>
          <w:sz w:val="20"/>
          <w:szCs w:val="20"/>
        </w:rPr>
      </w:pPr>
      <w:r w:rsidRPr="00E66A39">
        <w:rPr>
          <w:sz w:val="20"/>
          <w:szCs w:val="20"/>
        </w:rPr>
        <w:t>These terms are used within the calculation section. An in-context definition is provided in the table below for clarity.</w:t>
      </w:r>
    </w:p>
    <w:tbl>
      <w:tblPr>
        <w:tblW w:w="9972" w:type="dxa"/>
        <w:tblLayout w:type="fixed"/>
        <w:tblCellMar>
          <w:left w:w="10" w:type="dxa"/>
          <w:right w:w="10" w:type="dxa"/>
        </w:tblCellMar>
        <w:tblLook w:val="0000" w:firstRow="0" w:lastRow="0" w:firstColumn="0" w:lastColumn="0" w:noHBand="0" w:noVBand="0"/>
      </w:tblPr>
      <w:tblGrid>
        <w:gridCol w:w="1815"/>
        <w:gridCol w:w="8157"/>
      </w:tblGrid>
      <w:tr w:rsidR="00EF3588" w:rsidRPr="00E66A39" w14:paraId="4780C40B" w14:textId="77777777">
        <w:tc>
          <w:tcPr>
            <w:tcW w:w="1815" w:type="dxa"/>
            <w:tcMar>
              <w:top w:w="58" w:type="dxa"/>
              <w:left w:w="58" w:type="dxa"/>
              <w:bottom w:w="58" w:type="dxa"/>
              <w:right w:w="58" w:type="dxa"/>
            </w:tcMar>
          </w:tcPr>
          <w:p w14:paraId="4780C409" w14:textId="77777777" w:rsidR="00EF3588" w:rsidRPr="00E66A39" w:rsidRDefault="00523A92">
            <w:pPr>
              <w:pStyle w:val="TableContents"/>
              <w:rPr>
                <w:b/>
                <w:bCs/>
                <w:sz w:val="20"/>
                <w:szCs w:val="20"/>
              </w:rPr>
            </w:pPr>
            <w:r w:rsidRPr="00E66A39">
              <w:rPr>
                <w:b/>
                <w:bCs/>
                <w:sz w:val="20"/>
                <w:szCs w:val="20"/>
              </w:rPr>
              <w:t>Term</w:t>
            </w:r>
          </w:p>
        </w:tc>
        <w:tc>
          <w:tcPr>
            <w:tcW w:w="8157" w:type="dxa"/>
            <w:tcMar>
              <w:top w:w="58" w:type="dxa"/>
              <w:left w:w="58" w:type="dxa"/>
              <w:bottom w:w="58" w:type="dxa"/>
              <w:right w:w="58" w:type="dxa"/>
            </w:tcMar>
          </w:tcPr>
          <w:p w14:paraId="4780C40A" w14:textId="77777777" w:rsidR="00EF3588" w:rsidRPr="00E66A39" w:rsidRDefault="00523A92">
            <w:pPr>
              <w:pStyle w:val="TableContents"/>
              <w:rPr>
                <w:b/>
                <w:bCs/>
                <w:sz w:val="20"/>
                <w:szCs w:val="20"/>
              </w:rPr>
            </w:pPr>
            <w:r w:rsidRPr="00E66A39">
              <w:rPr>
                <w:b/>
                <w:bCs/>
                <w:sz w:val="20"/>
                <w:szCs w:val="20"/>
              </w:rPr>
              <w:t>Context and Definition</w:t>
            </w:r>
          </w:p>
        </w:tc>
      </w:tr>
      <w:tr w:rsidR="00EF3588" w:rsidRPr="00E66A39" w14:paraId="4780C40E" w14:textId="77777777">
        <w:tc>
          <w:tcPr>
            <w:tcW w:w="1815" w:type="dxa"/>
            <w:tcMar>
              <w:top w:w="58" w:type="dxa"/>
              <w:left w:w="58" w:type="dxa"/>
              <w:bottom w:w="58" w:type="dxa"/>
              <w:right w:w="58" w:type="dxa"/>
            </w:tcMar>
          </w:tcPr>
          <w:p w14:paraId="4780C40C" w14:textId="77777777" w:rsidR="00EF3588" w:rsidRPr="00E66A39" w:rsidRDefault="00523A92">
            <w:pPr>
              <w:pStyle w:val="TableContents"/>
              <w:rPr>
                <w:sz w:val="20"/>
                <w:szCs w:val="20"/>
              </w:rPr>
            </w:pPr>
            <w:r w:rsidRPr="00E66A39">
              <w:rPr>
                <w:sz w:val="20"/>
                <w:szCs w:val="20"/>
              </w:rPr>
              <w:t>Bar</w:t>
            </w:r>
          </w:p>
        </w:tc>
        <w:tc>
          <w:tcPr>
            <w:tcW w:w="8157" w:type="dxa"/>
            <w:tcMar>
              <w:top w:w="58" w:type="dxa"/>
              <w:left w:w="58" w:type="dxa"/>
              <w:bottom w:w="58" w:type="dxa"/>
              <w:right w:w="58" w:type="dxa"/>
            </w:tcMar>
          </w:tcPr>
          <w:p w14:paraId="4780C40D" w14:textId="77777777" w:rsidR="00EF3588" w:rsidRPr="00E66A39" w:rsidRDefault="00523A92">
            <w:pPr>
              <w:pStyle w:val="TableContents"/>
              <w:rPr>
                <w:sz w:val="20"/>
                <w:szCs w:val="20"/>
              </w:rPr>
            </w:pPr>
            <w:r w:rsidRPr="00E66A39">
              <w:rPr>
                <w:sz w:val="20"/>
                <w:szCs w:val="20"/>
              </w:rPr>
              <w:t>Each row in the block data set represents one bar of data. This name will be used interchangeably with row in the calculation table.</w:t>
            </w:r>
          </w:p>
        </w:tc>
      </w:tr>
      <w:tr w:rsidR="00EF3588" w:rsidRPr="00E66A39" w14:paraId="4780C411" w14:textId="77777777">
        <w:tc>
          <w:tcPr>
            <w:tcW w:w="1815" w:type="dxa"/>
            <w:tcMar>
              <w:top w:w="58" w:type="dxa"/>
              <w:left w:w="58" w:type="dxa"/>
              <w:bottom w:w="58" w:type="dxa"/>
              <w:right w:w="58" w:type="dxa"/>
            </w:tcMar>
          </w:tcPr>
          <w:p w14:paraId="4780C40F" w14:textId="77777777" w:rsidR="00EF3588" w:rsidRPr="00E66A39" w:rsidRDefault="00523A92">
            <w:pPr>
              <w:pStyle w:val="TableContents"/>
              <w:rPr>
                <w:sz w:val="20"/>
                <w:szCs w:val="20"/>
              </w:rPr>
            </w:pPr>
            <w:r w:rsidRPr="00E66A39">
              <w:rPr>
                <w:sz w:val="20"/>
                <w:szCs w:val="20"/>
              </w:rPr>
              <w:t>Block</w:t>
            </w:r>
          </w:p>
        </w:tc>
        <w:tc>
          <w:tcPr>
            <w:tcW w:w="8157" w:type="dxa"/>
            <w:tcMar>
              <w:top w:w="58" w:type="dxa"/>
              <w:left w:w="58" w:type="dxa"/>
              <w:bottom w:w="58" w:type="dxa"/>
              <w:right w:w="58" w:type="dxa"/>
            </w:tcMar>
          </w:tcPr>
          <w:p w14:paraId="4780C410" w14:textId="77777777" w:rsidR="00EF3588" w:rsidRPr="00E66A39" w:rsidRDefault="00523A92">
            <w:pPr>
              <w:pStyle w:val="TableContents"/>
              <w:rPr>
                <w:sz w:val="20"/>
                <w:szCs w:val="20"/>
              </w:rPr>
            </w:pPr>
            <w:r w:rsidRPr="00E66A39">
              <w:rPr>
                <w:sz w:val="20"/>
                <w:szCs w:val="20"/>
              </w:rPr>
              <w:t xml:space="preserve">The collection of bars (rows) with the same </w:t>
            </w:r>
            <w:proofErr w:type="spellStart"/>
            <w:r w:rsidRPr="00E66A39">
              <w:rPr>
                <w:i/>
                <w:iCs/>
                <w:sz w:val="20"/>
                <w:szCs w:val="20"/>
              </w:rPr>
              <w:t>block_id</w:t>
            </w:r>
            <w:proofErr w:type="spellEnd"/>
            <w:r w:rsidRPr="00E66A39">
              <w:rPr>
                <w:i/>
                <w:iCs/>
                <w:sz w:val="20"/>
                <w:szCs w:val="20"/>
              </w:rPr>
              <w:t xml:space="preserve">, </w:t>
            </w:r>
            <w:r w:rsidRPr="00E66A39">
              <w:rPr>
                <w:sz w:val="20"/>
                <w:szCs w:val="20"/>
              </w:rPr>
              <w:t xml:space="preserve">excluding the bar with </w:t>
            </w:r>
            <w:proofErr w:type="spellStart"/>
            <w:r w:rsidRPr="00E66A39">
              <w:rPr>
                <w:i/>
                <w:iCs/>
                <w:sz w:val="20"/>
                <w:szCs w:val="20"/>
              </w:rPr>
              <w:t>bar_number</w:t>
            </w:r>
            <w:proofErr w:type="spellEnd"/>
            <w:r w:rsidRPr="00E66A39">
              <w:rPr>
                <w:sz w:val="20"/>
                <w:szCs w:val="20"/>
              </w:rPr>
              <w:t xml:space="preserve"> = -1.</w:t>
            </w:r>
          </w:p>
        </w:tc>
      </w:tr>
      <w:tr w:rsidR="00EF3588" w:rsidRPr="00E66A39" w14:paraId="4780C414" w14:textId="77777777">
        <w:tc>
          <w:tcPr>
            <w:tcW w:w="1815" w:type="dxa"/>
            <w:tcMar>
              <w:top w:w="58" w:type="dxa"/>
              <w:left w:w="58" w:type="dxa"/>
              <w:bottom w:w="58" w:type="dxa"/>
              <w:right w:w="58" w:type="dxa"/>
            </w:tcMar>
          </w:tcPr>
          <w:p w14:paraId="4780C412" w14:textId="77777777" w:rsidR="00EF3588" w:rsidRPr="00E66A39" w:rsidRDefault="00523A92">
            <w:pPr>
              <w:pStyle w:val="TableContents"/>
              <w:rPr>
                <w:sz w:val="20"/>
                <w:szCs w:val="20"/>
              </w:rPr>
            </w:pPr>
            <w:r w:rsidRPr="00E66A39">
              <w:rPr>
                <w:sz w:val="20"/>
                <w:szCs w:val="20"/>
              </w:rPr>
              <w:t>Breakout Bar</w:t>
            </w:r>
          </w:p>
        </w:tc>
        <w:tc>
          <w:tcPr>
            <w:tcW w:w="8157" w:type="dxa"/>
            <w:tcMar>
              <w:top w:w="58" w:type="dxa"/>
              <w:left w:w="58" w:type="dxa"/>
              <w:bottom w:w="58" w:type="dxa"/>
              <w:right w:w="58" w:type="dxa"/>
            </w:tcMar>
          </w:tcPr>
          <w:p w14:paraId="4780C413" w14:textId="77777777" w:rsidR="00EF3588" w:rsidRPr="00E66A39" w:rsidRDefault="00523A92">
            <w:pPr>
              <w:pStyle w:val="TableContents"/>
              <w:rPr>
                <w:sz w:val="20"/>
                <w:szCs w:val="20"/>
              </w:rPr>
            </w:pPr>
            <w:r w:rsidRPr="00E66A39">
              <w:rPr>
                <w:sz w:val="20"/>
                <w:szCs w:val="20"/>
              </w:rPr>
              <w:t xml:space="preserve">A bar </w:t>
            </w:r>
            <w:proofErr w:type="gramStart"/>
            <w:r w:rsidRPr="00E66A39">
              <w:rPr>
                <w:sz w:val="20"/>
                <w:szCs w:val="20"/>
              </w:rPr>
              <w:t xml:space="preserve">with  </w:t>
            </w:r>
            <w:proofErr w:type="spellStart"/>
            <w:r w:rsidRPr="00E66A39">
              <w:rPr>
                <w:i/>
                <w:iCs/>
                <w:sz w:val="20"/>
                <w:szCs w:val="20"/>
              </w:rPr>
              <w:t>bar</w:t>
            </w:r>
            <w:proofErr w:type="gramEnd"/>
            <w:r w:rsidRPr="00E66A39">
              <w:rPr>
                <w:i/>
                <w:iCs/>
                <w:sz w:val="20"/>
                <w:szCs w:val="20"/>
              </w:rPr>
              <w:t>_number</w:t>
            </w:r>
            <w:proofErr w:type="spellEnd"/>
            <w:r w:rsidRPr="00E66A39">
              <w:rPr>
                <w:sz w:val="20"/>
                <w:szCs w:val="20"/>
              </w:rPr>
              <w:t xml:space="preserve"> = -1. This is the first bar to exceed the price bounds of the block (identified by the </w:t>
            </w:r>
            <w:proofErr w:type="spellStart"/>
            <w:r w:rsidRPr="00E66A39">
              <w:rPr>
                <w:i/>
                <w:iCs/>
                <w:sz w:val="20"/>
                <w:szCs w:val="20"/>
              </w:rPr>
              <w:t>block_id</w:t>
            </w:r>
            <w:proofErr w:type="spellEnd"/>
            <w:r w:rsidRPr="00E66A39">
              <w:rPr>
                <w:sz w:val="20"/>
                <w:szCs w:val="20"/>
              </w:rPr>
              <w:t>).</w:t>
            </w:r>
          </w:p>
        </w:tc>
      </w:tr>
      <w:tr w:rsidR="00EF3588" w:rsidRPr="00E66A39" w14:paraId="4780C417" w14:textId="77777777">
        <w:tc>
          <w:tcPr>
            <w:tcW w:w="1815" w:type="dxa"/>
            <w:tcMar>
              <w:top w:w="58" w:type="dxa"/>
              <w:left w:w="58" w:type="dxa"/>
              <w:bottom w:w="58" w:type="dxa"/>
              <w:right w:w="58" w:type="dxa"/>
            </w:tcMar>
          </w:tcPr>
          <w:p w14:paraId="4780C415" w14:textId="77777777" w:rsidR="00EF3588" w:rsidRPr="00E66A39" w:rsidRDefault="00523A92">
            <w:pPr>
              <w:pStyle w:val="TableContents"/>
              <w:rPr>
                <w:sz w:val="20"/>
                <w:szCs w:val="20"/>
              </w:rPr>
            </w:pPr>
            <w:r w:rsidRPr="00E66A39">
              <w:rPr>
                <w:sz w:val="20"/>
                <w:szCs w:val="20"/>
              </w:rPr>
              <w:t>Up Close</w:t>
            </w:r>
          </w:p>
        </w:tc>
        <w:tc>
          <w:tcPr>
            <w:tcW w:w="8157" w:type="dxa"/>
            <w:tcMar>
              <w:top w:w="58" w:type="dxa"/>
              <w:left w:w="58" w:type="dxa"/>
              <w:bottom w:w="58" w:type="dxa"/>
              <w:right w:w="58" w:type="dxa"/>
            </w:tcMar>
          </w:tcPr>
          <w:p w14:paraId="4780C416" w14:textId="77777777" w:rsidR="00EF3588" w:rsidRPr="00E66A39" w:rsidRDefault="00523A92">
            <w:pPr>
              <w:pStyle w:val="TableContents"/>
              <w:rPr>
                <w:sz w:val="20"/>
                <w:szCs w:val="20"/>
              </w:rPr>
            </w:pPr>
            <w:r w:rsidRPr="00E66A39">
              <w:rPr>
                <w:sz w:val="20"/>
                <w:szCs w:val="20"/>
              </w:rPr>
              <w:t>A bar that has the close value greater than the open value</w:t>
            </w:r>
          </w:p>
        </w:tc>
      </w:tr>
      <w:tr w:rsidR="00EF3588" w:rsidRPr="00E66A39" w14:paraId="4780C41A" w14:textId="77777777">
        <w:tc>
          <w:tcPr>
            <w:tcW w:w="1815" w:type="dxa"/>
            <w:tcMar>
              <w:top w:w="58" w:type="dxa"/>
              <w:left w:w="58" w:type="dxa"/>
              <w:bottom w:w="58" w:type="dxa"/>
              <w:right w:w="58" w:type="dxa"/>
            </w:tcMar>
          </w:tcPr>
          <w:p w14:paraId="4780C418" w14:textId="77777777" w:rsidR="00EF3588" w:rsidRPr="00E66A39" w:rsidRDefault="00523A92">
            <w:pPr>
              <w:pStyle w:val="TableContents"/>
              <w:rPr>
                <w:sz w:val="20"/>
                <w:szCs w:val="20"/>
              </w:rPr>
            </w:pPr>
            <w:r w:rsidRPr="00E66A39">
              <w:rPr>
                <w:sz w:val="20"/>
                <w:szCs w:val="20"/>
              </w:rPr>
              <w:t>Down Close</w:t>
            </w:r>
          </w:p>
        </w:tc>
        <w:tc>
          <w:tcPr>
            <w:tcW w:w="8157" w:type="dxa"/>
            <w:tcMar>
              <w:top w:w="58" w:type="dxa"/>
              <w:left w:w="58" w:type="dxa"/>
              <w:bottom w:w="58" w:type="dxa"/>
              <w:right w:w="58" w:type="dxa"/>
            </w:tcMar>
          </w:tcPr>
          <w:p w14:paraId="4780C419" w14:textId="77777777" w:rsidR="00EF3588" w:rsidRPr="00E66A39" w:rsidRDefault="00523A92">
            <w:pPr>
              <w:pStyle w:val="TableContents"/>
              <w:rPr>
                <w:sz w:val="20"/>
                <w:szCs w:val="20"/>
              </w:rPr>
            </w:pPr>
            <w:r w:rsidRPr="00E66A39">
              <w:rPr>
                <w:sz w:val="20"/>
                <w:szCs w:val="20"/>
              </w:rPr>
              <w:t>A bar that has the open value greater than the close value.</w:t>
            </w:r>
          </w:p>
        </w:tc>
      </w:tr>
    </w:tbl>
    <w:p w14:paraId="4780C41B" w14:textId="77777777" w:rsidR="00EF3588" w:rsidRPr="00E66A39" w:rsidRDefault="00EF3588">
      <w:pPr>
        <w:pStyle w:val="Standard"/>
        <w:rPr>
          <w:sz w:val="20"/>
          <w:szCs w:val="20"/>
        </w:rPr>
      </w:pPr>
    </w:p>
    <w:p w14:paraId="4780C41C" w14:textId="77777777" w:rsidR="00EF3588" w:rsidRPr="00E66A39" w:rsidRDefault="00EF3588">
      <w:pPr>
        <w:pStyle w:val="Standard"/>
        <w:rPr>
          <w:b/>
          <w:bCs/>
          <w:sz w:val="20"/>
          <w:szCs w:val="20"/>
        </w:rPr>
      </w:pPr>
    </w:p>
    <w:p w14:paraId="4780C41D" w14:textId="77777777" w:rsidR="00EF3588" w:rsidRPr="00E66A39" w:rsidRDefault="00523A92">
      <w:pPr>
        <w:pStyle w:val="Standard"/>
        <w:rPr>
          <w:b/>
          <w:bCs/>
          <w:sz w:val="20"/>
          <w:szCs w:val="20"/>
        </w:rPr>
      </w:pPr>
      <w:r w:rsidRPr="00E66A39">
        <w:rPr>
          <w:b/>
          <w:bCs/>
          <w:sz w:val="20"/>
          <w:szCs w:val="20"/>
        </w:rPr>
        <w:t>Calculations for Desired Features and Intermediate Values</w:t>
      </w:r>
    </w:p>
    <w:p w14:paraId="4780C41E" w14:textId="77777777" w:rsidR="00EF3588" w:rsidRPr="00E66A39" w:rsidRDefault="00523A92">
      <w:pPr>
        <w:pStyle w:val="Standard"/>
        <w:rPr>
          <w:sz w:val="20"/>
          <w:szCs w:val="20"/>
        </w:rPr>
      </w:pPr>
      <w:r w:rsidRPr="00E66A39">
        <w:rPr>
          <w:sz w:val="20"/>
          <w:szCs w:val="20"/>
        </w:rPr>
        <w:t>Instructions for calculating our desired features and intermediate values used in the calculations.</w:t>
      </w:r>
    </w:p>
    <w:tbl>
      <w:tblPr>
        <w:tblW w:w="9975" w:type="dxa"/>
        <w:tblLayout w:type="fixed"/>
        <w:tblCellMar>
          <w:left w:w="10" w:type="dxa"/>
          <w:right w:w="10" w:type="dxa"/>
        </w:tblCellMar>
        <w:tblLook w:val="0000" w:firstRow="0" w:lastRow="0" w:firstColumn="0" w:lastColumn="0" w:noHBand="0" w:noVBand="0"/>
      </w:tblPr>
      <w:tblGrid>
        <w:gridCol w:w="1088"/>
        <w:gridCol w:w="1792"/>
        <w:gridCol w:w="1712"/>
        <w:gridCol w:w="5383"/>
      </w:tblGrid>
      <w:tr w:rsidR="00EF3588" w:rsidRPr="00E66A39" w14:paraId="4780C423" w14:textId="77777777">
        <w:tc>
          <w:tcPr>
            <w:tcW w:w="1088" w:type="dxa"/>
            <w:shd w:val="clear" w:color="auto" w:fill="auto"/>
            <w:tcMar>
              <w:top w:w="58" w:type="dxa"/>
              <w:left w:w="58" w:type="dxa"/>
              <w:bottom w:w="58" w:type="dxa"/>
              <w:right w:w="58" w:type="dxa"/>
            </w:tcMar>
          </w:tcPr>
          <w:p w14:paraId="4780C41F" w14:textId="77777777" w:rsidR="00EF3588" w:rsidRPr="00E66A39" w:rsidRDefault="00523A92">
            <w:pPr>
              <w:pStyle w:val="TableContents"/>
              <w:rPr>
                <w:b/>
                <w:bCs/>
                <w:sz w:val="20"/>
                <w:szCs w:val="20"/>
              </w:rPr>
            </w:pPr>
            <w:r w:rsidRPr="00E66A39">
              <w:rPr>
                <w:b/>
                <w:bCs/>
                <w:sz w:val="20"/>
                <w:szCs w:val="20"/>
              </w:rPr>
              <w:t>Type</w:t>
            </w:r>
          </w:p>
        </w:tc>
        <w:tc>
          <w:tcPr>
            <w:tcW w:w="1792" w:type="dxa"/>
            <w:shd w:val="clear" w:color="auto" w:fill="auto"/>
            <w:tcMar>
              <w:top w:w="58" w:type="dxa"/>
              <w:left w:w="58" w:type="dxa"/>
              <w:bottom w:w="58" w:type="dxa"/>
              <w:right w:w="58" w:type="dxa"/>
            </w:tcMar>
          </w:tcPr>
          <w:p w14:paraId="4780C420" w14:textId="77777777" w:rsidR="00EF3588" w:rsidRPr="00E66A39" w:rsidRDefault="00523A92">
            <w:pPr>
              <w:pStyle w:val="TableContents"/>
              <w:rPr>
                <w:b/>
                <w:bCs/>
                <w:sz w:val="20"/>
                <w:szCs w:val="20"/>
              </w:rPr>
            </w:pPr>
            <w:r w:rsidRPr="00E66A39">
              <w:rPr>
                <w:b/>
                <w:bCs/>
                <w:sz w:val="20"/>
                <w:szCs w:val="20"/>
              </w:rPr>
              <w:t>Name</w:t>
            </w:r>
          </w:p>
        </w:tc>
        <w:tc>
          <w:tcPr>
            <w:tcW w:w="1712" w:type="dxa"/>
            <w:shd w:val="clear" w:color="auto" w:fill="auto"/>
            <w:tcMar>
              <w:top w:w="58" w:type="dxa"/>
              <w:left w:w="58" w:type="dxa"/>
              <w:bottom w:w="58" w:type="dxa"/>
              <w:right w:w="58" w:type="dxa"/>
            </w:tcMar>
          </w:tcPr>
          <w:p w14:paraId="4780C421" w14:textId="77777777" w:rsidR="00EF3588" w:rsidRPr="00E66A39" w:rsidRDefault="00523A92">
            <w:pPr>
              <w:pStyle w:val="TableContents"/>
              <w:rPr>
                <w:b/>
                <w:bCs/>
                <w:sz w:val="20"/>
                <w:szCs w:val="20"/>
              </w:rPr>
            </w:pPr>
            <w:r w:rsidRPr="00E66A39">
              <w:rPr>
                <w:b/>
                <w:bCs/>
                <w:sz w:val="20"/>
                <w:szCs w:val="20"/>
              </w:rPr>
              <w:t>Feature Type</w:t>
            </w:r>
          </w:p>
        </w:tc>
        <w:tc>
          <w:tcPr>
            <w:tcW w:w="5383" w:type="dxa"/>
            <w:shd w:val="clear" w:color="auto" w:fill="auto"/>
            <w:tcMar>
              <w:top w:w="58" w:type="dxa"/>
              <w:left w:w="58" w:type="dxa"/>
              <w:bottom w:w="58" w:type="dxa"/>
              <w:right w:w="58" w:type="dxa"/>
            </w:tcMar>
          </w:tcPr>
          <w:p w14:paraId="4780C422" w14:textId="77777777" w:rsidR="00EF3588" w:rsidRPr="00E66A39" w:rsidRDefault="00523A92">
            <w:pPr>
              <w:pStyle w:val="TableContents"/>
              <w:rPr>
                <w:b/>
                <w:bCs/>
                <w:sz w:val="20"/>
                <w:szCs w:val="20"/>
              </w:rPr>
            </w:pPr>
            <w:r w:rsidRPr="00E66A39">
              <w:rPr>
                <w:b/>
                <w:bCs/>
                <w:sz w:val="20"/>
                <w:szCs w:val="20"/>
              </w:rPr>
              <w:t>Calculation</w:t>
            </w:r>
          </w:p>
        </w:tc>
      </w:tr>
      <w:tr w:rsidR="00EF3588" w:rsidRPr="00E66A39" w14:paraId="4780C428" w14:textId="77777777">
        <w:tc>
          <w:tcPr>
            <w:tcW w:w="1088" w:type="dxa"/>
            <w:shd w:val="clear" w:color="auto" w:fill="auto"/>
            <w:tcMar>
              <w:top w:w="58" w:type="dxa"/>
              <w:left w:w="58" w:type="dxa"/>
              <w:bottom w:w="58" w:type="dxa"/>
              <w:right w:w="58" w:type="dxa"/>
            </w:tcMar>
          </w:tcPr>
          <w:p w14:paraId="4780C424" w14:textId="77777777" w:rsidR="00EF3588" w:rsidRPr="00E66A39" w:rsidRDefault="00523A92">
            <w:pPr>
              <w:pStyle w:val="TableContents"/>
              <w:rPr>
                <w:sz w:val="20"/>
                <w:szCs w:val="20"/>
              </w:rPr>
            </w:pPr>
            <w:r w:rsidRPr="00E66A39">
              <w:rPr>
                <w:sz w:val="20"/>
                <w:szCs w:val="20"/>
              </w:rPr>
              <w:t>Integer</w:t>
            </w:r>
          </w:p>
        </w:tc>
        <w:tc>
          <w:tcPr>
            <w:tcW w:w="1792" w:type="dxa"/>
            <w:shd w:val="clear" w:color="auto" w:fill="auto"/>
            <w:tcMar>
              <w:top w:w="58" w:type="dxa"/>
              <w:left w:w="58" w:type="dxa"/>
              <w:bottom w:w="58" w:type="dxa"/>
              <w:right w:w="58" w:type="dxa"/>
            </w:tcMar>
          </w:tcPr>
          <w:p w14:paraId="4780C425" w14:textId="77777777" w:rsidR="00EF3588" w:rsidRPr="00E66A39" w:rsidRDefault="00523A92">
            <w:pPr>
              <w:pStyle w:val="TableContents"/>
              <w:rPr>
                <w:sz w:val="20"/>
                <w:szCs w:val="20"/>
              </w:rPr>
            </w:pPr>
            <w:r w:rsidRPr="00E66A39">
              <w:rPr>
                <w:sz w:val="20"/>
                <w:szCs w:val="20"/>
              </w:rPr>
              <w:t>Bar Buy Volume</w:t>
            </w:r>
          </w:p>
        </w:tc>
        <w:tc>
          <w:tcPr>
            <w:tcW w:w="1712" w:type="dxa"/>
            <w:shd w:val="clear" w:color="auto" w:fill="auto"/>
            <w:tcMar>
              <w:top w:w="58" w:type="dxa"/>
              <w:left w:w="58" w:type="dxa"/>
              <w:bottom w:w="58" w:type="dxa"/>
              <w:right w:w="58" w:type="dxa"/>
            </w:tcMar>
          </w:tcPr>
          <w:p w14:paraId="4780C426" w14:textId="77777777" w:rsidR="00EF3588" w:rsidRPr="00E66A39" w:rsidRDefault="00523A92">
            <w:pPr>
              <w:pStyle w:val="TableContents"/>
              <w:rPr>
                <w:sz w:val="20"/>
                <w:szCs w:val="20"/>
              </w:rPr>
            </w:pPr>
            <w:r w:rsidRPr="00E66A39">
              <w:rPr>
                <w:sz w:val="20"/>
                <w:szCs w:val="20"/>
              </w:rPr>
              <w:t>Intermediate Value</w:t>
            </w:r>
          </w:p>
        </w:tc>
        <w:tc>
          <w:tcPr>
            <w:tcW w:w="5383" w:type="dxa"/>
            <w:shd w:val="clear" w:color="auto" w:fill="auto"/>
            <w:tcMar>
              <w:top w:w="58" w:type="dxa"/>
              <w:left w:w="58" w:type="dxa"/>
              <w:bottom w:w="58" w:type="dxa"/>
              <w:right w:w="58" w:type="dxa"/>
            </w:tcMar>
          </w:tcPr>
          <w:p w14:paraId="4780C427" w14:textId="77777777" w:rsidR="00EF3588" w:rsidRPr="00E66A39" w:rsidRDefault="00523A92">
            <w:pPr>
              <w:pStyle w:val="TableContents"/>
              <w:rPr>
                <w:sz w:val="20"/>
                <w:szCs w:val="20"/>
              </w:rPr>
            </w:pPr>
            <w:r w:rsidRPr="00E66A39">
              <w:rPr>
                <w:sz w:val="20"/>
                <w:szCs w:val="20"/>
              </w:rPr>
              <w:t xml:space="preserve">Sum the values of all </w:t>
            </w:r>
            <w:r w:rsidRPr="00E66A39">
              <w:rPr>
                <w:i/>
                <w:iCs/>
                <w:sz w:val="20"/>
                <w:szCs w:val="20"/>
              </w:rPr>
              <w:t>buy</w:t>
            </w:r>
            <w:r w:rsidRPr="00E66A39">
              <w:rPr>
                <w:sz w:val="20"/>
                <w:szCs w:val="20"/>
              </w:rPr>
              <w:t xml:space="preserve"> columns within the bar (row).</w:t>
            </w:r>
          </w:p>
        </w:tc>
      </w:tr>
      <w:tr w:rsidR="00EF3588" w:rsidRPr="00E66A39" w14:paraId="4780C42D" w14:textId="77777777">
        <w:tc>
          <w:tcPr>
            <w:tcW w:w="1088" w:type="dxa"/>
            <w:shd w:val="clear" w:color="auto" w:fill="auto"/>
            <w:tcMar>
              <w:top w:w="58" w:type="dxa"/>
              <w:left w:w="58" w:type="dxa"/>
              <w:bottom w:w="58" w:type="dxa"/>
              <w:right w:w="58" w:type="dxa"/>
            </w:tcMar>
          </w:tcPr>
          <w:p w14:paraId="4780C429" w14:textId="77777777" w:rsidR="00EF3588" w:rsidRPr="00E66A39" w:rsidRDefault="00523A92">
            <w:pPr>
              <w:pStyle w:val="TableContents"/>
              <w:rPr>
                <w:sz w:val="20"/>
                <w:szCs w:val="20"/>
              </w:rPr>
            </w:pPr>
            <w:r w:rsidRPr="00E66A39">
              <w:rPr>
                <w:sz w:val="20"/>
                <w:szCs w:val="20"/>
              </w:rPr>
              <w:t>Integer</w:t>
            </w:r>
          </w:p>
        </w:tc>
        <w:tc>
          <w:tcPr>
            <w:tcW w:w="1792" w:type="dxa"/>
            <w:shd w:val="clear" w:color="auto" w:fill="auto"/>
            <w:tcMar>
              <w:top w:w="58" w:type="dxa"/>
              <w:left w:w="58" w:type="dxa"/>
              <w:bottom w:w="58" w:type="dxa"/>
              <w:right w:w="58" w:type="dxa"/>
            </w:tcMar>
          </w:tcPr>
          <w:p w14:paraId="4780C42A" w14:textId="77777777" w:rsidR="00EF3588" w:rsidRPr="00E66A39" w:rsidRDefault="00523A92">
            <w:pPr>
              <w:pStyle w:val="TableContents"/>
              <w:rPr>
                <w:sz w:val="20"/>
                <w:szCs w:val="20"/>
              </w:rPr>
            </w:pPr>
            <w:r w:rsidRPr="00E66A39">
              <w:rPr>
                <w:sz w:val="20"/>
                <w:szCs w:val="20"/>
              </w:rPr>
              <w:t>Bar Sell Volume</w:t>
            </w:r>
          </w:p>
        </w:tc>
        <w:tc>
          <w:tcPr>
            <w:tcW w:w="1712" w:type="dxa"/>
            <w:shd w:val="clear" w:color="auto" w:fill="auto"/>
            <w:tcMar>
              <w:top w:w="58" w:type="dxa"/>
              <w:left w:w="58" w:type="dxa"/>
              <w:bottom w:w="58" w:type="dxa"/>
              <w:right w:w="58" w:type="dxa"/>
            </w:tcMar>
          </w:tcPr>
          <w:p w14:paraId="4780C42B" w14:textId="77777777" w:rsidR="00EF3588" w:rsidRPr="00E66A39" w:rsidRDefault="00523A92">
            <w:pPr>
              <w:pStyle w:val="TableContents"/>
              <w:rPr>
                <w:sz w:val="20"/>
                <w:szCs w:val="20"/>
              </w:rPr>
            </w:pPr>
            <w:r w:rsidRPr="00E66A39">
              <w:rPr>
                <w:sz w:val="20"/>
                <w:szCs w:val="20"/>
              </w:rPr>
              <w:t>Intermediate Value</w:t>
            </w:r>
          </w:p>
        </w:tc>
        <w:tc>
          <w:tcPr>
            <w:tcW w:w="5383" w:type="dxa"/>
            <w:shd w:val="clear" w:color="auto" w:fill="auto"/>
            <w:tcMar>
              <w:top w:w="58" w:type="dxa"/>
              <w:left w:w="58" w:type="dxa"/>
              <w:bottom w:w="58" w:type="dxa"/>
              <w:right w:w="58" w:type="dxa"/>
            </w:tcMar>
          </w:tcPr>
          <w:p w14:paraId="4780C42C" w14:textId="77777777" w:rsidR="00EF3588" w:rsidRPr="00E66A39" w:rsidRDefault="00523A92">
            <w:pPr>
              <w:pStyle w:val="TableContents"/>
              <w:rPr>
                <w:sz w:val="20"/>
                <w:szCs w:val="20"/>
              </w:rPr>
            </w:pPr>
            <w:r w:rsidRPr="00E66A39">
              <w:rPr>
                <w:sz w:val="20"/>
                <w:szCs w:val="20"/>
              </w:rPr>
              <w:t xml:space="preserve">Sum the values of all </w:t>
            </w:r>
            <w:r w:rsidRPr="00E66A39">
              <w:rPr>
                <w:i/>
                <w:iCs/>
                <w:sz w:val="20"/>
                <w:szCs w:val="20"/>
              </w:rPr>
              <w:t>sell</w:t>
            </w:r>
            <w:r w:rsidRPr="00E66A39">
              <w:rPr>
                <w:sz w:val="20"/>
                <w:szCs w:val="20"/>
              </w:rPr>
              <w:t xml:space="preserve"> columns within the bar (row).</w:t>
            </w:r>
          </w:p>
        </w:tc>
      </w:tr>
      <w:tr w:rsidR="00EF3588" w:rsidRPr="00E66A39" w14:paraId="4780C432" w14:textId="77777777">
        <w:tc>
          <w:tcPr>
            <w:tcW w:w="1088" w:type="dxa"/>
            <w:shd w:val="clear" w:color="auto" w:fill="auto"/>
            <w:tcMar>
              <w:top w:w="58" w:type="dxa"/>
              <w:left w:w="58" w:type="dxa"/>
              <w:bottom w:w="58" w:type="dxa"/>
              <w:right w:w="58" w:type="dxa"/>
            </w:tcMar>
          </w:tcPr>
          <w:p w14:paraId="4780C42E" w14:textId="77777777" w:rsidR="00EF3588" w:rsidRPr="00E66A39" w:rsidRDefault="00523A92">
            <w:pPr>
              <w:pStyle w:val="TableContents"/>
              <w:rPr>
                <w:sz w:val="20"/>
                <w:szCs w:val="20"/>
              </w:rPr>
            </w:pPr>
            <w:r w:rsidRPr="00E66A39">
              <w:rPr>
                <w:sz w:val="20"/>
                <w:szCs w:val="20"/>
              </w:rPr>
              <w:t>Integer</w:t>
            </w:r>
          </w:p>
        </w:tc>
        <w:tc>
          <w:tcPr>
            <w:tcW w:w="1792" w:type="dxa"/>
            <w:shd w:val="clear" w:color="auto" w:fill="auto"/>
            <w:tcMar>
              <w:top w:w="58" w:type="dxa"/>
              <w:left w:w="58" w:type="dxa"/>
              <w:bottom w:w="58" w:type="dxa"/>
              <w:right w:w="58" w:type="dxa"/>
            </w:tcMar>
          </w:tcPr>
          <w:p w14:paraId="4780C42F" w14:textId="77777777" w:rsidR="00EF3588" w:rsidRPr="00E66A39" w:rsidRDefault="00523A92">
            <w:pPr>
              <w:pStyle w:val="TableContents"/>
              <w:rPr>
                <w:sz w:val="20"/>
                <w:szCs w:val="20"/>
              </w:rPr>
            </w:pPr>
            <w:r w:rsidRPr="00E66A39">
              <w:rPr>
                <w:sz w:val="20"/>
                <w:szCs w:val="20"/>
              </w:rPr>
              <w:t>Bar Total Volume</w:t>
            </w:r>
          </w:p>
        </w:tc>
        <w:tc>
          <w:tcPr>
            <w:tcW w:w="1712" w:type="dxa"/>
            <w:shd w:val="clear" w:color="auto" w:fill="auto"/>
            <w:tcMar>
              <w:top w:w="58" w:type="dxa"/>
              <w:left w:w="58" w:type="dxa"/>
              <w:bottom w:w="58" w:type="dxa"/>
              <w:right w:w="58" w:type="dxa"/>
            </w:tcMar>
          </w:tcPr>
          <w:p w14:paraId="4780C430" w14:textId="77777777" w:rsidR="00EF3588" w:rsidRPr="00E66A39" w:rsidRDefault="00523A92">
            <w:pPr>
              <w:pStyle w:val="TableContents"/>
              <w:rPr>
                <w:sz w:val="20"/>
                <w:szCs w:val="20"/>
              </w:rPr>
            </w:pPr>
            <w:r w:rsidRPr="00E66A39">
              <w:rPr>
                <w:sz w:val="20"/>
                <w:szCs w:val="20"/>
              </w:rPr>
              <w:t>Intermediate Value</w:t>
            </w:r>
          </w:p>
        </w:tc>
        <w:tc>
          <w:tcPr>
            <w:tcW w:w="5383" w:type="dxa"/>
            <w:shd w:val="clear" w:color="auto" w:fill="auto"/>
            <w:tcMar>
              <w:top w:w="58" w:type="dxa"/>
              <w:left w:w="58" w:type="dxa"/>
              <w:bottom w:w="58" w:type="dxa"/>
              <w:right w:w="58" w:type="dxa"/>
            </w:tcMar>
          </w:tcPr>
          <w:p w14:paraId="4780C431" w14:textId="77777777" w:rsidR="00EF3588" w:rsidRPr="00E66A39" w:rsidRDefault="00523A92">
            <w:pPr>
              <w:pStyle w:val="TableContents"/>
              <w:rPr>
                <w:sz w:val="20"/>
                <w:szCs w:val="20"/>
              </w:rPr>
            </w:pPr>
            <w:r w:rsidRPr="00E66A39">
              <w:rPr>
                <w:sz w:val="20"/>
                <w:szCs w:val="20"/>
              </w:rPr>
              <w:t xml:space="preserve">Sum of </w:t>
            </w:r>
            <w:r w:rsidRPr="00E66A39">
              <w:rPr>
                <w:i/>
                <w:iCs/>
                <w:sz w:val="20"/>
                <w:szCs w:val="20"/>
              </w:rPr>
              <w:t>Bar Buy Volume</w:t>
            </w:r>
            <w:r w:rsidRPr="00E66A39">
              <w:rPr>
                <w:sz w:val="20"/>
                <w:szCs w:val="20"/>
              </w:rPr>
              <w:t xml:space="preserve"> and </w:t>
            </w:r>
            <w:r w:rsidRPr="00E66A39">
              <w:rPr>
                <w:i/>
                <w:iCs/>
                <w:sz w:val="20"/>
                <w:szCs w:val="20"/>
              </w:rPr>
              <w:t>Bar Sell Volume</w:t>
            </w:r>
            <w:r w:rsidRPr="00E66A39">
              <w:rPr>
                <w:sz w:val="20"/>
                <w:szCs w:val="20"/>
              </w:rPr>
              <w:t>.</w:t>
            </w:r>
          </w:p>
        </w:tc>
      </w:tr>
      <w:tr w:rsidR="00EF3588" w:rsidRPr="00E66A39" w14:paraId="4780C437" w14:textId="77777777">
        <w:tc>
          <w:tcPr>
            <w:tcW w:w="1088" w:type="dxa"/>
            <w:shd w:val="clear" w:color="auto" w:fill="auto"/>
            <w:tcMar>
              <w:top w:w="58" w:type="dxa"/>
              <w:left w:w="58" w:type="dxa"/>
              <w:bottom w:w="58" w:type="dxa"/>
              <w:right w:w="58" w:type="dxa"/>
            </w:tcMar>
          </w:tcPr>
          <w:p w14:paraId="4780C433" w14:textId="77777777" w:rsidR="00EF3588" w:rsidRPr="00E66A39" w:rsidRDefault="00523A92">
            <w:pPr>
              <w:pStyle w:val="TableContents"/>
              <w:rPr>
                <w:sz w:val="20"/>
                <w:szCs w:val="20"/>
              </w:rPr>
            </w:pPr>
            <w:r w:rsidRPr="00E66A39">
              <w:rPr>
                <w:sz w:val="20"/>
                <w:szCs w:val="20"/>
              </w:rPr>
              <w:t>Integer</w:t>
            </w:r>
          </w:p>
        </w:tc>
        <w:tc>
          <w:tcPr>
            <w:tcW w:w="1792" w:type="dxa"/>
            <w:shd w:val="clear" w:color="auto" w:fill="auto"/>
            <w:tcMar>
              <w:top w:w="58" w:type="dxa"/>
              <w:left w:w="58" w:type="dxa"/>
              <w:bottom w:w="58" w:type="dxa"/>
              <w:right w:w="58" w:type="dxa"/>
            </w:tcMar>
          </w:tcPr>
          <w:p w14:paraId="4780C434" w14:textId="77777777" w:rsidR="00EF3588" w:rsidRPr="00E66A39" w:rsidRDefault="00523A92">
            <w:pPr>
              <w:pStyle w:val="TableContents"/>
              <w:rPr>
                <w:sz w:val="20"/>
                <w:szCs w:val="20"/>
              </w:rPr>
            </w:pPr>
            <w:r w:rsidRPr="00E66A39">
              <w:rPr>
                <w:sz w:val="20"/>
                <w:szCs w:val="20"/>
              </w:rPr>
              <w:t>Block Buy Volume</w:t>
            </w:r>
          </w:p>
        </w:tc>
        <w:tc>
          <w:tcPr>
            <w:tcW w:w="1712" w:type="dxa"/>
            <w:shd w:val="clear" w:color="auto" w:fill="auto"/>
            <w:tcMar>
              <w:top w:w="58" w:type="dxa"/>
              <w:left w:w="58" w:type="dxa"/>
              <w:bottom w:w="58" w:type="dxa"/>
              <w:right w:w="58" w:type="dxa"/>
            </w:tcMar>
          </w:tcPr>
          <w:p w14:paraId="4780C435" w14:textId="77777777" w:rsidR="00EF3588" w:rsidRPr="00E66A39" w:rsidRDefault="00523A92">
            <w:pPr>
              <w:pStyle w:val="TableContents"/>
              <w:rPr>
                <w:sz w:val="20"/>
                <w:szCs w:val="20"/>
              </w:rPr>
            </w:pPr>
            <w:r w:rsidRPr="00E66A39">
              <w:rPr>
                <w:sz w:val="20"/>
                <w:szCs w:val="20"/>
              </w:rPr>
              <w:t>Feature</w:t>
            </w:r>
          </w:p>
        </w:tc>
        <w:tc>
          <w:tcPr>
            <w:tcW w:w="5383" w:type="dxa"/>
            <w:shd w:val="clear" w:color="auto" w:fill="auto"/>
            <w:tcMar>
              <w:top w:w="58" w:type="dxa"/>
              <w:left w:w="58" w:type="dxa"/>
              <w:bottom w:w="58" w:type="dxa"/>
              <w:right w:w="58" w:type="dxa"/>
            </w:tcMar>
          </w:tcPr>
          <w:p w14:paraId="4780C436" w14:textId="77777777" w:rsidR="00EF3588" w:rsidRPr="00E66A39" w:rsidRDefault="00523A92">
            <w:pPr>
              <w:pStyle w:val="TableContents"/>
              <w:rPr>
                <w:sz w:val="20"/>
                <w:szCs w:val="20"/>
              </w:rPr>
            </w:pPr>
            <w:r w:rsidRPr="00E66A39">
              <w:rPr>
                <w:sz w:val="20"/>
                <w:szCs w:val="20"/>
              </w:rPr>
              <w:t xml:space="preserve">Sum the </w:t>
            </w:r>
            <w:r w:rsidRPr="00E66A39">
              <w:rPr>
                <w:i/>
                <w:iCs/>
                <w:sz w:val="20"/>
                <w:szCs w:val="20"/>
              </w:rPr>
              <w:t>Bar Buy Volume</w:t>
            </w:r>
            <w:r w:rsidRPr="00E66A39">
              <w:rPr>
                <w:sz w:val="20"/>
                <w:szCs w:val="20"/>
              </w:rPr>
              <w:t xml:space="preserve"> columns for all rows that share a </w:t>
            </w:r>
            <w:proofErr w:type="spellStart"/>
            <w:r w:rsidRPr="00E66A39">
              <w:rPr>
                <w:i/>
                <w:iCs/>
                <w:sz w:val="20"/>
                <w:szCs w:val="20"/>
              </w:rPr>
              <w:t>block_id</w:t>
            </w:r>
            <w:proofErr w:type="spellEnd"/>
            <w:r w:rsidRPr="00E66A39">
              <w:rPr>
                <w:sz w:val="20"/>
                <w:szCs w:val="20"/>
              </w:rPr>
              <w:t xml:space="preserve">, excluding the row with </w:t>
            </w:r>
            <w:proofErr w:type="spellStart"/>
            <w:r w:rsidRPr="00E66A39">
              <w:rPr>
                <w:i/>
                <w:iCs/>
                <w:sz w:val="20"/>
                <w:szCs w:val="20"/>
              </w:rPr>
              <w:t>bar_number</w:t>
            </w:r>
            <w:proofErr w:type="spellEnd"/>
            <w:r w:rsidRPr="00E66A39">
              <w:rPr>
                <w:sz w:val="20"/>
                <w:szCs w:val="20"/>
              </w:rPr>
              <w:t xml:space="preserve"> = -1.</w:t>
            </w:r>
          </w:p>
        </w:tc>
      </w:tr>
      <w:tr w:rsidR="00EF3588" w:rsidRPr="00E66A39" w14:paraId="4780C43C" w14:textId="77777777">
        <w:tc>
          <w:tcPr>
            <w:tcW w:w="1088" w:type="dxa"/>
            <w:shd w:val="clear" w:color="auto" w:fill="auto"/>
            <w:tcMar>
              <w:top w:w="58" w:type="dxa"/>
              <w:left w:w="58" w:type="dxa"/>
              <w:bottom w:w="58" w:type="dxa"/>
              <w:right w:w="58" w:type="dxa"/>
            </w:tcMar>
          </w:tcPr>
          <w:p w14:paraId="4780C438" w14:textId="77777777" w:rsidR="00EF3588" w:rsidRPr="00E66A39" w:rsidRDefault="00523A92">
            <w:pPr>
              <w:pStyle w:val="TableContents"/>
              <w:rPr>
                <w:sz w:val="20"/>
                <w:szCs w:val="20"/>
              </w:rPr>
            </w:pPr>
            <w:r w:rsidRPr="00E66A39">
              <w:rPr>
                <w:sz w:val="20"/>
                <w:szCs w:val="20"/>
              </w:rPr>
              <w:t>Integer</w:t>
            </w:r>
          </w:p>
        </w:tc>
        <w:tc>
          <w:tcPr>
            <w:tcW w:w="1792" w:type="dxa"/>
            <w:shd w:val="clear" w:color="auto" w:fill="auto"/>
            <w:tcMar>
              <w:top w:w="58" w:type="dxa"/>
              <w:left w:w="58" w:type="dxa"/>
              <w:bottom w:w="58" w:type="dxa"/>
              <w:right w:w="58" w:type="dxa"/>
            </w:tcMar>
          </w:tcPr>
          <w:p w14:paraId="4780C439" w14:textId="77777777" w:rsidR="00EF3588" w:rsidRPr="00E66A39" w:rsidRDefault="00523A92">
            <w:pPr>
              <w:pStyle w:val="TableContents"/>
              <w:rPr>
                <w:sz w:val="20"/>
                <w:szCs w:val="20"/>
              </w:rPr>
            </w:pPr>
            <w:r w:rsidRPr="00E66A39">
              <w:rPr>
                <w:sz w:val="20"/>
                <w:szCs w:val="20"/>
              </w:rPr>
              <w:t>Block Sell Volume</w:t>
            </w:r>
          </w:p>
        </w:tc>
        <w:tc>
          <w:tcPr>
            <w:tcW w:w="1712" w:type="dxa"/>
            <w:shd w:val="clear" w:color="auto" w:fill="auto"/>
            <w:tcMar>
              <w:top w:w="58" w:type="dxa"/>
              <w:left w:w="58" w:type="dxa"/>
              <w:bottom w:w="58" w:type="dxa"/>
              <w:right w:w="58" w:type="dxa"/>
            </w:tcMar>
          </w:tcPr>
          <w:p w14:paraId="4780C43A" w14:textId="77777777" w:rsidR="00EF3588" w:rsidRPr="00E66A39" w:rsidRDefault="00523A92">
            <w:pPr>
              <w:pStyle w:val="TableContents"/>
              <w:rPr>
                <w:sz w:val="20"/>
                <w:szCs w:val="20"/>
              </w:rPr>
            </w:pPr>
            <w:r w:rsidRPr="00E66A39">
              <w:rPr>
                <w:sz w:val="20"/>
                <w:szCs w:val="20"/>
              </w:rPr>
              <w:t>Feature</w:t>
            </w:r>
          </w:p>
        </w:tc>
        <w:tc>
          <w:tcPr>
            <w:tcW w:w="5383" w:type="dxa"/>
            <w:shd w:val="clear" w:color="auto" w:fill="auto"/>
            <w:tcMar>
              <w:top w:w="58" w:type="dxa"/>
              <w:left w:w="58" w:type="dxa"/>
              <w:bottom w:w="58" w:type="dxa"/>
              <w:right w:w="58" w:type="dxa"/>
            </w:tcMar>
          </w:tcPr>
          <w:p w14:paraId="4780C43B" w14:textId="77777777" w:rsidR="00EF3588" w:rsidRPr="00E66A39" w:rsidRDefault="00523A92">
            <w:pPr>
              <w:pStyle w:val="TableContents"/>
              <w:rPr>
                <w:sz w:val="20"/>
                <w:szCs w:val="20"/>
              </w:rPr>
            </w:pPr>
            <w:r w:rsidRPr="00E66A39">
              <w:rPr>
                <w:sz w:val="20"/>
                <w:szCs w:val="20"/>
              </w:rPr>
              <w:t xml:space="preserve">Sum the </w:t>
            </w:r>
            <w:r w:rsidRPr="00E66A39">
              <w:rPr>
                <w:i/>
                <w:iCs/>
                <w:sz w:val="20"/>
                <w:szCs w:val="20"/>
              </w:rPr>
              <w:t>Bar Sell Volume</w:t>
            </w:r>
            <w:r w:rsidRPr="00E66A39">
              <w:rPr>
                <w:sz w:val="20"/>
                <w:szCs w:val="20"/>
              </w:rPr>
              <w:t xml:space="preserve"> columns for all rows that share a </w:t>
            </w:r>
            <w:proofErr w:type="spellStart"/>
            <w:r w:rsidRPr="00E66A39">
              <w:rPr>
                <w:i/>
                <w:iCs/>
                <w:sz w:val="20"/>
                <w:szCs w:val="20"/>
              </w:rPr>
              <w:t>block_id</w:t>
            </w:r>
            <w:proofErr w:type="spellEnd"/>
            <w:r w:rsidRPr="00E66A39">
              <w:rPr>
                <w:sz w:val="20"/>
                <w:szCs w:val="20"/>
              </w:rPr>
              <w:t xml:space="preserve">, excluding the row with </w:t>
            </w:r>
            <w:proofErr w:type="spellStart"/>
            <w:r w:rsidRPr="00E66A39">
              <w:rPr>
                <w:i/>
                <w:iCs/>
                <w:sz w:val="20"/>
                <w:szCs w:val="20"/>
              </w:rPr>
              <w:t>bar_number</w:t>
            </w:r>
            <w:proofErr w:type="spellEnd"/>
            <w:r w:rsidRPr="00E66A39">
              <w:rPr>
                <w:sz w:val="20"/>
                <w:szCs w:val="20"/>
              </w:rPr>
              <w:t xml:space="preserve"> = -1.</w:t>
            </w:r>
          </w:p>
        </w:tc>
      </w:tr>
      <w:tr w:rsidR="00EF3588" w:rsidRPr="00E66A39" w14:paraId="4780C441" w14:textId="77777777">
        <w:tc>
          <w:tcPr>
            <w:tcW w:w="1088" w:type="dxa"/>
            <w:shd w:val="clear" w:color="auto" w:fill="auto"/>
            <w:tcMar>
              <w:top w:w="58" w:type="dxa"/>
              <w:left w:w="58" w:type="dxa"/>
              <w:bottom w:w="58" w:type="dxa"/>
              <w:right w:w="58" w:type="dxa"/>
            </w:tcMar>
          </w:tcPr>
          <w:p w14:paraId="4780C43D" w14:textId="77777777" w:rsidR="00EF3588" w:rsidRPr="00E66A39" w:rsidRDefault="00523A92">
            <w:pPr>
              <w:pStyle w:val="TableContents"/>
              <w:rPr>
                <w:sz w:val="20"/>
                <w:szCs w:val="20"/>
              </w:rPr>
            </w:pPr>
            <w:r w:rsidRPr="00E66A39">
              <w:rPr>
                <w:sz w:val="20"/>
                <w:szCs w:val="20"/>
              </w:rPr>
              <w:t>Integer</w:t>
            </w:r>
          </w:p>
        </w:tc>
        <w:tc>
          <w:tcPr>
            <w:tcW w:w="1792" w:type="dxa"/>
            <w:shd w:val="clear" w:color="auto" w:fill="auto"/>
            <w:tcMar>
              <w:top w:w="58" w:type="dxa"/>
              <w:left w:w="58" w:type="dxa"/>
              <w:bottom w:w="58" w:type="dxa"/>
              <w:right w:w="58" w:type="dxa"/>
            </w:tcMar>
          </w:tcPr>
          <w:p w14:paraId="4780C43E" w14:textId="77777777" w:rsidR="00EF3588" w:rsidRPr="00E66A39" w:rsidRDefault="00523A92">
            <w:pPr>
              <w:pStyle w:val="TableContents"/>
              <w:rPr>
                <w:sz w:val="20"/>
                <w:szCs w:val="20"/>
              </w:rPr>
            </w:pPr>
            <w:r w:rsidRPr="00E66A39">
              <w:rPr>
                <w:sz w:val="20"/>
                <w:szCs w:val="20"/>
              </w:rPr>
              <w:t>Total Block Volume</w:t>
            </w:r>
          </w:p>
        </w:tc>
        <w:tc>
          <w:tcPr>
            <w:tcW w:w="1712" w:type="dxa"/>
            <w:shd w:val="clear" w:color="auto" w:fill="auto"/>
            <w:tcMar>
              <w:top w:w="58" w:type="dxa"/>
              <w:left w:w="58" w:type="dxa"/>
              <w:bottom w:w="58" w:type="dxa"/>
              <w:right w:w="58" w:type="dxa"/>
            </w:tcMar>
          </w:tcPr>
          <w:p w14:paraId="4780C43F" w14:textId="77777777" w:rsidR="00EF3588" w:rsidRPr="00E66A39" w:rsidRDefault="00523A92">
            <w:pPr>
              <w:pStyle w:val="TableContents"/>
              <w:rPr>
                <w:sz w:val="20"/>
                <w:szCs w:val="20"/>
              </w:rPr>
            </w:pPr>
            <w:r w:rsidRPr="00E66A39">
              <w:rPr>
                <w:sz w:val="20"/>
                <w:szCs w:val="20"/>
              </w:rPr>
              <w:t>Intermediate Value</w:t>
            </w:r>
          </w:p>
        </w:tc>
        <w:tc>
          <w:tcPr>
            <w:tcW w:w="5383" w:type="dxa"/>
            <w:shd w:val="clear" w:color="auto" w:fill="auto"/>
            <w:tcMar>
              <w:top w:w="58" w:type="dxa"/>
              <w:left w:w="58" w:type="dxa"/>
              <w:bottom w:w="58" w:type="dxa"/>
              <w:right w:w="58" w:type="dxa"/>
            </w:tcMar>
          </w:tcPr>
          <w:p w14:paraId="4780C440" w14:textId="77777777" w:rsidR="00EF3588" w:rsidRPr="00E66A39" w:rsidRDefault="00523A92">
            <w:pPr>
              <w:pStyle w:val="TableContents"/>
              <w:rPr>
                <w:sz w:val="20"/>
                <w:szCs w:val="20"/>
              </w:rPr>
            </w:pPr>
            <w:r w:rsidRPr="00E66A39">
              <w:rPr>
                <w:sz w:val="20"/>
                <w:szCs w:val="20"/>
              </w:rPr>
              <w:t xml:space="preserve">Sum the </w:t>
            </w:r>
            <w:r w:rsidRPr="00E66A39">
              <w:rPr>
                <w:i/>
                <w:iCs/>
                <w:sz w:val="20"/>
                <w:szCs w:val="20"/>
              </w:rPr>
              <w:t>Block Buy Volume</w:t>
            </w:r>
            <w:r w:rsidRPr="00E66A39">
              <w:rPr>
                <w:sz w:val="20"/>
                <w:szCs w:val="20"/>
              </w:rPr>
              <w:t xml:space="preserve"> and </w:t>
            </w:r>
            <w:r w:rsidRPr="00E66A39">
              <w:rPr>
                <w:i/>
                <w:iCs/>
                <w:sz w:val="20"/>
                <w:szCs w:val="20"/>
              </w:rPr>
              <w:t>Block Sell Volume</w:t>
            </w:r>
            <w:r w:rsidRPr="00E66A39">
              <w:rPr>
                <w:sz w:val="20"/>
                <w:szCs w:val="20"/>
              </w:rPr>
              <w:t>.</w:t>
            </w:r>
          </w:p>
        </w:tc>
      </w:tr>
      <w:tr w:rsidR="00EF3588" w:rsidRPr="00E66A39" w14:paraId="4780C446" w14:textId="77777777">
        <w:tc>
          <w:tcPr>
            <w:tcW w:w="1088" w:type="dxa"/>
            <w:shd w:val="clear" w:color="auto" w:fill="auto"/>
            <w:tcMar>
              <w:top w:w="58" w:type="dxa"/>
              <w:left w:w="58" w:type="dxa"/>
              <w:bottom w:w="58" w:type="dxa"/>
              <w:right w:w="58" w:type="dxa"/>
            </w:tcMar>
          </w:tcPr>
          <w:p w14:paraId="4780C442" w14:textId="77777777" w:rsidR="00EF3588" w:rsidRPr="00E66A39" w:rsidRDefault="00523A92">
            <w:pPr>
              <w:pStyle w:val="TableContents"/>
              <w:rPr>
                <w:sz w:val="20"/>
                <w:szCs w:val="20"/>
              </w:rPr>
            </w:pPr>
            <w:r w:rsidRPr="00E66A39">
              <w:rPr>
                <w:sz w:val="20"/>
                <w:szCs w:val="20"/>
              </w:rPr>
              <w:t>*Diagram Below</w:t>
            </w:r>
          </w:p>
        </w:tc>
        <w:tc>
          <w:tcPr>
            <w:tcW w:w="1792" w:type="dxa"/>
            <w:shd w:val="clear" w:color="auto" w:fill="auto"/>
            <w:tcMar>
              <w:top w:w="58" w:type="dxa"/>
              <w:left w:w="58" w:type="dxa"/>
              <w:bottom w:w="58" w:type="dxa"/>
              <w:right w:w="58" w:type="dxa"/>
            </w:tcMar>
          </w:tcPr>
          <w:p w14:paraId="4780C443" w14:textId="77777777" w:rsidR="00EF3588" w:rsidRPr="00E66A39" w:rsidRDefault="00523A92">
            <w:pPr>
              <w:pStyle w:val="TableContents"/>
              <w:rPr>
                <w:sz w:val="20"/>
                <w:szCs w:val="20"/>
              </w:rPr>
            </w:pPr>
            <w:r w:rsidRPr="00E66A39">
              <w:rPr>
                <w:sz w:val="20"/>
                <w:szCs w:val="20"/>
              </w:rPr>
              <w:t>Block Volume Profile</w:t>
            </w:r>
          </w:p>
        </w:tc>
        <w:tc>
          <w:tcPr>
            <w:tcW w:w="1712" w:type="dxa"/>
            <w:shd w:val="clear" w:color="auto" w:fill="auto"/>
            <w:tcMar>
              <w:top w:w="58" w:type="dxa"/>
              <w:left w:w="58" w:type="dxa"/>
              <w:bottom w:w="58" w:type="dxa"/>
              <w:right w:w="58" w:type="dxa"/>
            </w:tcMar>
          </w:tcPr>
          <w:p w14:paraId="4780C444" w14:textId="77777777" w:rsidR="00EF3588" w:rsidRPr="00E66A39" w:rsidRDefault="00523A92">
            <w:pPr>
              <w:pStyle w:val="TableContents"/>
              <w:rPr>
                <w:sz w:val="20"/>
                <w:szCs w:val="20"/>
              </w:rPr>
            </w:pPr>
            <w:r w:rsidRPr="00E66A39">
              <w:rPr>
                <w:sz w:val="20"/>
                <w:szCs w:val="20"/>
              </w:rPr>
              <w:t>Intermediate Value</w:t>
            </w:r>
          </w:p>
        </w:tc>
        <w:tc>
          <w:tcPr>
            <w:tcW w:w="5383" w:type="dxa"/>
            <w:shd w:val="clear" w:color="auto" w:fill="auto"/>
            <w:tcMar>
              <w:top w:w="58" w:type="dxa"/>
              <w:left w:w="58" w:type="dxa"/>
              <w:bottom w:w="58" w:type="dxa"/>
              <w:right w:w="58" w:type="dxa"/>
            </w:tcMar>
          </w:tcPr>
          <w:p w14:paraId="4780C445" w14:textId="1E414C91" w:rsidR="00EF3588" w:rsidRPr="00E66A39" w:rsidRDefault="00523A92">
            <w:pPr>
              <w:pStyle w:val="TableContents"/>
              <w:rPr>
                <w:sz w:val="20"/>
                <w:szCs w:val="20"/>
              </w:rPr>
            </w:pPr>
            <w:r w:rsidRPr="00E66A39">
              <w:rPr>
                <w:sz w:val="20"/>
                <w:szCs w:val="20"/>
              </w:rPr>
              <w:t xml:space="preserve">A set of key-value-value triplets, of arbitrary size. The key is the price, the first value is the buy volume, the second value is the sell volume. For each value in the </w:t>
            </w:r>
            <w:r w:rsidRPr="00E66A39">
              <w:rPr>
                <w:i/>
                <w:iCs/>
                <w:sz w:val="20"/>
                <w:szCs w:val="20"/>
              </w:rPr>
              <w:t>price</w:t>
            </w:r>
            <w:r w:rsidRPr="00E66A39">
              <w:rPr>
                <w:sz w:val="20"/>
                <w:szCs w:val="20"/>
              </w:rPr>
              <w:t xml:space="preserve"> columns across all bars in the block, sum the corresponding </w:t>
            </w:r>
            <w:r w:rsidRPr="00E66A39">
              <w:rPr>
                <w:i/>
                <w:iCs/>
                <w:sz w:val="20"/>
                <w:szCs w:val="20"/>
              </w:rPr>
              <w:t>buy</w:t>
            </w:r>
            <w:r w:rsidRPr="00E66A39">
              <w:rPr>
                <w:sz w:val="20"/>
                <w:szCs w:val="20"/>
              </w:rPr>
              <w:t xml:space="preserve"> and </w:t>
            </w:r>
            <w:r w:rsidRPr="00E66A39">
              <w:rPr>
                <w:i/>
                <w:iCs/>
                <w:sz w:val="20"/>
                <w:szCs w:val="20"/>
              </w:rPr>
              <w:t>sell</w:t>
            </w:r>
            <w:r w:rsidRPr="00E66A39">
              <w:rPr>
                <w:sz w:val="20"/>
                <w:szCs w:val="20"/>
              </w:rPr>
              <w:t xml:space="preserve"> columns.</w:t>
            </w:r>
          </w:p>
        </w:tc>
      </w:tr>
      <w:tr w:rsidR="00EF3588" w:rsidRPr="00E66A39" w14:paraId="4780C44B" w14:textId="77777777">
        <w:tc>
          <w:tcPr>
            <w:tcW w:w="1088" w:type="dxa"/>
            <w:shd w:val="clear" w:color="auto" w:fill="auto"/>
            <w:tcMar>
              <w:top w:w="58" w:type="dxa"/>
              <w:left w:w="58" w:type="dxa"/>
              <w:bottom w:w="58" w:type="dxa"/>
              <w:right w:w="58" w:type="dxa"/>
            </w:tcMar>
          </w:tcPr>
          <w:p w14:paraId="4780C447" w14:textId="77777777" w:rsidR="00EF3588" w:rsidRPr="00E66A39" w:rsidRDefault="00523A92">
            <w:pPr>
              <w:pStyle w:val="TableContents"/>
              <w:rPr>
                <w:sz w:val="20"/>
                <w:szCs w:val="20"/>
              </w:rPr>
            </w:pPr>
            <w:r w:rsidRPr="00E66A39">
              <w:rPr>
                <w:sz w:val="20"/>
                <w:szCs w:val="20"/>
              </w:rPr>
              <w:t>Integer</w:t>
            </w:r>
          </w:p>
        </w:tc>
        <w:tc>
          <w:tcPr>
            <w:tcW w:w="1792" w:type="dxa"/>
            <w:shd w:val="clear" w:color="auto" w:fill="auto"/>
            <w:tcMar>
              <w:top w:w="58" w:type="dxa"/>
              <w:left w:w="58" w:type="dxa"/>
              <w:bottom w:w="58" w:type="dxa"/>
              <w:right w:w="58" w:type="dxa"/>
            </w:tcMar>
          </w:tcPr>
          <w:p w14:paraId="4780C448" w14:textId="77777777" w:rsidR="00EF3588" w:rsidRPr="00E66A39" w:rsidRDefault="00523A92">
            <w:pPr>
              <w:pStyle w:val="TableContents"/>
              <w:rPr>
                <w:sz w:val="20"/>
                <w:szCs w:val="20"/>
              </w:rPr>
            </w:pPr>
            <w:r w:rsidRPr="00E66A39">
              <w:rPr>
                <w:sz w:val="20"/>
                <w:szCs w:val="20"/>
              </w:rPr>
              <w:t>Buy Volume at High Volume Price Level in Block</w:t>
            </w:r>
          </w:p>
        </w:tc>
        <w:tc>
          <w:tcPr>
            <w:tcW w:w="1712" w:type="dxa"/>
            <w:shd w:val="clear" w:color="auto" w:fill="auto"/>
            <w:tcMar>
              <w:top w:w="58" w:type="dxa"/>
              <w:left w:w="58" w:type="dxa"/>
              <w:bottom w:w="58" w:type="dxa"/>
              <w:right w:w="58" w:type="dxa"/>
            </w:tcMar>
          </w:tcPr>
          <w:p w14:paraId="4780C449" w14:textId="77777777" w:rsidR="00EF3588" w:rsidRPr="00E66A39" w:rsidRDefault="00523A92">
            <w:pPr>
              <w:pStyle w:val="TableContents"/>
              <w:rPr>
                <w:sz w:val="20"/>
                <w:szCs w:val="20"/>
              </w:rPr>
            </w:pPr>
            <w:r w:rsidRPr="00E66A39">
              <w:rPr>
                <w:sz w:val="20"/>
                <w:szCs w:val="20"/>
              </w:rPr>
              <w:t>Feature</w:t>
            </w:r>
          </w:p>
        </w:tc>
        <w:tc>
          <w:tcPr>
            <w:tcW w:w="5383" w:type="dxa"/>
            <w:shd w:val="clear" w:color="auto" w:fill="auto"/>
            <w:tcMar>
              <w:top w:w="58" w:type="dxa"/>
              <w:left w:w="58" w:type="dxa"/>
              <w:bottom w:w="58" w:type="dxa"/>
              <w:right w:w="58" w:type="dxa"/>
            </w:tcMar>
          </w:tcPr>
          <w:p w14:paraId="4780C44A" w14:textId="77777777" w:rsidR="00EF3588" w:rsidRPr="00E66A39" w:rsidRDefault="00523A92">
            <w:pPr>
              <w:pStyle w:val="TableContents"/>
              <w:rPr>
                <w:sz w:val="20"/>
                <w:szCs w:val="20"/>
              </w:rPr>
            </w:pPr>
            <w:r w:rsidRPr="00E66A39">
              <w:rPr>
                <w:sz w:val="20"/>
                <w:szCs w:val="20"/>
              </w:rPr>
              <w:t xml:space="preserve">Using the Block Volume Profile, determine the price level with the highest total volume. Equal to the </w:t>
            </w:r>
            <w:r w:rsidRPr="00E66A39">
              <w:rPr>
                <w:i/>
                <w:iCs/>
                <w:sz w:val="20"/>
                <w:szCs w:val="20"/>
              </w:rPr>
              <w:t>buy volume</w:t>
            </w:r>
            <w:r w:rsidRPr="00E66A39">
              <w:rPr>
                <w:sz w:val="20"/>
                <w:szCs w:val="20"/>
              </w:rPr>
              <w:t xml:space="preserve"> at this price level.</w:t>
            </w:r>
          </w:p>
        </w:tc>
      </w:tr>
      <w:tr w:rsidR="00EF3588" w:rsidRPr="00E66A39" w14:paraId="4780C450" w14:textId="77777777">
        <w:tc>
          <w:tcPr>
            <w:tcW w:w="1088" w:type="dxa"/>
            <w:shd w:val="clear" w:color="auto" w:fill="auto"/>
            <w:tcMar>
              <w:top w:w="58" w:type="dxa"/>
              <w:left w:w="58" w:type="dxa"/>
              <w:bottom w:w="58" w:type="dxa"/>
              <w:right w:w="58" w:type="dxa"/>
            </w:tcMar>
          </w:tcPr>
          <w:p w14:paraId="4780C44C" w14:textId="77777777" w:rsidR="00EF3588" w:rsidRPr="00E66A39" w:rsidRDefault="00523A92">
            <w:pPr>
              <w:pStyle w:val="TableContents"/>
              <w:rPr>
                <w:sz w:val="20"/>
                <w:szCs w:val="20"/>
              </w:rPr>
            </w:pPr>
            <w:r w:rsidRPr="00E66A39">
              <w:rPr>
                <w:sz w:val="20"/>
                <w:szCs w:val="20"/>
              </w:rPr>
              <w:t>Integer</w:t>
            </w:r>
          </w:p>
        </w:tc>
        <w:tc>
          <w:tcPr>
            <w:tcW w:w="1792" w:type="dxa"/>
            <w:shd w:val="clear" w:color="auto" w:fill="auto"/>
            <w:tcMar>
              <w:top w:w="58" w:type="dxa"/>
              <w:left w:w="58" w:type="dxa"/>
              <w:bottom w:w="58" w:type="dxa"/>
              <w:right w:w="58" w:type="dxa"/>
            </w:tcMar>
          </w:tcPr>
          <w:p w14:paraId="4780C44D" w14:textId="77777777" w:rsidR="00EF3588" w:rsidRPr="00E66A39" w:rsidRDefault="00523A92">
            <w:pPr>
              <w:pStyle w:val="TableContents"/>
              <w:rPr>
                <w:sz w:val="20"/>
                <w:szCs w:val="20"/>
              </w:rPr>
            </w:pPr>
            <w:r w:rsidRPr="00E66A39">
              <w:rPr>
                <w:sz w:val="20"/>
                <w:szCs w:val="20"/>
              </w:rPr>
              <w:t>Sell Volume at High Volume Price Level in Block</w:t>
            </w:r>
          </w:p>
        </w:tc>
        <w:tc>
          <w:tcPr>
            <w:tcW w:w="1712" w:type="dxa"/>
            <w:shd w:val="clear" w:color="auto" w:fill="auto"/>
            <w:tcMar>
              <w:top w:w="58" w:type="dxa"/>
              <w:left w:w="58" w:type="dxa"/>
              <w:bottom w:w="58" w:type="dxa"/>
              <w:right w:w="58" w:type="dxa"/>
            </w:tcMar>
          </w:tcPr>
          <w:p w14:paraId="4780C44E" w14:textId="77777777" w:rsidR="00EF3588" w:rsidRPr="00E66A39" w:rsidRDefault="00523A92">
            <w:pPr>
              <w:pStyle w:val="TableContents"/>
              <w:rPr>
                <w:sz w:val="20"/>
                <w:szCs w:val="20"/>
              </w:rPr>
            </w:pPr>
            <w:r w:rsidRPr="00E66A39">
              <w:rPr>
                <w:sz w:val="20"/>
                <w:szCs w:val="20"/>
              </w:rPr>
              <w:t>Feature</w:t>
            </w:r>
          </w:p>
        </w:tc>
        <w:tc>
          <w:tcPr>
            <w:tcW w:w="5383" w:type="dxa"/>
            <w:shd w:val="clear" w:color="auto" w:fill="auto"/>
            <w:tcMar>
              <w:top w:w="58" w:type="dxa"/>
              <w:left w:w="58" w:type="dxa"/>
              <w:bottom w:w="58" w:type="dxa"/>
              <w:right w:w="58" w:type="dxa"/>
            </w:tcMar>
          </w:tcPr>
          <w:p w14:paraId="4780C44F" w14:textId="77777777" w:rsidR="00EF3588" w:rsidRPr="00E66A39" w:rsidRDefault="00523A92">
            <w:pPr>
              <w:pStyle w:val="TableContents"/>
              <w:rPr>
                <w:sz w:val="20"/>
                <w:szCs w:val="20"/>
              </w:rPr>
            </w:pPr>
            <w:r w:rsidRPr="00E66A39">
              <w:rPr>
                <w:sz w:val="20"/>
                <w:szCs w:val="20"/>
              </w:rPr>
              <w:t xml:space="preserve">Using the Block Volume Profile, determine the price level with the highest total volume. Equal to the </w:t>
            </w:r>
            <w:r w:rsidRPr="00E66A39">
              <w:rPr>
                <w:i/>
                <w:iCs/>
                <w:sz w:val="20"/>
                <w:szCs w:val="20"/>
              </w:rPr>
              <w:t>sell volume</w:t>
            </w:r>
            <w:r w:rsidRPr="00E66A39">
              <w:rPr>
                <w:sz w:val="20"/>
                <w:szCs w:val="20"/>
              </w:rPr>
              <w:t xml:space="preserve"> at this price level.</w:t>
            </w:r>
          </w:p>
        </w:tc>
      </w:tr>
      <w:tr w:rsidR="00EF3588" w:rsidRPr="00E66A39" w14:paraId="4780C455" w14:textId="77777777">
        <w:tc>
          <w:tcPr>
            <w:tcW w:w="1088" w:type="dxa"/>
            <w:shd w:val="clear" w:color="auto" w:fill="auto"/>
            <w:tcMar>
              <w:top w:w="58" w:type="dxa"/>
              <w:left w:w="58" w:type="dxa"/>
              <w:bottom w:w="58" w:type="dxa"/>
              <w:right w:w="58" w:type="dxa"/>
            </w:tcMar>
          </w:tcPr>
          <w:p w14:paraId="4780C451" w14:textId="77777777" w:rsidR="00EF3588" w:rsidRPr="00E66A39" w:rsidRDefault="00523A92">
            <w:pPr>
              <w:pStyle w:val="TableContents"/>
              <w:rPr>
                <w:sz w:val="20"/>
                <w:szCs w:val="20"/>
              </w:rPr>
            </w:pPr>
            <w:r w:rsidRPr="00E66A39">
              <w:rPr>
                <w:sz w:val="20"/>
                <w:szCs w:val="20"/>
              </w:rPr>
              <w:t>Integer</w:t>
            </w:r>
          </w:p>
        </w:tc>
        <w:tc>
          <w:tcPr>
            <w:tcW w:w="1792" w:type="dxa"/>
            <w:shd w:val="clear" w:color="auto" w:fill="auto"/>
            <w:tcMar>
              <w:top w:w="58" w:type="dxa"/>
              <w:left w:w="58" w:type="dxa"/>
              <w:bottom w:w="58" w:type="dxa"/>
              <w:right w:w="58" w:type="dxa"/>
            </w:tcMar>
          </w:tcPr>
          <w:p w14:paraId="4780C452" w14:textId="646F9F98" w:rsidR="00EF3588" w:rsidRPr="00E66A39" w:rsidRDefault="00523A92">
            <w:pPr>
              <w:pStyle w:val="TableContents"/>
              <w:rPr>
                <w:sz w:val="20"/>
                <w:szCs w:val="20"/>
              </w:rPr>
            </w:pPr>
            <w:r w:rsidRPr="00E66A39">
              <w:rPr>
                <w:sz w:val="20"/>
                <w:szCs w:val="20"/>
              </w:rPr>
              <w:t xml:space="preserve">Volume </w:t>
            </w:r>
            <w:r w:rsidR="006E4703" w:rsidRPr="00E66A39">
              <w:rPr>
                <w:sz w:val="20"/>
                <w:szCs w:val="20"/>
              </w:rPr>
              <w:t>Difference at</w:t>
            </w:r>
            <w:r w:rsidRPr="00E66A39">
              <w:rPr>
                <w:sz w:val="20"/>
                <w:szCs w:val="20"/>
              </w:rPr>
              <w:t xml:space="preserve"> High Volume Price Level in Block</w:t>
            </w:r>
          </w:p>
        </w:tc>
        <w:tc>
          <w:tcPr>
            <w:tcW w:w="1712" w:type="dxa"/>
            <w:shd w:val="clear" w:color="auto" w:fill="auto"/>
            <w:tcMar>
              <w:top w:w="58" w:type="dxa"/>
              <w:left w:w="58" w:type="dxa"/>
              <w:bottom w:w="58" w:type="dxa"/>
              <w:right w:w="58" w:type="dxa"/>
            </w:tcMar>
          </w:tcPr>
          <w:p w14:paraId="4780C453" w14:textId="77777777" w:rsidR="00EF3588" w:rsidRPr="00E66A39" w:rsidRDefault="00523A92">
            <w:pPr>
              <w:pStyle w:val="TableContents"/>
              <w:rPr>
                <w:sz w:val="20"/>
                <w:szCs w:val="20"/>
              </w:rPr>
            </w:pPr>
            <w:r w:rsidRPr="00E66A39">
              <w:rPr>
                <w:sz w:val="20"/>
                <w:szCs w:val="20"/>
              </w:rPr>
              <w:t>Feature</w:t>
            </w:r>
          </w:p>
        </w:tc>
        <w:tc>
          <w:tcPr>
            <w:tcW w:w="5383" w:type="dxa"/>
            <w:shd w:val="clear" w:color="auto" w:fill="auto"/>
            <w:tcMar>
              <w:top w:w="58" w:type="dxa"/>
              <w:left w:w="58" w:type="dxa"/>
              <w:bottom w:w="58" w:type="dxa"/>
              <w:right w:w="58" w:type="dxa"/>
            </w:tcMar>
          </w:tcPr>
          <w:p w14:paraId="4780C454" w14:textId="77777777" w:rsidR="00EF3588" w:rsidRPr="00E66A39" w:rsidRDefault="00523A92">
            <w:pPr>
              <w:pStyle w:val="TableContents"/>
              <w:rPr>
                <w:sz w:val="20"/>
                <w:szCs w:val="20"/>
              </w:rPr>
            </w:pPr>
            <w:r w:rsidRPr="00E66A39">
              <w:rPr>
                <w:sz w:val="20"/>
                <w:szCs w:val="20"/>
              </w:rPr>
              <w:t xml:space="preserve">Using the Block Volume Profile, determine the price level with the highest total volume. Equal to the </w:t>
            </w:r>
            <w:r w:rsidRPr="00E66A39">
              <w:rPr>
                <w:i/>
                <w:iCs/>
                <w:sz w:val="20"/>
                <w:szCs w:val="20"/>
              </w:rPr>
              <w:t>buy volume – sell volume</w:t>
            </w:r>
            <w:r w:rsidRPr="00E66A39">
              <w:rPr>
                <w:sz w:val="20"/>
                <w:szCs w:val="20"/>
              </w:rPr>
              <w:t xml:space="preserve"> at this price level.</w:t>
            </w:r>
          </w:p>
        </w:tc>
      </w:tr>
      <w:tr w:rsidR="00EF3588" w:rsidRPr="00E66A39" w14:paraId="4780C45A" w14:textId="77777777">
        <w:tc>
          <w:tcPr>
            <w:tcW w:w="1088" w:type="dxa"/>
            <w:shd w:val="clear" w:color="auto" w:fill="auto"/>
            <w:tcMar>
              <w:top w:w="58" w:type="dxa"/>
              <w:left w:w="58" w:type="dxa"/>
              <w:bottom w:w="58" w:type="dxa"/>
              <w:right w:w="58" w:type="dxa"/>
            </w:tcMar>
          </w:tcPr>
          <w:p w14:paraId="4780C456" w14:textId="77777777" w:rsidR="00EF3588" w:rsidRPr="00E66A39" w:rsidRDefault="00523A92">
            <w:pPr>
              <w:pStyle w:val="TableContents"/>
              <w:rPr>
                <w:sz w:val="20"/>
                <w:szCs w:val="20"/>
              </w:rPr>
            </w:pPr>
            <w:r w:rsidRPr="00E66A39">
              <w:rPr>
                <w:sz w:val="20"/>
                <w:szCs w:val="20"/>
              </w:rPr>
              <w:t>Enum</w:t>
            </w:r>
          </w:p>
        </w:tc>
        <w:tc>
          <w:tcPr>
            <w:tcW w:w="1792" w:type="dxa"/>
            <w:shd w:val="clear" w:color="auto" w:fill="auto"/>
            <w:tcMar>
              <w:top w:w="58" w:type="dxa"/>
              <w:left w:w="58" w:type="dxa"/>
              <w:bottom w:w="58" w:type="dxa"/>
              <w:right w:w="58" w:type="dxa"/>
            </w:tcMar>
          </w:tcPr>
          <w:p w14:paraId="4780C457" w14:textId="77777777" w:rsidR="00EF3588" w:rsidRPr="00E66A39" w:rsidRDefault="00523A92">
            <w:pPr>
              <w:pStyle w:val="TableContents"/>
              <w:rPr>
                <w:sz w:val="20"/>
                <w:szCs w:val="20"/>
              </w:rPr>
            </w:pPr>
            <w:r w:rsidRPr="00E66A39">
              <w:rPr>
                <w:sz w:val="20"/>
                <w:szCs w:val="20"/>
              </w:rPr>
              <w:t>Close Direction of Highest Volume Candle</w:t>
            </w:r>
          </w:p>
        </w:tc>
        <w:tc>
          <w:tcPr>
            <w:tcW w:w="1712" w:type="dxa"/>
            <w:shd w:val="clear" w:color="auto" w:fill="auto"/>
            <w:tcMar>
              <w:top w:w="58" w:type="dxa"/>
              <w:left w:w="58" w:type="dxa"/>
              <w:bottom w:w="58" w:type="dxa"/>
              <w:right w:w="58" w:type="dxa"/>
            </w:tcMar>
          </w:tcPr>
          <w:p w14:paraId="4780C458" w14:textId="77777777" w:rsidR="00EF3588" w:rsidRPr="00E66A39" w:rsidRDefault="00523A92">
            <w:pPr>
              <w:pStyle w:val="TableContents"/>
              <w:rPr>
                <w:sz w:val="20"/>
                <w:szCs w:val="20"/>
              </w:rPr>
            </w:pPr>
            <w:r w:rsidRPr="00E66A39">
              <w:rPr>
                <w:sz w:val="20"/>
                <w:szCs w:val="20"/>
              </w:rPr>
              <w:t>Feature</w:t>
            </w:r>
          </w:p>
        </w:tc>
        <w:tc>
          <w:tcPr>
            <w:tcW w:w="5383" w:type="dxa"/>
            <w:shd w:val="clear" w:color="auto" w:fill="auto"/>
            <w:tcMar>
              <w:top w:w="58" w:type="dxa"/>
              <w:left w:w="58" w:type="dxa"/>
              <w:bottom w:w="58" w:type="dxa"/>
              <w:right w:w="58" w:type="dxa"/>
            </w:tcMar>
          </w:tcPr>
          <w:p w14:paraId="4780C459" w14:textId="77777777" w:rsidR="00EF3588" w:rsidRPr="00E66A39" w:rsidRDefault="00523A92">
            <w:pPr>
              <w:pStyle w:val="TableContents"/>
              <w:rPr>
                <w:sz w:val="20"/>
                <w:szCs w:val="20"/>
              </w:rPr>
            </w:pPr>
            <w:r w:rsidRPr="00E66A39">
              <w:rPr>
                <w:sz w:val="20"/>
                <w:szCs w:val="20"/>
              </w:rPr>
              <w:t xml:space="preserve">For each block, identify the bar with the greatest </w:t>
            </w:r>
            <w:r w:rsidRPr="00E66A39">
              <w:rPr>
                <w:i/>
                <w:iCs/>
                <w:sz w:val="20"/>
                <w:szCs w:val="20"/>
              </w:rPr>
              <w:t>Bar Total Volume</w:t>
            </w:r>
            <w:r w:rsidRPr="00E66A39">
              <w:rPr>
                <w:sz w:val="20"/>
                <w:szCs w:val="20"/>
              </w:rPr>
              <w:t>. For this bar, determine if it has an up close or a down close.</w:t>
            </w:r>
          </w:p>
        </w:tc>
      </w:tr>
      <w:tr w:rsidR="00EF3588" w:rsidRPr="00E66A39" w14:paraId="4780C45F" w14:textId="77777777">
        <w:tc>
          <w:tcPr>
            <w:tcW w:w="1088" w:type="dxa"/>
            <w:shd w:val="clear" w:color="auto" w:fill="auto"/>
            <w:tcMar>
              <w:top w:w="58" w:type="dxa"/>
              <w:left w:w="58" w:type="dxa"/>
              <w:bottom w:w="58" w:type="dxa"/>
              <w:right w:w="58" w:type="dxa"/>
            </w:tcMar>
          </w:tcPr>
          <w:p w14:paraId="4780C45B" w14:textId="77777777" w:rsidR="00EF3588" w:rsidRPr="00E66A39" w:rsidRDefault="00523A92">
            <w:pPr>
              <w:pStyle w:val="TableContents"/>
              <w:rPr>
                <w:sz w:val="20"/>
                <w:szCs w:val="20"/>
              </w:rPr>
            </w:pPr>
            <w:r w:rsidRPr="00E66A39">
              <w:rPr>
                <w:sz w:val="20"/>
                <w:szCs w:val="20"/>
              </w:rPr>
              <w:t>Enum</w:t>
            </w:r>
          </w:p>
        </w:tc>
        <w:tc>
          <w:tcPr>
            <w:tcW w:w="1792" w:type="dxa"/>
            <w:shd w:val="clear" w:color="auto" w:fill="auto"/>
            <w:tcMar>
              <w:top w:w="58" w:type="dxa"/>
              <w:left w:w="58" w:type="dxa"/>
              <w:bottom w:w="58" w:type="dxa"/>
              <w:right w:w="58" w:type="dxa"/>
            </w:tcMar>
          </w:tcPr>
          <w:p w14:paraId="4780C45C" w14:textId="77777777" w:rsidR="00EF3588" w:rsidRPr="00E66A39" w:rsidRDefault="00523A92">
            <w:pPr>
              <w:pStyle w:val="TableContents"/>
              <w:rPr>
                <w:sz w:val="20"/>
                <w:szCs w:val="20"/>
              </w:rPr>
            </w:pPr>
            <w:r w:rsidRPr="00E66A39">
              <w:rPr>
                <w:sz w:val="20"/>
                <w:szCs w:val="20"/>
              </w:rPr>
              <w:t>Close Direction of 2</w:t>
            </w:r>
            <w:r w:rsidRPr="00E66A39">
              <w:rPr>
                <w:sz w:val="20"/>
                <w:szCs w:val="20"/>
                <w:vertAlign w:val="superscript"/>
              </w:rPr>
              <w:t>nd</w:t>
            </w:r>
            <w:r w:rsidRPr="00E66A39">
              <w:rPr>
                <w:sz w:val="20"/>
                <w:szCs w:val="20"/>
              </w:rPr>
              <w:t xml:space="preserve"> Highest Volume Candle</w:t>
            </w:r>
          </w:p>
        </w:tc>
        <w:tc>
          <w:tcPr>
            <w:tcW w:w="1712" w:type="dxa"/>
            <w:shd w:val="clear" w:color="auto" w:fill="auto"/>
            <w:tcMar>
              <w:top w:w="58" w:type="dxa"/>
              <w:left w:w="58" w:type="dxa"/>
              <w:bottom w:w="58" w:type="dxa"/>
              <w:right w:w="58" w:type="dxa"/>
            </w:tcMar>
          </w:tcPr>
          <w:p w14:paraId="4780C45D" w14:textId="77777777" w:rsidR="00EF3588" w:rsidRPr="00E66A39" w:rsidRDefault="00523A92">
            <w:pPr>
              <w:pStyle w:val="TableContents"/>
              <w:rPr>
                <w:sz w:val="20"/>
                <w:szCs w:val="20"/>
              </w:rPr>
            </w:pPr>
            <w:r w:rsidRPr="00E66A39">
              <w:rPr>
                <w:sz w:val="20"/>
                <w:szCs w:val="20"/>
              </w:rPr>
              <w:t>Feature</w:t>
            </w:r>
          </w:p>
        </w:tc>
        <w:tc>
          <w:tcPr>
            <w:tcW w:w="5383" w:type="dxa"/>
            <w:shd w:val="clear" w:color="auto" w:fill="auto"/>
            <w:tcMar>
              <w:top w:w="58" w:type="dxa"/>
              <w:left w:w="58" w:type="dxa"/>
              <w:bottom w:w="58" w:type="dxa"/>
              <w:right w:w="58" w:type="dxa"/>
            </w:tcMar>
          </w:tcPr>
          <w:p w14:paraId="4780C45E" w14:textId="77777777" w:rsidR="00EF3588" w:rsidRPr="00E66A39" w:rsidRDefault="00523A92">
            <w:pPr>
              <w:pStyle w:val="TableContents"/>
              <w:rPr>
                <w:sz w:val="20"/>
                <w:szCs w:val="20"/>
              </w:rPr>
            </w:pPr>
            <w:r w:rsidRPr="00E66A39">
              <w:rPr>
                <w:sz w:val="20"/>
                <w:szCs w:val="20"/>
              </w:rPr>
              <w:t>For each block, identify the bar with the 2</w:t>
            </w:r>
            <w:r w:rsidRPr="00E66A39">
              <w:rPr>
                <w:sz w:val="20"/>
                <w:szCs w:val="20"/>
                <w:vertAlign w:val="superscript"/>
              </w:rPr>
              <w:t>nd</w:t>
            </w:r>
            <w:r w:rsidRPr="00E66A39">
              <w:rPr>
                <w:sz w:val="20"/>
                <w:szCs w:val="20"/>
              </w:rPr>
              <w:t xml:space="preserve"> greatest </w:t>
            </w:r>
            <w:r w:rsidRPr="00E66A39">
              <w:rPr>
                <w:i/>
                <w:iCs/>
                <w:sz w:val="20"/>
                <w:szCs w:val="20"/>
              </w:rPr>
              <w:t>Bar Total Volume</w:t>
            </w:r>
            <w:r w:rsidRPr="00E66A39">
              <w:rPr>
                <w:sz w:val="20"/>
                <w:szCs w:val="20"/>
              </w:rPr>
              <w:t>. For this bar, determine if it has an up close or a down close. This value should not be used for blocks containing only one bar.</w:t>
            </w:r>
          </w:p>
        </w:tc>
      </w:tr>
      <w:tr w:rsidR="00EF3588" w:rsidRPr="00E66A39" w14:paraId="4780C466" w14:textId="77777777">
        <w:tc>
          <w:tcPr>
            <w:tcW w:w="1088" w:type="dxa"/>
            <w:shd w:val="clear" w:color="auto" w:fill="auto"/>
            <w:tcMar>
              <w:top w:w="58" w:type="dxa"/>
              <w:left w:w="58" w:type="dxa"/>
              <w:bottom w:w="58" w:type="dxa"/>
              <w:right w:w="58" w:type="dxa"/>
            </w:tcMar>
          </w:tcPr>
          <w:p w14:paraId="4780C460" w14:textId="77777777" w:rsidR="00EF3588" w:rsidRPr="00E66A39" w:rsidRDefault="00523A92">
            <w:pPr>
              <w:pStyle w:val="TableContents"/>
              <w:rPr>
                <w:sz w:val="20"/>
                <w:szCs w:val="20"/>
              </w:rPr>
            </w:pPr>
            <w:r w:rsidRPr="00E66A39">
              <w:rPr>
                <w:sz w:val="20"/>
                <w:szCs w:val="20"/>
              </w:rPr>
              <w:t>Boolean</w:t>
            </w:r>
          </w:p>
        </w:tc>
        <w:tc>
          <w:tcPr>
            <w:tcW w:w="1792" w:type="dxa"/>
            <w:shd w:val="clear" w:color="auto" w:fill="auto"/>
            <w:tcMar>
              <w:top w:w="58" w:type="dxa"/>
              <w:left w:w="58" w:type="dxa"/>
              <w:bottom w:w="58" w:type="dxa"/>
              <w:right w:w="58" w:type="dxa"/>
            </w:tcMar>
          </w:tcPr>
          <w:p w14:paraId="4780C461" w14:textId="77777777" w:rsidR="00EF3588" w:rsidRPr="00E66A39" w:rsidRDefault="00523A92">
            <w:pPr>
              <w:pStyle w:val="TableContents"/>
              <w:rPr>
                <w:sz w:val="20"/>
                <w:szCs w:val="20"/>
              </w:rPr>
            </w:pPr>
            <w:r w:rsidRPr="00E66A39">
              <w:rPr>
                <w:sz w:val="20"/>
                <w:szCs w:val="20"/>
              </w:rPr>
              <w:t>Divergence of Highest Volume Candle</w:t>
            </w:r>
          </w:p>
        </w:tc>
        <w:tc>
          <w:tcPr>
            <w:tcW w:w="1712" w:type="dxa"/>
            <w:shd w:val="clear" w:color="auto" w:fill="auto"/>
            <w:tcMar>
              <w:top w:w="58" w:type="dxa"/>
              <w:left w:w="58" w:type="dxa"/>
              <w:bottom w:w="58" w:type="dxa"/>
              <w:right w:w="58" w:type="dxa"/>
            </w:tcMar>
          </w:tcPr>
          <w:p w14:paraId="4780C462" w14:textId="77777777" w:rsidR="00EF3588" w:rsidRPr="00E66A39" w:rsidRDefault="00523A92">
            <w:pPr>
              <w:pStyle w:val="TableContents"/>
              <w:rPr>
                <w:sz w:val="20"/>
                <w:szCs w:val="20"/>
              </w:rPr>
            </w:pPr>
            <w:r w:rsidRPr="00E66A39">
              <w:rPr>
                <w:sz w:val="20"/>
                <w:szCs w:val="20"/>
              </w:rPr>
              <w:t>Feature</w:t>
            </w:r>
          </w:p>
        </w:tc>
        <w:tc>
          <w:tcPr>
            <w:tcW w:w="5383" w:type="dxa"/>
            <w:shd w:val="clear" w:color="auto" w:fill="auto"/>
            <w:tcMar>
              <w:top w:w="58" w:type="dxa"/>
              <w:left w:w="58" w:type="dxa"/>
              <w:bottom w:w="58" w:type="dxa"/>
              <w:right w:w="58" w:type="dxa"/>
            </w:tcMar>
          </w:tcPr>
          <w:p w14:paraId="4780C463" w14:textId="77777777" w:rsidR="00EF3588" w:rsidRPr="00E66A39" w:rsidRDefault="00523A92">
            <w:pPr>
              <w:pStyle w:val="TableContents"/>
              <w:rPr>
                <w:sz w:val="20"/>
                <w:szCs w:val="20"/>
              </w:rPr>
            </w:pPr>
            <w:r w:rsidRPr="00E66A39">
              <w:rPr>
                <w:sz w:val="20"/>
                <w:szCs w:val="20"/>
              </w:rPr>
              <w:t xml:space="preserve">For each block, identify the bar with the greatest </w:t>
            </w:r>
            <w:r w:rsidRPr="00E66A39">
              <w:rPr>
                <w:i/>
                <w:iCs/>
                <w:sz w:val="20"/>
                <w:szCs w:val="20"/>
              </w:rPr>
              <w:t>Bar Total Volume</w:t>
            </w:r>
            <w:r w:rsidRPr="00E66A39">
              <w:rPr>
                <w:sz w:val="20"/>
                <w:szCs w:val="20"/>
              </w:rPr>
              <w:t>. For this bar, determine if the candle is divergent. The candle will be considered divergent if:</w:t>
            </w:r>
          </w:p>
          <w:p w14:paraId="4780C464" w14:textId="77777777" w:rsidR="00EF3588" w:rsidRPr="00E66A39" w:rsidRDefault="00523A92">
            <w:pPr>
              <w:pStyle w:val="TableContents"/>
              <w:numPr>
                <w:ilvl w:val="0"/>
                <w:numId w:val="1"/>
              </w:numPr>
              <w:rPr>
                <w:sz w:val="20"/>
                <w:szCs w:val="20"/>
              </w:rPr>
            </w:pPr>
            <w:r w:rsidRPr="00E66A39">
              <w:rPr>
                <w:sz w:val="20"/>
                <w:szCs w:val="20"/>
              </w:rPr>
              <w:t xml:space="preserve">The </w:t>
            </w:r>
            <w:r w:rsidRPr="00E66A39">
              <w:rPr>
                <w:i/>
                <w:iCs/>
                <w:sz w:val="20"/>
                <w:szCs w:val="20"/>
              </w:rPr>
              <w:t>Close Direction of Highest Volume Candle</w:t>
            </w:r>
            <w:r w:rsidRPr="00E66A39">
              <w:rPr>
                <w:sz w:val="20"/>
                <w:szCs w:val="20"/>
              </w:rPr>
              <w:t xml:space="preserve"> is and Up Close AND </w:t>
            </w:r>
            <w:r w:rsidRPr="00E66A39">
              <w:rPr>
                <w:i/>
                <w:iCs/>
                <w:sz w:val="20"/>
                <w:szCs w:val="20"/>
              </w:rPr>
              <w:t>Bar Sell Volume &gt; Bar Buy Volume</w:t>
            </w:r>
            <w:r w:rsidRPr="00E66A39">
              <w:rPr>
                <w:sz w:val="20"/>
                <w:szCs w:val="20"/>
              </w:rPr>
              <w:t>, OR</w:t>
            </w:r>
          </w:p>
          <w:p w14:paraId="4780C465" w14:textId="77777777" w:rsidR="00EF3588" w:rsidRPr="00E66A39" w:rsidRDefault="00523A92">
            <w:pPr>
              <w:pStyle w:val="TableContents"/>
              <w:numPr>
                <w:ilvl w:val="0"/>
                <w:numId w:val="1"/>
              </w:numPr>
              <w:rPr>
                <w:sz w:val="20"/>
                <w:szCs w:val="20"/>
              </w:rPr>
            </w:pPr>
            <w:r w:rsidRPr="00E66A39">
              <w:rPr>
                <w:sz w:val="20"/>
                <w:szCs w:val="20"/>
              </w:rPr>
              <w:t xml:space="preserve">The </w:t>
            </w:r>
            <w:r w:rsidRPr="00E66A39">
              <w:rPr>
                <w:i/>
                <w:iCs/>
                <w:sz w:val="20"/>
                <w:szCs w:val="20"/>
              </w:rPr>
              <w:t>Close Direction of Highest Volume Candle</w:t>
            </w:r>
            <w:r w:rsidRPr="00E66A39">
              <w:rPr>
                <w:sz w:val="20"/>
                <w:szCs w:val="20"/>
              </w:rPr>
              <w:t xml:space="preserve"> is and Down Close AND </w:t>
            </w:r>
            <w:r w:rsidRPr="00E66A39">
              <w:rPr>
                <w:i/>
                <w:iCs/>
                <w:sz w:val="20"/>
                <w:szCs w:val="20"/>
              </w:rPr>
              <w:t>Bar Buy Volume &gt; Bar Sell Volume</w:t>
            </w:r>
          </w:p>
        </w:tc>
      </w:tr>
      <w:tr w:rsidR="00EF3588" w:rsidRPr="00E66A39" w14:paraId="4780C46E" w14:textId="77777777">
        <w:tc>
          <w:tcPr>
            <w:tcW w:w="1088" w:type="dxa"/>
            <w:shd w:val="clear" w:color="auto" w:fill="auto"/>
            <w:tcMar>
              <w:top w:w="58" w:type="dxa"/>
              <w:left w:w="58" w:type="dxa"/>
              <w:bottom w:w="58" w:type="dxa"/>
              <w:right w:w="58" w:type="dxa"/>
            </w:tcMar>
          </w:tcPr>
          <w:p w14:paraId="4780C467" w14:textId="77777777" w:rsidR="00EF3588" w:rsidRPr="00E66A39" w:rsidRDefault="00523A92">
            <w:pPr>
              <w:pStyle w:val="TableContents"/>
              <w:rPr>
                <w:sz w:val="20"/>
                <w:szCs w:val="20"/>
              </w:rPr>
            </w:pPr>
            <w:r w:rsidRPr="00E66A39">
              <w:rPr>
                <w:sz w:val="20"/>
                <w:szCs w:val="20"/>
              </w:rPr>
              <w:t>Boolean</w:t>
            </w:r>
          </w:p>
        </w:tc>
        <w:tc>
          <w:tcPr>
            <w:tcW w:w="1792" w:type="dxa"/>
            <w:shd w:val="clear" w:color="auto" w:fill="auto"/>
            <w:tcMar>
              <w:top w:w="58" w:type="dxa"/>
              <w:left w:w="58" w:type="dxa"/>
              <w:bottom w:w="58" w:type="dxa"/>
              <w:right w:w="58" w:type="dxa"/>
            </w:tcMar>
          </w:tcPr>
          <w:p w14:paraId="4780C468" w14:textId="77777777" w:rsidR="00EF3588" w:rsidRPr="00E66A39" w:rsidRDefault="00523A92">
            <w:pPr>
              <w:pStyle w:val="TableContents"/>
              <w:rPr>
                <w:sz w:val="20"/>
                <w:szCs w:val="20"/>
              </w:rPr>
            </w:pPr>
            <w:r w:rsidRPr="00E66A39">
              <w:rPr>
                <w:sz w:val="20"/>
                <w:szCs w:val="20"/>
              </w:rPr>
              <w:t>Divergence of 2</w:t>
            </w:r>
            <w:r w:rsidRPr="00E66A39">
              <w:rPr>
                <w:sz w:val="20"/>
                <w:szCs w:val="20"/>
                <w:vertAlign w:val="superscript"/>
              </w:rPr>
              <w:t>nd</w:t>
            </w:r>
            <w:r w:rsidRPr="00E66A39">
              <w:rPr>
                <w:sz w:val="20"/>
                <w:szCs w:val="20"/>
              </w:rPr>
              <w:t xml:space="preserve"> Highest Volume Candle</w:t>
            </w:r>
          </w:p>
        </w:tc>
        <w:tc>
          <w:tcPr>
            <w:tcW w:w="1712" w:type="dxa"/>
            <w:shd w:val="clear" w:color="auto" w:fill="auto"/>
            <w:tcMar>
              <w:top w:w="58" w:type="dxa"/>
              <w:left w:w="58" w:type="dxa"/>
              <w:bottom w:w="58" w:type="dxa"/>
              <w:right w:w="58" w:type="dxa"/>
            </w:tcMar>
          </w:tcPr>
          <w:p w14:paraId="4780C469" w14:textId="77777777" w:rsidR="00EF3588" w:rsidRPr="00E66A39" w:rsidRDefault="00523A92">
            <w:pPr>
              <w:pStyle w:val="TableContents"/>
              <w:rPr>
                <w:sz w:val="20"/>
                <w:szCs w:val="20"/>
              </w:rPr>
            </w:pPr>
            <w:r w:rsidRPr="00E66A39">
              <w:rPr>
                <w:sz w:val="20"/>
                <w:szCs w:val="20"/>
              </w:rPr>
              <w:t>Feature</w:t>
            </w:r>
          </w:p>
        </w:tc>
        <w:tc>
          <w:tcPr>
            <w:tcW w:w="5383" w:type="dxa"/>
            <w:shd w:val="clear" w:color="auto" w:fill="auto"/>
            <w:tcMar>
              <w:top w:w="58" w:type="dxa"/>
              <w:left w:w="58" w:type="dxa"/>
              <w:bottom w:w="58" w:type="dxa"/>
              <w:right w:w="58" w:type="dxa"/>
            </w:tcMar>
          </w:tcPr>
          <w:p w14:paraId="4780C46A" w14:textId="77777777" w:rsidR="00EF3588" w:rsidRPr="00E66A39" w:rsidRDefault="00523A92">
            <w:pPr>
              <w:pStyle w:val="TableContents"/>
              <w:rPr>
                <w:sz w:val="20"/>
                <w:szCs w:val="20"/>
              </w:rPr>
            </w:pPr>
            <w:r w:rsidRPr="00E66A39">
              <w:rPr>
                <w:sz w:val="20"/>
                <w:szCs w:val="20"/>
              </w:rPr>
              <w:t>For each block, identify the bar with the 2</w:t>
            </w:r>
            <w:r w:rsidRPr="00E66A39">
              <w:rPr>
                <w:sz w:val="20"/>
                <w:szCs w:val="20"/>
                <w:vertAlign w:val="superscript"/>
              </w:rPr>
              <w:t>nd</w:t>
            </w:r>
            <w:r w:rsidRPr="00E66A39">
              <w:rPr>
                <w:sz w:val="20"/>
                <w:szCs w:val="20"/>
              </w:rPr>
              <w:t xml:space="preserve"> greatest </w:t>
            </w:r>
            <w:r w:rsidRPr="00E66A39">
              <w:rPr>
                <w:i/>
                <w:iCs/>
                <w:sz w:val="20"/>
                <w:szCs w:val="20"/>
              </w:rPr>
              <w:t>Bar Total Volume</w:t>
            </w:r>
            <w:r w:rsidRPr="00E66A39">
              <w:rPr>
                <w:sz w:val="20"/>
                <w:szCs w:val="20"/>
              </w:rPr>
              <w:t>. For this bar, determine if the candle is divergent. The candle will be considered divergent if:</w:t>
            </w:r>
          </w:p>
          <w:p w14:paraId="4780C46B" w14:textId="77777777" w:rsidR="00EF3588" w:rsidRPr="00E66A39" w:rsidRDefault="00523A92">
            <w:pPr>
              <w:pStyle w:val="TableContents"/>
              <w:numPr>
                <w:ilvl w:val="0"/>
                <w:numId w:val="1"/>
              </w:numPr>
              <w:rPr>
                <w:sz w:val="20"/>
                <w:szCs w:val="20"/>
              </w:rPr>
            </w:pPr>
            <w:r w:rsidRPr="00E66A39">
              <w:rPr>
                <w:sz w:val="20"/>
                <w:szCs w:val="20"/>
              </w:rPr>
              <w:t xml:space="preserve">The </w:t>
            </w:r>
            <w:r w:rsidRPr="00E66A39">
              <w:rPr>
                <w:i/>
                <w:iCs/>
                <w:sz w:val="20"/>
                <w:szCs w:val="20"/>
              </w:rPr>
              <w:t>Close Direction of Highest Volume Candle</w:t>
            </w:r>
            <w:r w:rsidRPr="00E66A39">
              <w:rPr>
                <w:sz w:val="20"/>
                <w:szCs w:val="20"/>
              </w:rPr>
              <w:t xml:space="preserve"> is and Up Close AND </w:t>
            </w:r>
            <w:r w:rsidRPr="00E66A39">
              <w:rPr>
                <w:i/>
                <w:iCs/>
                <w:sz w:val="20"/>
                <w:szCs w:val="20"/>
              </w:rPr>
              <w:t>Bar Sell Volume &gt; Bar Buy Volume</w:t>
            </w:r>
            <w:r w:rsidRPr="00E66A39">
              <w:rPr>
                <w:sz w:val="20"/>
                <w:szCs w:val="20"/>
              </w:rPr>
              <w:t>, OR</w:t>
            </w:r>
          </w:p>
          <w:p w14:paraId="4780C46C" w14:textId="77777777" w:rsidR="00EF3588" w:rsidRPr="00E66A39" w:rsidRDefault="00523A92">
            <w:pPr>
              <w:pStyle w:val="TableContents"/>
              <w:numPr>
                <w:ilvl w:val="0"/>
                <w:numId w:val="1"/>
              </w:numPr>
              <w:rPr>
                <w:sz w:val="20"/>
                <w:szCs w:val="20"/>
              </w:rPr>
            </w:pPr>
            <w:r w:rsidRPr="00E66A39">
              <w:rPr>
                <w:sz w:val="20"/>
                <w:szCs w:val="20"/>
              </w:rPr>
              <w:t xml:space="preserve">The </w:t>
            </w:r>
            <w:r w:rsidRPr="00E66A39">
              <w:rPr>
                <w:i/>
                <w:iCs/>
                <w:sz w:val="20"/>
                <w:szCs w:val="20"/>
              </w:rPr>
              <w:t>Close Direction of Highest Volume Candle</w:t>
            </w:r>
            <w:r w:rsidRPr="00E66A39">
              <w:rPr>
                <w:sz w:val="20"/>
                <w:szCs w:val="20"/>
              </w:rPr>
              <w:t xml:space="preserve"> is and Down Close AND </w:t>
            </w:r>
            <w:r w:rsidRPr="00E66A39">
              <w:rPr>
                <w:i/>
                <w:iCs/>
                <w:sz w:val="20"/>
                <w:szCs w:val="20"/>
              </w:rPr>
              <w:t>Bar Buy Volume &gt; Bar Sell Volume</w:t>
            </w:r>
          </w:p>
          <w:p w14:paraId="4780C46D" w14:textId="77777777" w:rsidR="00EF3588" w:rsidRPr="00E66A39" w:rsidRDefault="00523A92">
            <w:pPr>
              <w:pStyle w:val="TableContents"/>
              <w:rPr>
                <w:sz w:val="20"/>
                <w:szCs w:val="20"/>
              </w:rPr>
            </w:pPr>
            <w:r w:rsidRPr="00E66A39">
              <w:rPr>
                <w:sz w:val="20"/>
                <w:szCs w:val="20"/>
              </w:rPr>
              <w:t>This value should not be used for blocks containing only one bar.</w:t>
            </w:r>
          </w:p>
        </w:tc>
      </w:tr>
      <w:tr w:rsidR="00EF3588" w:rsidRPr="00E66A39" w14:paraId="4780C473" w14:textId="77777777">
        <w:tc>
          <w:tcPr>
            <w:tcW w:w="1088" w:type="dxa"/>
            <w:shd w:val="clear" w:color="auto" w:fill="auto"/>
            <w:tcMar>
              <w:top w:w="58" w:type="dxa"/>
              <w:left w:w="58" w:type="dxa"/>
              <w:bottom w:w="58" w:type="dxa"/>
              <w:right w:w="58" w:type="dxa"/>
            </w:tcMar>
          </w:tcPr>
          <w:p w14:paraId="4780C46F" w14:textId="77777777" w:rsidR="00EF3588" w:rsidRPr="00E66A39" w:rsidRDefault="00523A92">
            <w:pPr>
              <w:pStyle w:val="TableContents"/>
              <w:rPr>
                <w:sz w:val="20"/>
                <w:szCs w:val="20"/>
              </w:rPr>
            </w:pPr>
            <w:r w:rsidRPr="00E66A39">
              <w:rPr>
                <w:sz w:val="20"/>
                <w:szCs w:val="20"/>
              </w:rPr>
              <w:t>Integer</w:t>
            </w:r>
          </w:p>
        </w:tc>
        <w:tc>
          <w:tcPr>
            <w:tcW w:w="1792" w:type="dxa"/>
            <w:shd w:val="clear" w:color="auto" w:fill="auto"/>
            <w:tcMar>
              <w:top w:w="58" w:type="dxa"/>
              <w:left w:w="58" w:type="dxa"/>
              <w:bottom w:w="58" w:type="dxa"/>
              <w:right w:w="58" w:type="dxa"/>
            </w:tcMar>
          </w:tcPr>
          <w:p w14:paraId="4780C470" w14:textId="77777777" w:rsidR="00EF3588" w:rsidRPr="00E66A39" w:rsidRDefault="00523A92">
            <w:pPr>
              <w:pStyle w:val="TableContents"/>
              <w:rPr>
                <w:sz w:val="20"/>
                <w:szCs w:val="20"/>
              </w:rPr>
            </w:pPr>
            <w:r w:rsidRPr="00E66A39">
              <w:rPr>
                <w:sz w:val="20"/>
                <w:szCs w:val="20"/>
              </w:rPr>
              <w:t>Total Volume of Breakout Bar</w:t>
            </w:r>
          </w:p>
        </w:tc>
        <w:tc>
          <w:tcPr>
            <w:tcW w:w="1712" w:type="dxa"/>
            <w:shd w:val="clear" w:color="auto" w:fill="auto"/>
            <w:tcMar>
              <w:top w:w="58" w:type="dxa"/>
              <w:left w:w="58" w:type="dxa"/>
              <w:bottom w:w="58" w:type="dxa"/>
              <w:right w:w="58" w:type="dxa"/>
            </w:tcMar>
          </w:tcPr>
          <w:p w14:paraId="4780C471" w14:textId="77777777" w:rsidR="00EF3588" w:rsidRPr="00E66A39" w:rsidRDefault="00523A92">
            <w:pPr>
              <w:pStyle w:val="TableContents"/>
              <w:rPr>
                <w:sz w:val="20"/>
                <w:szCs w:val="20"/>
              </w:rPr>
            </w:pPr>
            <w:r w:rsidRPr="00E66A39">
              <w:rPr>
                <w:sz w:val="20"/>
                <w:szCs w:val="20"/>
              </w:rPr>
              <w:t>Feature</w:t>
            </w:r>
          </w:p>
        </w:tc>
        <w:tc>
          <w:tcPr>
            <w:tcW w:w="5383" w:type="dxa"/>
            <w:shd w:val="clear" w:color="auto" w:fill="auto"/>
            <w:tcMar>
              <w:top w:w="58" w:type="dxa"/>
              <w:left w:w="58" w:type="dxa"/>
              <w:bottom w:w="58" w:type="dxa"/>
              <w:right w:w="58" w:type="dxa"/>
            </w:tcMar>
          </w:tcPr>
          <w:p w14:paraId="4780C472" w14:textId="77777777" w:rsidR="00EF3588" w:rsidRPr="00E66A39" w:rsidRDefault="00523A92">
            <w:pPr>
              <w:pStyle w:val="TableContents"/>
              <w:rPr>
                <w:sz w:val="20"/>
                <w:szCs w:val="20"/>
              </w:rPr>
            </w:pPr>
            <w:r w:rsidRPr="00E66A39">
              <w:rPr>
                <w:sz w:val="20"/>
                <w:szCs w:val="20"/>
              </w:rPr>
              <w:t xml:space="preserve">For each block, is equal to the </w:t>
            </w:r>
            <w:r w:rsidRPr="00E66A39">
              <w:rPr>
                <w:i/>
                <w:iCs/>
                <w:sz w:val="20"/>
                <w:szCs w:val="20"/>
              </w:rPr>
              <w:t>Bar Total Volume</w:t>
            </w:r>
            <w:r w:rsidRPr="00E66A39">
              <w:rPr>
                <w:sz w:val="20"/>
                <w:szCs w:val="20"/>
              </w:rPr>
              <w:t xml:space="preserve"> for the breakout bar (</w:t>
            </w:r>
            <w:proofErr w:type="spellStart"/>
            <w:r w:rsidRPr="00E66A39">
              <w:rPr>
                <w:i/>
                <w:iCs/>
                <w:sz w:val="20"/>
                <w:szCs w:val="20"/>
              </w:rPr>
              <w:t>bar_number</w:t>
            </w:r>
            <w:proofErr w:type="spellEnd"/>
            <w:r w:rsidRPr="00E66A39">
              <w:rPr>
                <w:sz w:val="20"/>
                <w:szCs w:val="20"/>
              </w:rPr>
              <w:t xml:space="preserve"> = -1).</w:t>
            </w:r>
          </w:p>
        </w:tc>
      </w:tr>
    </w:tbl>
    <w:p w14:paraId="4780C474" w14:textId="77777777" w:rsidR="00EF3588" w:rsidRPr="00E66A39" w:rsidRDefault="00EF3588">
      <w:pPr>
        <w:pStyle w:val="Standard"/>
        <w:rPr>
          <w:sz w:val="20"/>
          <w:szCs w:val="20"/>
        </w:rPr>
      </w:pPr>
    </w:p>
    <w:p w14:paraId="3AAEC909" w14:textId="5BD5C065" w:rsidR="00DA7D9A" w:rsidRPr="00E66A39" w:rsidRDefault="00DA7D9A">
      <w:pPr>
        <w:pStyle w:val="Standard"/>
        <w:rPr>
          <w:sz w:val="20"/>
          <w:szCs w:val="20"/>
        </w:rPr>
      </w:pPr>
      <w:r w:rsidRPr="00A64422">
        <w:rPr>
          <w:b/>
          <w:bCs/>
          <w:sz w:val="20"/>
          <w:szCs w:val="20"/>
          <w:highlight w:val="yellow"/>
        </w:rPr>
        <w:t>Variatio</w:t>
      </w:r>
      <w:r w:rsidR="003F4000" w:rsidRPr="00A64422">
        <w:rPr>
          <w:b/>
          <w:bCs/>
          <w:sz w:val="20"/>
          <w:szCs w:val="20"/>
          <w:highlight w:val="yellow"/>
        </w:rPr>
        <w:t>n</w:t>
      </w:r>
      <w:r w:rsidR="00882FA8" w:rsidRPr="00A64422">
        <w:rPr>
          <w:sz w:val="20"/>
          <w:szCs w:val="20"/>
          <w:highlight w:val="yellow"/>
        </w:rPr>
        <w:t xml:space="preserve"> </w:t>
      </w:r>
      <w:r w:rsidR="00882494" w:rsidRPr="00A64422">
        <w:rPr>
          <w:sz w:val="20"/>
          <w:szCs w:val="20"/>
          <w:highlight w:val="yellow"/>
        </w:rPr>
        <w:t>–</w:t>
      </w:r>
      <w:r w:rsidR="00882FA8" w:rsidRPr="00A64422">
        <w:rPr>
          <w:sz w:val="20"/>
          <w:szCs w:val="20"/>
          <w:highlight w:val="yellow"/>
        </w:rPr>
        <w:t xml:space="preserve"> </w:t>
      </w:r>
      <w:r w:rsidR="002D7DB7" w:rsidRPr="00A64422">
        <w:rPr>
          <w:sz w:val="20"/>
          <w:szCs w:val="20"/>
          <w:highlight w:val="yellow"/>
        </w:rPr>
        <w:t>w</w:t>
      </w:r>
      <w:r w:rsidR="00882494" w:rsidRPr="00A64422">
        <w:rPr>
          <w:sz w:val="20"/>
          <w:szCs w:val="20"/>
          <w:highlight w:val="yellow"/>
        </w:rPr>
        <w:t xml:space="preserve">e would like to </w:t>
      </w:r>
      <w:r w:rsidR="002D7DB7" w:rsidRPr="00A64422">
        <w:rPr>
          <w:sz w:val="20"/>
          <w:szCs w:val="20"/>
          <w:highlight w:val="yellow"/>
        </w:rPr>
        <w:t xml:space="preserve">also run the model </w:t>
      </w:r>
      <w:r w:rsidR="00A531F4" w:rsidRPr="00A64422">
        <w:rPr>
          <w:sz w:val="20"/>
          <w:szCs w:val="20"/>
          <w:highlight w:val="yellow"/>
        </w:rPr>
        <w:t>using</w:t>
      </w:r>
      <w:r w:rsidR="002B281F" w:rsidRPr="00A64422">
        <w:rPr>
          <w:sz w:val="20"/>
          <w:szCs w:val="20"/>
          <w:highlight w:val="yellow"/>
        </w:rPr>
        <w:t xml:space="preserve"> </w:t>
      </w:r>
      <w:r w:rsidR="00A531F4" w:rsidRPr="00A64422">
        <w:rPr>
          <w:sz w:val="20"/>
          <w:szCs w:val="20"/>
          <w:highlight w:val="yellow"/>
        </w:rPr>
        <w:t>ALL</w:t>
      </w:r>
      <w:r w:rsidR="002B281F" w:rsidRPr="00A64422">
        <w:rPr>
          <w:sz w:val="20"/>
          <w:szCs w:val="20"/>
          <w:highlight w:val="yellow"/>
        </w:rPr>
        <w:t xml:space="preserve"> the same </w:t>
      </w:r>
      <w:r w:rsidR="00717C8A" w:rsidRPr="00A64422">
        <w:rPr>
          <w:sz w:val="20"/>
          <w:szCs w:val="20"/>
          <w:highlight w:val="yellow"/>
        </w:rPr>
        <w:t>features</w:t>
      </w:r>
      <w:r w:rsidR="002B281F" w:rsidRPr="00A64422">
        <w:rPr>
          <w:sz w:val="20"/>
          <w:szCs w:val="20"/>
          <w:highlight w:val="yellow"/>
        </w:rPr>
        <w:t xml:space="preserve"> listed above, h</w:t>
      </w:r>
      <w:r w:rsidR="002D7DB7" w:rsidRPr="00A64422">
        <w:rPr>
          <w:sz w:val="20"/>
          <w:szCs w:val="20"/>
          <w:highlight w:val="yellow"/>
        </w:rPr>
        <w:t>owever, w</w:t>
      </w:r>
      <w:r w:rsidR="005B352F" w:rsidRPr="00A64422">
        <w:rPr>
          <w:sz w:val="20"/>
          <w:szCs w:val="20"/>
          <w:highlight w:val="yellow"/>
        </w:rPr>
        <w:t>ith one variance, w</w:t>
      </w:r>
      <w:r w:rsidR="002D7DB7" w:rsidRPr="00A64422">
        <w:rPr>
          <w:sz w:val="20"/>
          <w:szCs w:val="20"/>
          <w:highlight w:val="yellow"/>
        </w:rPr>
        <w:t>e would like to include</w:t>
      </w:r>
      <w:r w:rsidR="00717C8A" w:rsidRPr="00A64422">
        <w:rPr>
          <w:sz w:val="20"/>
          <w:szCs w:val="20"/>
          <w:highlight w:val="yellow"/>
        </w:rPr>
        <w:t xml:space="preserve"> the Breakout Bar as part of the block</w:t>
      </w:r>
      <w:r w:rsidR="00A6662F" w:rsidRPr="00A64422">
        <w:rPr>
          <w:sz w:val="20"/>
          <w:szCs w:val="20"/>
          <w:highlight w:val="yellow"/>
        </w:rPr>
        <w:t>.</w:t>
      </w:r>
    </w:p>
    <w:p w14:paraId="1521EE6E" w14:textId="77777777" w:rsidR="00A6662F" w:rsidRPr="00E66A39" w:rsidRDefault="00A6662F">
      <w:pPr>
        <w:pStyle w:val="Standard"/>
        <w:rPr>
          <w:sz w:val="20"/>
          <w:szCs w:val="20"/>
        </w:rPr>
      </w:pPr>
    </w:p>
    <w:p w14:paraId="4780C475" w14:textId="0141FD65" w:rsidR="00EF3588" w:rsidRPr="00E66A39" w:rsidRDefault="00523A92">
      <w:pPr>
        <w:pStyle w:val="Standard"/>
        <w:rPr>
          <w:sz w:val="20"/>
          <w:szCs w:val="20"/>
        </w:rPr>
      </w:pPr>
      <w:r w:rsidRPr="00E66A39">
        <w:rPr>
          <w:sz w:val="20"/>
          <w:szCs w:val="20"/>
        </w:rPr>
        <w:t xml:space="preserve">We would like to plot the prediction accuracy of each feature against the </w:t>
      </w:r>
      <w:r w:rsidRPr="00E66A39">
        <w:rPr>
          <w:i/>
          <w:iCs/>
          <w:sz w:val="20"/>
          <w:szCs w:val="20"/>
        </w:rPr>
        <w:t>Total Block Volume</w:t>
      </w:r>
      <w:r w:rsidRPr="00E66A39">
        <w:rPr>
          <w:sz w:val="20"/>
          <w:szCs w:val="20"/>
        </w:rPr>
        <w:t xml:space="preserve"> to determine if it affects predictability.</w:t>
      </w:r>
    </w:p>
    <w:p w14:paraId="4780C476" w14:textId="77777777" w:rsidR="00EF3588" w:rsidRPr="00E66A39" w:rsidRDefault="00EF3588">
      <w:pPr>
        <w:pStyle w:val="Standard"/>
        <w:rPr>
          <w:sz w:val="20"/>
          <w:szCs w:val="20"/>
        </w:rPr>
      </w:pPr>
    </w:p>
    <w:p w14:paraId="4780C477" w14:textId="77777777" w:rsidR="00EF3588" w:rsidRPr="00E66A39" w:rsidRDefault="00523A92">
      <w:pPr>
        <w:pStyle w:val="Standard"/>
        <w:rPr>
          <w:sz w:val="20"/>
          <w:szCs w:val="20"/>
        </w:rPr>
      </w:pPr>
      <w:r w:rsidRPr="00E66A39">
        <w:rPr>
          <w:sz w:val="20"/>
          <w:szCs w:val="20"/>
        </w:rPr>
        <w:t>*Diagram showing the calculation of block volume profile for a block with two bars.</w:t>
      </w:r>
    </w:p>
    <w:p w14:paraId="4780C478" w14:textId="77777777" w:rsidR="00EF3588" w:rsidRPr="00E66A39" w:rsidRDefault="00523A92">
      <w:pPr>
        <w:pStyle w:val="Standard"/>
        <w:rPr>
          <w:sz w:val="20"/>
          <w:szCs w:val="20"/>
        </w:rPr>
      </w:pPr>
      <w:r w:rsidRPr="00E66A39">
        <w:rPr>
          <w:noProof/>
          <w:sz w:val="20"/>
          <w:szCs w:val="20"/>
        </w:rPr>
        <w:drawing>
          <wp:anchor distT="0" distB="0" distL="114300" distR="114300" simplePos="0" relativeHeight="251658240" behindDoc="0" locked="0" layoutInCell="1" allowOverlap="1" wp14:anchorId="4780C3C9" wp14:editId="4780C3CA">
            <wp:simplePos x="0" y="0"/>
            <wp:positionH relativeFrom="column">
              <wp:align>center</wp:align>
            </wp:positionH>
            <wp:positionV relativeFrom="paragraph">
              <wp:align>top</wp:align>
            </wp:positionV>
            <wp:extent cx="5699912" cy="3611879"/>
            <wp:effectExtent l="0" t="0" r="0" b="7621"/>
            <wp:wrapSquare wrapText="bothSides"/>
            <wp:docPr id="71744993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699912" cy="3611879"/>
                    </a:xfrm>
                    <a:prstGeom prst="rect">
                      <a:avLst/>
                    </a:prstGeom>
                  </pic:spPr>
                </pic:pic>
              </a:graphicData>
            </a:graphic>
          </wp:anchor>
        </w:drawing>
      </w:r>
    </w:p>
    <w:sectPr w:rsidR="00EF3588" w:rsidRPr="00E66A3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0C3CF" w14:textId="77777777" w:rsidR="00523A92" w:rsidRDefault="00523A92">
      <w:r>
        <w:separator/>
      </w:r>
    </w:p>
  </w:endnote>
  <w:endnote w:type="continuationSeparator" w:id="0">
    <w:p w14:paraId="4780C3D1" w14:textId="77777777" w:rsidR="00523A92" w:rsidRDefault="00523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0C3CB" w14:textId="77777777" w:rsidR="00523A92" w:rsidRDefault="00523A92">
      <w:r>
        <w:separator/>
      </w:r>
    </w:p>
  </w:footnote>
  <w:footnote w:type="continuationSeparator" w:id="0">
    <w:p w14:paraId="4780C3CD" w14:textId="77777777" w:rsidR="00523A92" w:rsidRDefault="00523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C32"/>
    <w:multiLevelType w:val="multilevel"/>
    <w:tmpl w:val="4CBE81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333270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588"/>
    <w:rsid w:val="00142B28"/>
    <w:rsid w:val="00207A60"/>
    <w:rsid w:val="002B281F"/>
    <w:rsid w:val="002D7DB7"/>
    <w:rsid w:val="003022D6"/>
    <w:rsid w:val="003F4000"/>
    <w:rsid w:val="004D10F2"/>
    <w:rsid w:val="004E1600"/>
    <w:rsid w:val="00523A92"/>
    <w:rsid w:val="00532818"/>
    <w:rsid w:val="005B352F"/>
    <w:rsid w:val="006B1469"/>
    <w:rsid w:val="006E4703"/>
    <w:rsid w:val="00717C8A"/>
    <w:rsid w:val="00882494"/>
    <w:rsid w:val="00882FA8"/>
    <w:rsid w:val="008A6BFA"/>
    <w:rsid w:val="00A17920"/>
    <w:rsid w:val="00A531F4"/>
    <w:rsid w:val="00A64422"/>
    <w:rsid w:val="00A6662F"/>
    <w:rsid w:val="00C446E5"/>
    <w:rsid w:val="00DA7D9A"/>
    <w:rsid w:val="00E66A39"/>
    <w:rsid w:val="00EC1DE1"/>
    <w:rsid w:val="00EE7CB3"/>
    <w:rsid w:val="00EF3588"/>
    <w:rsid w:val="00F2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C3C9"/>
  <w15:docId w15:val="{94532C45-A4E6-4623-B732-F5D6426A4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283" w:line="276" w:lineRule="auto"/>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 D</dc:creator>
  <cp:lastModifiedBy>BJ D</cp:lastModifiedBy>
  <cp:revision>25</cp:revision>
  <dcterms:created xsi:type="dcterms:W3CDTF">2023-08-22T17:15:00Z</dcterms:created>
  <dcterms:modified xsi:type="dcterms:W3CDTF">2023-08-23T10:53:00Z</dcterms:modified>
</cp:coreProperties>
</file>