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bidi/>
        <w:spacing w:after="80" w:before="0"/>
        <w:jc w:val="center"/>
      </w:pPr>
      <w:r>
        <w:rPr>
          <w:rFonts w:ascii="Arial" w:cs="Arial" w:eastAsia="Arial" w:hAnsi="Arial"/>
          <w:color w:val="555555"/>
          <w:sz w:val="26"/>
          <w:szCs w:val="26"/>
        </w:rPr>
        <w:t xml:space="preserve">بحث بعنوان</w:t>
      </w:r>
    </w:p>
    <w:p>
      <w:pPr>
        <w:spacing w:after="80" w:before="80"/>
      </w:pPr>
      <w:r>
        <w:t xml:space="preserve"/>
      </w:r>
    </w:p>
    <w:p>
      <w:pPr>
        <w:pBdr>
          <w:top w:val="double" w:color="1F3864" w:sz="6" w:space="6"/>
          <w:bottom w:val="double" w:color="1F3864" w:sz="6" w:space="6"/>
        </w:pBdr>
        <w:bidi/>
        <w:spacing w:after="120" w:before="0"/>
        <w:jc w:val="center"/>
      </w:pPr>
      <w:r>
        <w:rPr>
          <w:rFonts w:ascii="Arial" w:cs="Arial" w:eastAsia="Arial" w:hAnsi="Arial"/>
          <w:b/>
          <w:bCs/>
          <w:color w:val="1F3864"/>
          <w:sz w:val="56"/>
          <w:szCs w:val="56"/>
        </w:rPr>
        <w:t xml:space="preserve">إنترنت السلوك (IoB)</w:t>
      </w:r>
    </w:p>
    <w:p>
      <w:pPr>
        <w:bidi/>
        <w:spacing w:after="0" w:before="80"/>
        <w:jc w:val="center"/>
      </w:pPr>
      <w:r>
        <w:rPr>
          <w:rFonts w:ascii="Arial" w:cs="Arial" w:eastAsia="Arial" w:hAnsi="Arial"/>
          <w:b/>
          <w:bCs/>
          <w:i/>
          <w:iCs/>
          <w:color w:val="2E74B5"/>
          <w:sz w:val="36"/>
          <w:szCs w:val="36"/>
        </w:rPr>
        <w:t xml:space="preserve">Internet of Behaviors</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bidi/>
        <w:jc w:val="center"/>
      </w:pPr>
      <w:r>
        <w:rPr>
          <w:rFonts w:ascii="Arial" w:cs="Arial" w:eastAsia="Arial" w:hAnsi="Arial"/>
          <w:color w:val="444444"/>
          <w:sz w:val="24"/>
          <w:szCs w:val="24"/>
        </w:rPr>
        <w:t xml:space="preserve">التطبيقات • النماذج • التحديات الأخلاقية • أسئلة المحاضرة</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333333"/>
          <w:sz w:val="24"/>
          <w:szCs w:val="24"/>
        </w:rPr>
        <w:t xml:space="preserve">2025 - 2026</w:t>
      </w:r>
    </w:p>
    <w:p>
      <w:r>
        <w:br w:type="page"/>
      </w:r>
    </w:p>
    <w:p>
      <w:pPr>
        <w:pStyle w:val="Heading1"/>
        <w:pBdr>
          <w:bottom w:val="single" w:color="1F3864" w:sz="6" w:space="4"/>
        </w:pBdr>
        <w:bidi/>
        <w:spacing w:after="200" w:before="360"/>
      </w:pPr>
      <w:r>
        <w:rPr>
          <w:rFonts w:ascii="Arial" w:cs="Arial" w:eastAsia="Arial" w:hAnsi="Arial"/>
          <w:b/>
          <w:bCs/>
          <w:color w:val="1F3864"/>
          <w:sz w:val="32"/>
          <w:szCs w:val="32"/>
        </w:rPr>
        <w:t xml:space="preserve">أولاً: تعريف إنترنت السلوك (IoB)</w:t>
      </w:r>
    </w:p>
    <w:p>
      <w:pPr>
        <w:bidi/>
        <w:spacing w:after="120" w:before="80" w:line="360"/>
        <w:jc w:val="right"/>
      </w:pPr>
      <w:r>
        <w:rPr>
          <w:rFonts w:ascii="Arial" w:cs="Arial" w:eastAsia="Arial" w:hAnsi="Arial"/>
          <w:b w:val="false"/>
          <w:bCs w:val="false"/>
          <w:color w:val="000000"/>
          <w:sz w:val="24"/>
          <w:szCs w:val="24"/>
        </w:rPr>
        <w:t xml:space="preserve">إنترنت السلوك (Internet of Behaviors - IoB) هو إطار تكنولوجي يقوم على جمع البيانات المتعلقة بالسلوك البشري من الأجهزة المتصلة بالإنترنت، ثم تحليلها باستخدام الذكاء الاصطناعي وعلم البيانات وعلم النفس السلوكي، بهدف فهم السلوك البشري والتنبؤ به والتأثير عليه.</w:t>
      </w:r>
    </w:p>
    <w:p>
      <w:pPr>
        <w:spacing w:after="80" w:before="80"/>
      </w:pPr>
      <w:r>
        <w:t xml:space="preserve"/>
      </w:r>
    </w:p>
    <w:p>
      <w:pPr>
        <w:bidi/>
        <w:spacing w:after="120" w:before="80" w:line="360"/>
        <w:jc w:val="right"/>
      </w:pPr>
      <w:r>
        <w:rPr>
          <w:rFonts w:ascii="Arial" w:cs="Arial" w:eastAsia="Arial" w:hAnsi="Arial"/>
          <w:b w:val="false"/>
          <w:bCs w:val="false"/>
          <w:color w:val="000000"/>
          <w:sz w:val="24"/>
          <w:szCs w:val="24"/>
        </w:rPr>
        <w:t xml:space="preserve">صاغ هذا المصطلح الباحث G. Wayne Clough وأطلق عليه الانتشار الواسع شركة Gartner عام 2020 حين صنّفته ضمن أبرز التوجهات التكنولوجية الاستراتيجية.</w:t>
      </w:r>
    </w:p>
    <w:p>
      <w:pPr>
        <w:spacing w:after="80" w:before="80"/>
      </w:pPr>
      <w:r>
        <w:t xml:space="preserve"/>
      </w:r>
    </w:p>
    <w:p>
      <w:pPr>
        <w:pStyle w:val="Heading2"/>
        <w:bidi/>
        <w:spacing w:after="140" w:before="280"/>
      </w:pPr>
      <w:r>
        <w:rPr>
          <w:rFonts w:ascii="Arial" w:cs="Arial" w:eastAsia="Arial" w:hAnsi="Arial"/>
          <w:b/>
          <w:bCs/>
          <w:color w:val="2E74B5"/>
          <w:sz w:val="26"/>
          <w:szCs w:val="26"/>
        </w:rPr>
        <w:t xml:space="preserve">مكونات IoB الثلاثة</w:t>
      </w:r>
    </w:p>
    <w:p>
      <w:pPr>
        <w:pStyle w:val="ListParagraph"/>
        <w:numPr>
          <w:ilvl w:val="0"/>
          <w:numId w:val="2"/>
        </w:numPr>
        <w:bidi/>
        <w:spacing w:after="60" w:before="60" w:line="340"/>
        <w:jc w:val="right"/>
      </w:pPr>
      <w:r>
        <w:rPr>
          <w:rFonts w:ascii="Arial" w:cs="Arial" w:eastAsia="Arial" w:hAnsi="Arial"/>
          <w:sz w:val="23"/>
          <w:szCs w:val="23"/>
        </w:rPr>
        <w:t xml:space="preserve">التكنولوجيا: إنترنت الأشياء (IoT)، الذكاء الاصطناعي، البيانات الضخمة</w:t>
      </w:r>
    </w:p>
    <w:p>
      <w:pPr>
        <w:pStyle w:val="ListParagraph"/>
        <w:numPr>
          <w:ilvl w:val="0"/>
          <w:numId w:val="2"/>
        </w:numPr>
        <w:bidi/>
        <w:spacing w:after="60" w:before="60" w:line="340"/>
        <w:jc w:val="right"/>
      </w:pPr>
      <w:r>
        <w:rPr>
          <w:rFonts w:ascii="Arial" w:cs="Arial" w:eastAsia="Arial" w:hAnsi="Arial"/>
          <w:sz w:val="23"/>
          <w:szCs w:val="23"/>
        </w:rPr>
        <w:t xml:space="preserve">تحليل البيانات: تحديد الأنماط والتوقعات السلوكية</w:t>
      </w:r>
    </w:p>
    <w:p>
      <w:pPr>
        <w:pStyle w:val="ListParagraph"/>
        <w:numPr>
          <w:ilvl w:val="0"/>
          <w:numId w:val="2"/>
        </w:numPr>
        <w:bidi/>
        <w:spacing w:after="60" w:before="60" w:line="340"/>
        <w:jc w:val="right"/>
      </w:pPr>
      <w:r>
        <w:rPr>
          <w:rFonts w:ascii="Arial" w:cs="Arial" w:eastAsia="Arial" w:hAnsi="Arial"/>
          <w:sz w:val="23"/>
          <w:szCs w:val="23"/>
        </w:rPr>
        <w:t xml:space="preserve">علم السلوك: علم النفس وعلم الاجتماع لفهم دوافع الإنسان</w:t>
      </w:r>
    </w:p>
    <w:p>
      <w:pPr>
        <w:spacing w:after="80" w:before="80"/>
      </w:pPr>
      <w:r>
        <w:t xml:space="preserve"/>
      </w:r>
    </w:p>
    <w:p>
      <w:pPr>
        <w:pStyle w:val="Heading2"/>
        <w:bidi/>
        <w:spacing w:after="140" w:before="280"/>
      </w:pPr>
      <w:r>
        <w:rPr>
          <w:rFonts w:ascii="Arial" w:cs="Arial" w:eastAsia="Arial" w:hAnsi="Arial"/>
          <w:b/>
          <w:bCs/>
          <w:color w:val="2E74B5"/>
          <w:sz w:val="26"/>
          <w:szCs w:val="26"/>
        </w:rPr>
        <w:t xml:space="preserve">مصادر البيانات الرئيسية</w:t>
      </w:r>
    </w:p>
    <w:p>
      <w:pPr>
        <w:pStyle w:val="ListParagraph"/>
        <w:numPr>
          <w:ilvl w:val="0"/>
          <w:numId w:val="2"/>
        </w:numPr>
        <w:bidi/>
        <w:spacing w:after="60" w:before="60" w:line="340"/>
        <w:jc w:val="right"/>
      </w:pPr>
      <w:r>
        <w:rPr>
          <w:rFonts w:ascii="Arial" w:cs="Arial" w:eastAsia="Arial" w:hAnsi="Arial"/>
          <w:sz w:val="23"/>
          <w:szCs w:val="23"/>
        </w:rPr>
        <w:t xml:space="preserve">الأجهزة القابلة للارتداء (Wearables) مثل الساعات الذكية</w:t>
      </w:r>
    </w:p>
    <w:p>
      <w:pPr>
        <w:pStyle w:val="ListParagraph"/>
        <w:numPr>
          <w:ilvl w:val="0"/>
          <w:numId w:val="2"/>
        </w:numPr>
        <w:bidi/>
        <w:spacing w:after="60" w:before="60" w:line="340"/>
        <w:jc w:val="right"/>
      </w:pPr>
      <w:r>
        <w:rPr>
          <w:rFonts w:ascii="Arial" w:cs="Arial" w:eastAsia="Arial" w:hAnsi="Arial"/>
          <w:sz w:val="23"/>
          <w:szCs w:val="23"/>
        </w:rPr>
        <w:t xml:space="preserve">الهواتف الذكية وتطبيقاتها</w:t>
      </w:r>
    </w:p>
    <w:p>
      <w:pPr>
        <w:pStyle w:val="ListParagraph"/>
        <w:numPr>
          <w:ilvl w:val="0"/>
          <w:numId w:val="2"/>
        </w:numPr>
        <w:bidi/>
        <w:spacing w:after="60" w:before="60" w:line="340"/>
        <w:jc w:val="right"/>
      </w:pPr>
      <w:r>
        <w:rPr>
          <w:rFonts w:ascii="Arial" w:cs="Arial" w:eastAsia="Arial" w:hAnsi="Arial"/>
          <w:sz w:val="23"/>
          <w:szCs w:val="23"/>
        </w:rPr>
        <w:t xml:space="preserve">الأجهزة المنزلية الذكية والمركبات</w:t>
      </w:r>
    </w:p>
    <w:p>
      <w:pPr>
        <w:pStyle w:val="ListParagraph"/>
        <w:numPr>
          <w:ilvl w:val="0"/>
          <w:numId w:val="2"/>
        </w:numPr>
        <w:bidi/>
        <w:spacing w:after="60" w:before="60" w:line="340"/>
        <w:jc w:val="right"/>
      </w:pPr>
      <w:r>
        <w:rPr>
          <w:rFonts w:ascii="Arial" w:cs="Arial" w:eastAsia="Arial" w:hAnsi="Arial"/>
          <w:sz w:val="23"/>
          <w:szCs w:val="23"/>
        </w:rPr>
        <w:t xml:space="preserve">منصات التواصل الاجتماعي وتاريخ التصفح</w:t>
      </w:r>
    </w:p>
    <w:p>
      <w:pPr>
        <w:pStyle w:val="ListParagraph"/>
        <w:numPr>
          <w:ilvl w:val="0"/>
          <w:numId w:val="2"/>
        </w:numPr>
        <w:bidi/>
        <w:spacing w:after="60" w:before="60" w:line="340"/>
        <w:jc w:val="right"/>
      </w:pPr>
      <w:r>
        <w:rPr>
          <w:rFonts w:ascii="Arial" w:cs="Arial" w:eastAsia="Arial" w:hAnsi="Arial"/>
          <w:sz w:val="23"/>
          <w:szCs w:val="23"/>
        </w:rPr>
        <w:t xml:space="preserve">بيانات الموقع الجغرافي GPS</w:t>
      </w:r>
    </w:p>
    <w:p>
      <w:pPr>
        <w:pStyle w:val="ListParagraph"/>
        <w:numPr>
          <w:ilvl w:val="0"/>
          <w:numId w:val="2"/>
        </w:numPr>
        <w:bidi/>
        <w:spacing w:after="60" w:before="60" w:line="340"/>
        <w:jc w:val="right"/>
      </w:pPr>
      <w:r>
        <w:rPr>
          <w:rFonts w:ascii="Arial" w:cs="Arial" w:eastAsia="Arial" w:hAnsi="Arial"/>
          <w:sz w:val="23"/>
          <w:szCs w:val="23"/>
        </w:rPr>
        <w:t xml:space="preserve">سجلات المشتريات الإلكترونية</w:t>
      </w:r>
    </w:p>
    <w:p>
      <w:pPr>
        <w:pStyle w:val="ListParagraph"/>
        <w:numPr>
          <w:ilvl w:val="0"/>
          <w:numId w:val="2"/>
        </w:numPr>
        <w:bidi/>
        <w:spacing w:after="60" w:before="60" w:line="340"/>
        <w:jc w:val="right"/>
      </w:pPr>
      <w:r>
        <w:rPr>
          <w:rFonts w:ascii="Arial" w:cs="Arial" w:eastAsia="Arial" w:hAnsi="Arial"/>
          <w:sz w:val="23"/>
          <w:szCs w:val="23"/>
        </w:rPr>
        <w:t xml:space="preserve">كاميرات المراقبة وأنظمة التعرف على الوجه</w:t>
      </w:r>
    </w:p>
    <w:p>
      <w:pPr>
        <w:spacing w:after="80" w:before="80"/>
      </w:pPr>
      <w:r>
        <w:t xml:space="preserve"/>
      </w:r>
    </w:p>
    <w:p>
      <w:pPr>
        <w:pStyle w:val="Heading1"/>
        <w:pBdr>
          <w:bottom w:val="single" w:color="1F3864" w:sz="6" w:space="4"/>
        </w:pBdr>
        <w:bidi/>
        <w:spacing w:after="200" w:before="360"/>
      </w:pPr>
      <w:r>
        <w:rPr>
          <w:rFonts w:ascii="Arial" w:cs="Arial" w:eastAsia="Arial" w:hAnsi="Arial"/>
          <w:b/>
          <w:bCs/>
          <w:color w:val="1F3864"/>
          <w:sz w:val="32"/>
          <w:szCs w:val="32"/>
        </w:rPr>
        <w:t xml:space="preserve">ثانياً: الفرق بين IoT وIoB</w:t>
      </w:r>
    </w:p>
    <w:p>
      <w:pPr>
        <w:bidi/>
        <w:spacing w:after="120" w:before="80" w:line="360"/>
        <w:jc w:val="right"/>
      </w:pPr>
      <w:r>
        <w:rPr>
          <w:rFonts w:ascii="Arial" w:cs="Arial" w:eastAsia="Arial" w:hAnsi="Arial"/>
          <w:b w:val="false"/>
          <w:bCs w:val="false"/>
          <w:color w:val="000000"/>
          <w:sz w:val="24"/>
          <w:szCs w:val="24"/>
        </w:rPr>
        <w:t xml:space="preserve">إنترنت الأشياء (IoT) هو الأساس التقني لإنترنت السلوك؛ إذ يوفر البيانات الخام، بينما يضيف IoB طبقة التحليل السلوكي والتأثير. الفرق الجوهري:</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bidi/>
              <w:jc w:val="center"/>
            </w:pPr>
            <w:r>
              <w:rPr>
                <w:rFonts w:ascii="Arial" w:cs="Arial" w:eastAsia="Arial" w:hAnsi="Arial"/>
                <w:b/>
                <w:bCs/>
                <w:color w:val="FFFFFF"/>
                <w:sz w:val="24"/>
                <w:szCs w:val="24"/>
              </w:rPr>
              <w:t xml:space="preserve">إنترنت الأشياء (IoT)</w:t>
            </w:r>
          </w:p>
        </w:tc>
        <w:tc>
          <w:tcPr>
            <w:tcW w:type="dxa" w:w="45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bidi/>
              <w:jc w:val="center"/>
            </w:pPr>
            <w:r>
              <w:rPr>
                <w:rFonts w:ascii="Arial" w:cs="Arial" w:eastAsia="Arial" w:hAnsi="Arial"/>
                <w:b/>
                <w:bCs/>
                <w:color w:val="FFFFFF"/>
                <w:sz w:val="24"/>
                <w:szCs w:val="24"/>
              </w:rPr>
              <w:t xml:space="preserve">إنترنت السلوك (IoB)</w:t>
            </w:r>
          </w:p>
        </w:tc>
      </w:tr>
      <w:tr>
        <w:tc>
          <w:tcPr>
            <w:tcW w:type="dxa" w:w="4500"/>
            <w:tcBorders>
              <w:top w:val="single" w:color="AAAAAA" w:sz="1"/>
              <w:left w:val="single" w:color="AAAAAA" w:sz="1"/>
              <w:bottom w:val="single" w:color="AAAAAA" w:sz="1"/>
              <w:right w:val="single" w:color="AAAAAA" w:sz="1"/>
            </w:tcBorders>
            <w:shd w:fill="EEF3FA" w:val="clear"/>
            <w:tcMar>
              <w:top w:type="dxa" w:w="80"/>
              <w:left w:type="dxa" w:w="150"/>
              <w:bottom w:type="dxa" w:w="80"/>
              <w:right w:type="dxa" w:w="150"/>
            </w:tcMar>
          </w:tcPr>
          <w:p>
            <w:pPr>
              <w:bidi/>
              <w:jc w:val="right"/>
            </w:pPr>
            <w:r>
              <w:rPr>
                <w:rFonts w:ascii="Arial" w:cs="Arial" w:eastAsia="Arial" w:hAnsi="Arial"/>
                <w:sz w:val="22"/>
                <w:szCs w:val="22"/>
              </w:rPr>
              <w:t xml:space="preserve">يجمع ويحلل البيانات السلوكية البشرية</w:t>
            </w:r>
          </w:p>
        </w:tc>
        <w:tc>
          <w:tcPr>
            <w:tcW w:type="dxa" w:w="4500"/>
            <w:tcBorders>
              <w:top w:val="single" w:color="AAAAAA" w:sz="1"/>
              <w:left w:val="single" w:color="AAAAAA" w:sz="1"/>
              <w:bottom w:val="single" w:color="AAAAAA" w:sz="1"/>
              <w:right w:val="single" w:color="AAAAAA" w:sz="1"/>
            </w:tcBorders>
            <w:shd w:fill="EEF3FA" w:val="clear"/>
            <w:tcMar>
              <w:top w:type="dxa" w:w="80"/>
              <w:left w:type="dxa" w:w="150"/>
              <w:bottom w:type="dxa" w:w="80"/>
              <w:right w:type="dxa" w:w="150"/>
            </w:tcMar>
          </w:tcPr>
          <w:p>
            <w:pPr>
              <w:bidi/>
              <w:jc w:val="right"/>
            </w:pPr>
            <w:r>
              <w:rPr>
                <w:rFonts w:ascii="Arial" w:cs="Arial" w:eastAsia="Arial" w:hAnsi="Arial"/>
                <w:sz w:val="22"/>
                <w:szCs w:val="22"/>
              </w:rPr>
              <w:t xml:space="preserve">يربط الأجهزة الفيزيائية بالإنترنت</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bidi/>
              <w:jc w:val="right"/>
            </w:pPr>
            <w:r>
              <w:rPr>
                <w:rFonts w:ascii="Arial" w:cs="Arial" w:eastAsia="Arial" w:hAnsi="Arial"/>
                <w:sz w:val="22"/>
                <w:szCs w:val="22"/>
              </w:rPr>
              <w:t xml:space="preserve">يفسر ويتنبأ بالسلوك البشري ويؤثر عليه</w:t>
            </w:r>
          </w:p>
        </w:tc>
        <w:tc>
          <w:tcPr>
            <w:tcW w:type="dxa" w:w="4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bidi/>
              <w:jc w:val="right"/>
            </w:pPr>
            <w:r>
              <w:rPr>
                <w:rFonts w:ascii="Arial" w:cs="Arial" w:eastAsia="Arial" w:hAnsi="Arial"/>
                <w:sz w:val="22"/>
                <w:szCs w:val="22"/>
              </w:rPr>
              <w:t xml:space="preserve">يجمع بيانات خام من البيئة</w:t>
            </w:r>
          </w:p>
        </w:tc>
      </w:tr>
      <w:tr>
        <w:tc>
          <w:tcPr>
            <w:tcW w:type="dxa" w:w="4500"/>
            <w:tcBorders>
              <w:top w:val="single" w:color="AAAAAA" w:sz="1"/>
              <w:left w:val="single" w:color="AAAAAA" w:sz="1"/>
              <w:bottom w:val="single" w:color="AAAAAA" w:sz="1"/>
              <w:right w:val="single" w:color="AAAAAA" w:sz="1"/>
            </w:tcBorders>
            <w:shd w:fill="EEF3FA" w:val="clear"/>
            <w:tcMar>
              <w:top w:type="dxa" w:w="80"/>
              <w:left w:type="dxa" w:w="150"/>
              <w:bottom w:type="dxa" w:w="80"/>
              <w:right w:type="dxa" w:w="150"/>
            </w:tcMar>
          </w:tcPr>
          <w:p>
            <w:pPr>
              <w:bidi/>
              <w:jc w:val="right"/>
            </w:pPr>
            <w:r>
              <w:rPr>
                <w:rFonts w:ascii="Arial" w:cs="Arial" w:eastAsia="Arial" w:hAnsi="Arial"/>
                <w:sz w:val="22"/>
                <w:szCs w:val="22"/>
              </w:rPr>
              <w:t xml:space="preserve">تركيزه: الأشخاص وتغيير السلوك</w:t>
            </w:r>
          </w:p>
        </w:tc>
        <w:tc>
          <w:tcPr>
            <w:tcW w:type="dxa" w:w="4500"/>
            <w:tcBorders>
              <w:top w:val="single" w:color="AAAAAA" w:sz="1"/>
              <w:left w:val="single" w:color="AAAAAA" w:sz="1"/>
              <w:bottom w:val="single" w:color="AAAAAA" w:sz="1"/>
              <w:right w:val="single" w:color="AAAAAA" w:sz="1"/>
            </w:tcBorders>
            <w:shd w:fill="EEF3FA" w:val="clear"/>
            <w:tcMar>
              <w:top w:type="dxa" w:w="80"/>
              <w:left w:type="dxa" w:w="150"/>
              <w:bottom w:type="dxa" w:w="80"/>
              <w:right w:type="dxa" w:w="150"/>
            </w:tcMar>
          </w:tcPr>
          <w:p>
            <w:pPr>
              <w:bidi/>
              <w:jc w:val="right"/>
            </w:pPr>
            <w:r>
              <w:rPr>
                <w:rFonts w:ascii="Arial" w:cs="Arial" w:eastAsia="Arial" w:hAnsi="Arial"/>
                <w:sz w:val="22"/>
                <w:szCs w:val="22"/>
              </w:rPr>
              <w:t xml:space="preserve">تركيزه: الأجهزة والاتصال</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bidi/>
              <w:jc w:val="right"/>
            </w:pPr>
            <w:r>
              <w:rPr>
                <w:rFonts w:ascii="Arial" w:cs="Arial" w:eastAsia="Arial" w:hAnsi="Arial"/>
                <w:sz w:val="22"/>
                <w:szCs w:val="22"/>
              </w:rPr>
              <w:t xml:space="preserve">يجيب على: لماذا ومتى وكيف نغير السلوك؟</w:t>
            </w:r>
          </w:p>
        </w:tc>
        <w:tc>
          <w:tcPr>
            <w:tcW w:type="dxa" w:w="4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bidi/>
              <w:jc w:val="right"/>
            </w:pPr>
            <w:r>
              <w:rPr>
                <w:rFonts w:ascii="Arial" w:cs="Arial" w:eastAsia="Arial" w:hAnsi="Arial"/>
                <w:sz w:val="22"/>
                <w:szCs w:val="22"/>
              </w:rPr>
              <w:t xml:space="preserve">يجيب على: ماذا يحدث؟</w:t>
            </w:r>
          </w:p>
        </w:tc>
      </w:tr>
      <w:tr>
        <w:tc>
          <w:tcPr>
            <w:tcW w:type="dxa" w:w="4500"/>
            <w:tcBorders>
              <w:top w:val="single" w:color="AAAAAA" w:sz="1"/>
              <w:left w:val="single" w:color="AAAAAA" w:sz="1"/>
              <w:bottom w:val="single" w:color="AAAAAA" w:sz="1"/>
              <w:right w:val="single" w:color="AAAAAA" w:sz="1"/>
            </w:tcBorders>
            <w:shd w:fill="EEF3FA" w:val="clear"/>
            <w:tcMar>
              <w:top w:type="dxa" w:w="80"/>
              <w:left w:type="dxa" w:w="150"/>
              <w:bottom w:type="dxa" w:w="80"/>
              <w:right w:type="dxa" w:w="150"/>
            </w:tcMar>
          </w:tcPr>
          <w:p>
            <w:pPr>
              <w:bidi/>
              <w:jc w:val="right"/>
            </w:pPr>
            <w:r>
              <w:rPr>
                <w:rFonts w:ascii="Arial" w:cs="Arial" w:eastAsia="Arial" w:hAnsi="Arial"/>
                <w:sz w:val="22"/>
                <w:szCs w:val="22"/>
              </w:rPr>
              <w:t xml:space="preserve">مثال: ثرموستات يتعلم العادات ويوفر الطاقة</w:t>
            </w:r>
          </w:p>
        </w:tc>
        <w:tc>
          <w:tcPr>
            <w:tcW w:type="dxa" w:w="4500"/>
            <w:tcBorders>
              <w:top w:val="single" w:color="AAAAAA" w:sz="1"/>
              <w:left w:val="single" w:color="AAAAAA" w:sz="1"/>
              <w:bottom w:val="single" w:color="AAAAAA" w:sz="1"/>
              <w:right w:val="single" w:color="AAAAAA" w:sz="1"/>
            </w:tcBorders>
            <w:shd w:fill="EEF3FA" w:val="clear"/>
            <w:tcMar>
              <w:top w:type="dxa" w:w="80"/>
              <w:left w:type="dxa" w:w="150"/>
              <w:bottom w:type="dxa" w:w="80"/>
              <w:right w:type="dxa" w:w="150"/>
            </w:tcMar>
          </w:tcPr>
          <w:p>
            <w:pPr>
              <w:bidi/>
              <w:jc w:val="right"/>
            </w:pPr>
            <w:r>
              <w:rPr>
                <w:rFonts w:ascii="Arial" w:cs="Arial" w:eastAsia="Arial" w:hAnsi="Arial"/>
                <w:sz w:val="22"/>
                <w:szCs w:val="22"/>
              </w:rPr>
              <w:t xml:space="preserve">مثال: ثرموستات ذكي يقيس درجة الحرارة</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bidi/>
              <w:jc w:val="right"/>
            </w:pPr>
            <w:r>
              <w:rPr>
                <w:rFonts w:ascii="Arial" w:cs="Arial" w:eastAsia="Arial" w:hAnsi="Arial"/>
                <w:sz w:val="22"/>
                <w:szCs w:val="22"/>
              </w:rPr>
              <w:t xml:space="preserve">IoB هو الذكاء المبني فوق IoT</w:t>
            </w:r>
          </w:p>
        </w:tc>
        <w:tc>
          <w:tcPr>
            <w:tcW w:type="dxa" w:w="4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bidi/>
              <w:jc w:val="right"/>
            </w:pPr>
            <w:r>
              <w:rPr>
                <w:rFonts w:ascii="Arial" w:cs="Arial" w:eastAsia="Arial" w:hAnsi="Arial"/>
                <w:sz w:val="22"/>
                <w:szCs w:val="22"/>
              </w:rPr>
              <w:t xml:space="preserve">IoT هي البنية التحتية والأساس</w:t>
            </w:r>
          </w:p>
        </w:tc>
      </w:tr>
    </w:tbl>
    <w:p>
      <w:pPr>
        <w:spacing w:after="80" w:before="80"/>
      </w:pPr>
      <w:r>
        <w:t xml:space="preserve"/>
      </w:r>
    </w:p>
    <w:p>
      <w:pPr>
        <w:bidi/>
        <w:spacing w:after="120" w:before="80" w:line="360"/>
        <w:jc w:val="right"/>
      </w:pPr>
      <w:r>
        <w:rPr>
          <w:rFonts w:ascii="Arial" w:cs="Arial" w:eastAsia="Arial" w:hAnsi="Arial"/>
          <w:b/>
          <w:bCs/>
          <w:color w:val="1F3864"/>
          <w:sz w:val="24"/>
          <w:szCs w:val="24"/>
        </w:rPr>
        <w:t xml:space="preserve">باختصار: IoT هو شبكة من المستشعرات التي ترصد العالم، أما IoB فهو العقل الذي يفسّر ما يراه ويقرر كيف يؤثر في السلوك البشري.</w:t>
      </w:r>
    </w:p>
    <w:p>
      <w:pPr>
        <w:spacing w:after="80" w:before="80"/>
      </w:pPr>
      <w:r>
        <w:t xml:space="preserve"/>
      </w:r>
    </w:p>
    <w:p>
      <w:pPr>
        <w:pStyle w:val="Heading1"/>
        <w:pBdr>
          <w:bottom w:val="single" w:color="1F3864" w:sz="6" w:space="4"/>
        </w:pBdr>
        <w:bidi/>
        <w:spacing w:after="200" w:before="360"/>
      </w:pPr>
      <w:r>
        <w:rPr>
          <w:rFonts w:ascii="Arial" w:cs="Arial" w:eastAsia="Arial" w:hAnsi="Arial"/>
          <w:b/>
          <w:bCs/>
          <w:color w:val="1F3864"/>
          <w:sz w:val="32"/>
          <w:szCs w:val="32"/>
        </w:rPr>
        <w:t xml:space="preserve">ثالثاً: الحث السلوكي (Nudging) في إنترنت السلوك</w:t>
      </w:r>
    </w:p>
    <w:p>
      <w:pPr>
        <w:bidi/>
        <w:spacing w:after="120" w:before="80" w:line="360"/>
        <w:jc w:val="right"/>
      </w:pPr>
      <w:r>
        <w:rPr>
          <w:rFonts w:ascii="Arial" w:cs="Arial" w:eastAsia="Arial" w:hAnsi="Arial"/>
          <w:b w:val="false"/>
          <w:bCs w:val="false"/>
          <w:color w:val="000000"/>
          <w:sz w:val="24"/>
          <w:szCs w:val="24"/>
        </w:rPr>
        <w:t xml:space="preserve">الحث السلوكي (Nudge) هو تدخّل خفي وغير إلزامي يجعل السلوك المرغوب أسهل أو أكثر جاذبية دون تقييد حرية الاختيار. صاغه الاقتصادي Richard Thaler (الحائز على نوبل) وCass Sunstein في كتابهما الشهير.</w:t>
      </w:r>
    </w:p>
    <w:p>
      <w:pPr>
        <w:spacing w:after="80" w:before="80"/>
      </w:pPr>
      <w:r>
        <w:t xml:space="preserve"/>
      </w:r>
    </w:p>
    <w:p>
      <w:pPr>
        <w:bidi/>
        <w:spacing w:after="120" w:before="80" w:line="360"/>
        <w:jc w:val="right"/>
      </w:pPr>
      <w:r>
        <w:rPr>
          <w:rFonts w:ascii="Arial" w:cs="Arial" w:eastAsia="Arial" w:hAnsi="Arial"/>
          <w:b w:val="false"/>
          <w:bCs w:val="false"/>
          <w:color w:val="000000"/>
          <w:sz w:val="24"/>
          <w:szCs w:val="24"/>
        </w:rPr>
        <w:t xml:space="preserve">في سياق IoB، يُطوَّر الحث السلوكي ليكون مخصصاً لكل فرد بناءً على بياناته السلوكية الحقيقية، ومُقدَّماً في اللحظة المثلى للتأثير.</w:t>
      </w:r>
    </w:p>
    <w:p>
      <w:pPr>
        <w:spacing w:after="80" w:before="80"/>
      </w:pPr>
      <w:r>
        <w:t xml:space="preserve"/>
      </w:r>
    </w:p>
    <w:p>
      <w:pPr>
        <w:pStyle w:val="Heading2"/>
        <w:bidi/>
        <w:spacing w:after="140" w:before="280"/>
      </w:pPr>
      <w:r>
        <w:rPr>
          <w:rFonts w:ascii="Arial" w:cs="Arial" w:eastAsia="Arial" w:hAnsi="Arial"/>
          <w:b/>
          <w:bCs/>
          <w:color w:val="2E74B5"/>
          <w:sz w:val="26"/>
          <w:szCs w:val="26"/>
        </w:rPr>
        <w:t xml:space="preserve">أنواع الحث السلوكي في IoB مع أمثلة</w:t>
      </w:r>
    </w:p>
    <w:p>
      <w:pPr>
        <w:bidi/>
        <w:spacing w:after="80" w:before="140"/>
        <w:jc w:val="right"/>
      </w:pPr>
      <w:r>
        <w:rPr>
          <w:rFonts w:ascii="Arial" w:cs="Arial" w:eastAsia="Arial" w:hAnsi="Arial"/>
          <w:b/>
          <w:bCs/>
          <w:color w:val="C00000"/>
          <w:sz w:val="24"/>
          <w:szCs w:val="24"/>
        </w:rPr>
        <w:t xml:space="preserve">1. التذكيرات الذكية في الوقت المناسب</w:t>
      </w:r>
    </w:p>
    <w:p>
      <w:pPr>
        <w:pStyle w:val="ListParagraph"/>
        <w:numPr>
          <w:ilvl w:val="0"/>
          <w:numId w:val="2"/>
        </w:numPr>
        <w:bidi/>
        <w:spacing w:after="60" w:before="60" w:line="340"/>
        <w:jc w:val="right"/>
      </w:pPr>
      <w:r>
        <w:rPr>
          <w:rFonts w:ascii="Arial" w:cs="Arial" w:eastAsia="Arial" w:hAnsi="Arial"/>
          <w:sz w:val="23"/>
          <w:szCs w:val="23"/>
        </w:rPr>
        <w:t xml:space="preserve">تطبيق اللياقة يرصد عبر GPS بقاءك جالساً 60 دقيقة في مكتبك، فيرسل تذكيراً بالمشي.</w:t>
      </w:r>
    </w:p>
    <w:p>
      <w:pPr>
        <w:pStyle w:val="ListParagraph"/>
        <w:numPr>
          <w:ilvl w:val="0"/>
          <w:numId w:val="2"/>
        </w:numPr>
        <w:bidi/>
        <w:spacing w:after="60" w:before="60" w:line="340"/>
        <w:jc w:val="right"/>
      </w:pPr>
      <w:r>
        <w:rPr>
          <w:rFonts w:ascii="Arial" w:cs="Arial" w:eastAsia="Arial" w:hAnsi="Arial"/>
          <w:sz w:val="23"/>
          <w:szCs w:val="23"/>
        </w:rPr>
        <w:t xml:space="preserve">ساعة Apple Watch ترسل تنبيهاً لغسل اليدين عند دخول الحمام.</w:t>
      </w:r>
    </w:p>
    <w:p>
      <w:pPr>
        <w:bidi/>
        <w:spacing w:after="80" w:before="140"/>
        <w:jc w:val="right"/>
      </w:pPr>
      <w:r>
        <w:rPr>
          <w:rFonts w:ascii="Arial" w:cs="Arial" w:eastAsia="Arial" w:hAnsi="Arial"/>
          <w:b/>
          <w:bCs/>
          <w:color w:val="C00000"/>
          <w:sz w:val="24"/>
          <w:szCs w:val="24"/>
        </w:rPr>
        <w:t xml:space="preserve">2. المقارنة الاجتماعية (Social Proof)</w:t>
      </w:r>
    </w:p>
    <w:p>
      <w:pPr>
        <w:pStyle w:val="ListParagraph"/>
        <w:numPr>
          <w:ilvl w:val="0"/>
          <w:numId w:val="2"/>
        </w:numPr>
        <w:bidi/>
        <w:spacing w:after="60" w:before="60" w:line="340"/>
        <w:jc w:val="right"/>
      </w:pPr>
      <w:r>
        <w:rPr>
          <w:rFonts w:ascii="Arial" w:cs="Arial" w:eastAsia="Arial" w:hAnsi="Arial"/>
          <w:sz w:val="23"/>
          <w:szCs w:val="23"/>
        </w:rPr>
        <w:t xml:space="preserve">فاتورة الكهرباء تُظهر: 'استهلكتَ 20% أكثر من جيرانك' — تقلّل الاستهلاك فعلياً بنسبة 2-5%.</w:t>
      </w:r>
    </w:p>
    <w:p>
      <w:pPr>
        <w:pStyle w:val="ListParagraph"/>
        <w:numPr>
          <w:ilvl w:val="0"/>
          <w:numId w:val="2"/>
        </w:numPr>
        <w:bidi/>
        <w:spacing w:after="60" w:before="60" w:line="340"/>
        <w:jc w:val="right"/>
      </w:pPr>
      <w:r>
        <w:rPr>
          <w:rFonts w:ascii="Arial" w:cs="Arial" w:eastAsia="Arial" w:hAnsi="Arial"/>
          <w:sz w:val="23"/>
          <w:szCs w:val="23"/>
        </w:rPr>
        <w:t xml:space="preserve">LinkedIn يُبيّن عدد الأشخاص الذين تقدموا لوظيفة ما لتحفيزك على التقديم السريع.</w:t>
      </w:r>
    </w:p>
    <w:p>
      <w:pPr>
        <w:bidi/>
        <w:spacing w:after="80" w:before="140"/>
        <w:jc w:val="right"/>
      </w:pPr>
      <w:r>
        <w:rPr>
          <w:rFonts w:ascii="Arial" w:cs="Arial" w:eastAsia="Arial" w:hAnsi="Arial"/>
          <w:b/>
          <w:bCs/>
          <w:color w:val="C00000"/>
          <w:sz w:val="24"/>
          <w:szCs w:val="24"/>
        </w:rPr>
        <w:t xml:space="preserve">3. الإعدادات الافتراضية (Default Settings)</w:t>
      </w:r>
    </w:p>
    <w:p>
      <w:pPr>
        <w:pStyle w:val="ListParagraph"/>
        <w:numPr>
          <w:ilvl w:val="0"/>
          <w:numId w:val="2"/>
        </w:numPr>
        <w:bidi/>
        <w:spacing w:after="60" w:before="60" w:line="340"/>
        <w:jc w:val="right"/>
      </w:pPr>
      <w:r>
        <w:rPr>
          <w:rFonts w:ascii="Arial" w:cs="Arial" w:eastAsia="Arial" w:hAnsi="Arial"/>
          <w:sz w:val="23"/>
          <w:szCs w:val="23"/>
        </w:rPr>
        <w:t xml:space="preserve">تطبيقات التقاعد تضع خصماً افتراضياً 5% على الراتب — نادراً ما يغيّره المستخدمون.</w:t>
      </w:r>
    </w:p>
    <w:p>
      <w:pPr>
        <w:pStyle w:val="ListParagraph"/>
        <w:numPr>
          <w:ilvl w:val="0"/>
          <w:numId w:val="2"/>
        </w:numPr>
        <w:bidi/>
        <w:spacing w:after="60" w:before="60" w:line="340"/>
        <w:jc w:val="right"/>
      </w:pPr>
      <w:r>
        <w:rPr>
          <w:rFonts w:ascii="Arial" w:cs="Arial" w:eastAsia="Arial" w:hAnsi="Arial"/>
          <w:sz w:val="23"/>
          <w:szCs w:val="23"/>
        </w:rPr>
        <w:t xml:space="preserve">متجر أمازون يضع 'الشراء بنقرة واحدة' افتراضياً لتسهيل الشراء.</w:t>
      </w:r>
    </w:p>
    <w:p>
      <w:pPr>
        <w:bidi/>
        <w:spacing w:after="80" w:before="140"/>
        <w:jc w:val="right"/>
      </w:pPr>
      <w:r>
        <w:rPr>
          <w:rFonts w:ascii="Arial" w:cs="Arial" w:eastAsia="Arial" w:hAnsi="Arial"/>
          <w:b/>
          <w:bCs/>
          <w:color w:val="C00000"/>
          <w:sz w:val="24"/>
          <w:szCs w:val="24"/>
        </w:rPr>
        <w:t xml:space="preserve">4. التلعيب (Gamification)</w:t>
      </w:r>
    </w:p>
    <w:p>
      <w:pPr>
        <w:pStyle w:val="ListParagraph"/>
        <w:numPr>
          <w:ilvl w:val="0"/>
          <w:numId w:val="2"/>
        </w:numPr>
        <w:bidi/>
        <w:spacing w:after="60" w:before="60" w:line="340"/>
        <w:jc w:val="right"/>
      </w:pPr>
      <w:r>
        <w:rPr>
          <w:rFonts w:ascii="Arial" w:cs="Arial" w:eastAsia="Arial" w:hAnsi="Arial"/>
          <w:sz w:val="23"/>
          <w:szCs w:val="23"/>
        </w:rPr>
        <w:t xml:space="preserve">عداد التتابع (Streak) في Duolingo يستغل نفور الخسارة — المستخدم لا يريد كسر سلسلة أيامه.</w:t>
      </w:r>
    </w:p>
    <w:p>
      <w:pPr>
        <w:pStyle w:val="ListParagraph"/>
        <w:numPr>
          <w:ilvl w:val="0"/>
          <w:numId w:val="2"/>
        </w:numPr>
        <w:bidi/>
        <w:spacing w:after="60" w:before="60" w:line="340"/>
        <w:jc w:val="right"/>
      </w:pPr>
      <w:r>
        <w:rPr>
          <w:rFonts w:ascii="Arial" w:cs="Arial" w:eastAsia="Arial" w:hAnsi="Arial"/>
          <w:sz w:val="23"/>
          <w:szCs w:val="23"/>
        </w:rPr>
        <w:t xml:space="preserve">حلقات النشاط في Apple Watch تدفع المستخدمين لإغلاقها يومياً.</w:t>
      </w:r>
    </w:p>
    <w:p>
      <w:pPr>
        <w:bidi/>
        <w:spacing w:after="80" w:before="140"/>
        <w:jc w:val="right"/>
      </w:pPr>
      <w:r>
        <w:rPr>
          <w:rFonts w:ascii="Arial" w:cs="Arial" w:eastAsia="Arial" w:hAnsi="Arial"/>
          <w:b/>
          <w:bCs/>
          <w:color w:val="C00000"/>
          <w:sz w:val="24"/>
          <w:szCs w:val="24"/>
        </w:rPr>
        <w:t xml:space="preserve">5. الشح والإلحاح (Scarcity &amp; Urgency)</w:t>
      </w:r>
    </w:p>
    <w:p>
      <w:pPr>
        <w:pStyle w:val="ListParagraph"/>
        <w:numPr>
          <w:ilvl w:val="0"/>
          <w:numId w:val="2"/>
        </w:numPr>
        <w:bidi/>
        <w:spacing w:after="60" w:before="60" w:line="340"/>
        <w:jc w:val="right"/>
      </w:pPr>
      <w:r>
        <w:rPr>
          <w:rFonts w:ascii="Arial" w:cs="Arial" w:eastAsia="Arial" w:hAnsi="Arial"/>
          <w:sz w:val="23"/>
          <w:szCs w:val="23"/>
        </w:rPr>
        <w:t xml:space="preserve">'بقي عنصران فقط في المخزون!' — يستغل تحيز الندرة لتسريع قرار الشراء.</w:t>
      </w:r>
    </w:p>
    <w:p>
      <w:pPr>
        <w:pStyle w:val="ListParagraph"/>
        <w:numPr>
          <w:ilvl w:val="0"/>
          <w:numId w:val="2"/>
        </w:numPr>
        <w:bidi/>
        <w:spacing w:after="60" w:before="60" w:line="340"/>
        <w:jc w:val="right"/>
      </w:pPr>
      <w:r>
        <w:rPr>
          <w:rFonts w:ascii="Arial" w:cs="Arial" w:eastAsia="Arial" w:hAnsi="Arial"/>
          <w:sz w:val="23"/>
          <w:szCs w:val="23"/>
        </w:rPr>
        <w:t xml:space="preserve">'3 أشخاص يشاهدون هذا المنتج الآن' — ضغط اجتماعي مؤتمت.</w:t>
      </w:r>
    </w:p>
    <w:p>
      <w:pPr>
        <w:spacing w:after="80" w:before="80"/>
      </w:pPr>
      <w:r>
        <w:t xml:space="preserve"/>
      </w:r>
    </w:p>
    <w:p>
      <w:pPr>
        <w:pStyle w:val="Heading1"/>
        <w:pBdr>
          <w:bottom w:val="single" w:color="1F3864" w:sz="6" w:space="4"/>
        </w:pBdr>
        <w:bidi/>
        <w:spacing w:after="200" w:before="360"/>
      </w:pPr>
      <w:r>
        <w:rPr>
          <w:rFonts w:ascii="Arial" w:cs="Arial" w:eastAsia="Arial" w:hAnsi="Arial"/>
          <w:b/>
          <w:bCs/>
          <w:color w:val="1F3864"/>
          <w:sz w:val="32"/>
          <w:szCs w:val="32"/>
        </w:rPr>
        <w:t xml:space="preserve">رابعاً: تطبيقات إنترنت السلوك بالأمثلة</w:t>
      </w:r>
    </w:p>
    <w:p>
      <w:pPr>
        <w:pStyle w:val="Heading2"/>
        <w:bidi/>
        <w:spacing w:after="140" w:before="280"/>
      </w:pPr>
      <w:r>
        <w:rPr>
          <w:rFonts w:ascii="Arial" w:cs="Arial" w:eastAsia="Arial" w:hAnsi="Arial"/>
          <w:b/>
          <w:bCs/>
          <w:color w:val="2E74B5"/>
          <w:sz w:val="26"/>
          <w:szCs w:val="26"/>
        </w:rPr>
        <w:t xml:space="preserve">أ) التجارة الإلكترونية والتسوق</w:t>
      </w:r>
    </w:p>
    <w:p>
      <w:pPr>
        <w:bidi/>
        <w:spacing w:after="120" w:before="80" w:line="360"/>
        <w:jc w:val="right"/>
      </w:pPr>
      <w:r>
        <w:rPr>
          <w:rFonts w:ascii="Arial" w:cs="Arial" w:eastAsia="Arial" w:hAnsi="Arial"/>
          <w:b w:val="false"/>
          <w:bCs w:val="false"/>
          <w:color w:val="000000"/>
          <w:sz w:val="24"/>
          <w:szCs w:val="24"/>
        </w:rPr>
        <w:t xml:space="preserve">يُعدّ IoB محرّك التوصيات في منصات التجارة الإلكترونية الكبرى:</w:t>
      </w:r>
    </w:p>
    <w:p>
      <w:pPr>
        <w:pStyle w:val="ListParagraph"/>
        <w:numPr>
          <w:ilvl w:val="0"/>
          <w:numId w:val="2"/>
        </w:numPr>
        <w:bidi/>
        <w:spacing w:after="60" w:before="60" w:line="340"/>
        <w:jc w:val="right"/>
      </w:pPr>
      <w:r>
        <w:rPr>
          <w:rFonts w:ascii="Arial" w:cs="Arial" w:eastAsia="Arial" w:hAnsi="Arial"/>
          <w:sz w:val="23"/>
          <w:szCs w:val="23"/>
        </w:rPr>
        <w:t xml:space="preserve">أمازون: محرك 'العملاء اشتروا أيضاً' يُولّد 35% من إيراداتها. يتتبع تاريخ التصفح، والنقرات، والعناصر المتروكة في السلة، وفترات التحديق في المنتج.</w:t>
      </w:r>
    </w:p>
    <w:p>
      <w:pPr>
        <w:pStyle w:val="ListParagraph"/>
        <w:numPr>
          <w:ilvl w:val="0"/>
          <w:numId w:val="2"/>
        </w:numPr>
        <w:bidi/>
        <w:spacing w:after="60" w:before="60" w:line="340"/>
        <w:jc w:val="right"/>
      </w:pPr>
      <w:r>
        <w:rPr>
          <w:rFonts w:ascii="Arial" w:cs="Arial" w:eastAsia="Arial" w:hAnsi="Arial"/>
          <w:sz w:val="23"/>
          <w:szCs w:val="23"/>
        </w:rPr>
        <w:t xml:space="preserve">نون وسوق: تخصيص الصفحة الرئيسية والعروض بناءً على سجل البحث والشراء لكل مستخدم.</w:t>
      </w:r>
    </w:p>
    <w:p>
      <w:pPr>
        <w:pStyle w:val="ListParagraph"/>
        <w:numPr>
          <w:ilvl w:val="0"/>
          <w:numId w:val="2"/>
        </w:numPr>
        <w:bidi/>
        <w:spacing w:after="60" w:before="60" w:line="340"/>
        <w:jc w:val="right"/>
      </w:pPr>
      <w:r>
        <w:rPr>
          <w:rFonts w:ascii="Arial" w:cs="Arial" w:eastAsia="Arial" w:hAnsi="Arial"/>
          <w:sz w:val="23"/>
          <w:szCs w:val="23"/>
        </w:rPr>
        <w:t xml:space="preserve">Zalando: يحلل سلوك التمرير والتصفح ليتنبأ بالمقاسات المفضلة ويُقلّل معدل الإرجاع.</w:t>
      </w:r>
    </w:p>
    <w:p>
      <w:pPr>
        <w:pStyle w:val="ListParagraph"/>
        <w:numPr>
          <w:ilvl w:val="0"/>
          <w:numId w:val="2"/>
        </w:numPr>
        <w:bidi/>
        <w:spacing w:after="60" w:before="60" w:line="340"/>
        <w:jc w:val="right"/>
      </w:pPr>
      <w:r>
        <w:rPr>
          <w:rFonts w:ascii="Arial" w:cs="Arial" w:eastAsia="Arial" w:hAnsi="Arial"/>
          <w:sz w:val="23"/>
          <w:szCs w:val="23"/>
        </w:rPr>
        <w:t xml:space="preserve">Shopify: يُنبّه التجار عندما يتوقف مستخدم عن الشراء في منتصف الطريق ويرسل عروضاً استرداداً.</w:t>
      </w:r>
    </w:p>
    <w:p>
      <w:pPr>
        <w:spacing w:after="80" w:before="80"/>
      </w:pPr>
      <w:r>
        <w:t xml:space="preserve"/>
      </w:r>
    </w:p>
    <w:p>
      <w:pPr>
        <w:pStyle w:val="Heading2"/>
        <w:bidi/>
        <w:spacing w:after="140" w:before="280"/>
      </w:pPr>
      <w:r>
        <w:rPr>
          <w:rFonts w:ascii="Arial" w:cs="Arial" w:eastAsia="Arial" w:hAnsi="Arial"/>
          <w:b/>
          <w:bCs/>
          <w:color w:val="2E74B5"/>
          <w:sz w:val="26"/>
          <w:szCs w:val="26"/>
        </w:rPr>
        <w:t xml:space="preserve">ب) نمذجة السلوك (Behaviour Modelling) — نموذج تطبيقي</w:t>
      </w:r>
    </w:p>
    <w:p>
      <w:pPr>
        <w:bidi/>
        <w:spacing w:after="120" w:before="80" w:line="360"/>
        <w:jc w:val="right"/>
      </w:pPr>
      <w:r>
        <w:rPr>
          <w:rFonts w:ascii="Arial" w:cs="Arial" w:eastAsia="Arial" w:hAnsi="Arial"/>
          <w:b w:val="false"/>
          <w:bCs w:val="false"/>
          <w:color w:val="000000"/>
          <w:sz w:val="24"/>
          <w:szCs w:val="24"/>
        </w:rPr>
        <w:t xml:space="preserve">نمذجة السلوك هي عملية بناء نموذج رياضي أو إحصائي يمثّل سلوك الأفراد بهدف التنبؤ بتصرفاتهم المستقبلية. تمر بأربع مراحل:</w:t>
      </w:r>
    </w:p>
    <w:p>
      <w:pPr>
        <w:pStyle w:val="ListParagraph"/>
        <w:numPr>
          <w:ilvl w:val="0"/>
          <w:numId w:val="3"/>
        </w:numPr>
        <w:bidi/>
        <w:spacing w:after="60" w:before="60" w:line="340"/>
        <w:jc w:val="right"/>
      </w:pPr>
      <w:r>
        <w:rPr>
          <w:rFonts w:ascii="Arial" w:cs="Arial" w:eastAsia="Arial" w:hAnsi="Arial"/>
          <w:sz w:val="23"/>
          <w:szCs w:val="23"/>
        </w:rPr>
        <w:t xml:space="preserve">جمع البيانات: تسجيل كل تفاعلات المستخدم (نقرات، مدة المشاهدة، التوقفات، إعادة التشغيل).</w:t>
      </w:r>
    </w:p>
    <w:p>
      <w:pPr>
        <w:pStyle w:val="ListParagraph"/>
        <w:numPr>
          <w:ilvl w:val="0"/>
          <w:numId w:val="3"/>
        </w:numPr>
        <w:bidi/>
        <w:spacing w:after="60" w:before="60" w:line="340"/>
        <w:jc w:val="right"/>
      </w:pPr>
      <w:r>
        <w:rPr>
          <w:rFonts w:ascii="Arial" w:cs="Arial" w:eastAsia="Arial" w:hAnsi="Arial"/>
          <w:sz w:val="23"/>
          <w:szCs w:val="23"/>
        </w:rPr>
        <w:t xml:space="preserve">تحليل الأنماط: تجميع المستخدمين في شرائح سلوكية متشابهة.</w:t>
      </w:r>
    </w:p>
    <w:p>
      <w:pPr>
        <w:pStyle w:val="ListParagraph"/>
        <w:numPr>
          <w:ilvl w:val="0"/>
          <w:numId w:val="3"/>
        </w:numPr>
        <w:bidi/>
        <w:spacing w:after="60" w:before="60" w:line="340"/>
        <w:jc w:val="right"/>
      </w:pPr>
      <w:r>
        <w:rPr>
          <w:rFonts w:ascii="Arial" w:cs="Arial" w:eastAsia="Arial" w:hAnsi="Arial"/>
          <w:sz w:val="23"/>
          <w:szCs w:val="23"/>
        </w:rPr>
        <w:t xml:space="preserve">بناء النموذج: استخدام ML (Collaborative Filtering, Neural Networks) للتنبؤ بالسلوك التالي.</w:t>
      </w:r>
    </w:p>
    <w:p>
      <w:pPr>
        <w:pStyle w:val="ListParagraph"/>
        <w:numPr>
          <w:ilvl w:val="0"/>
          <w:numId w:val="3"/>
        </w:numPr>
        <w:bidi/>
        <w:spacing w:after="60" w:before="60" w:line="340"/>
        <w:jc w:val="right"/>
      </w:pPr>
      <w:r>
        <w:rPr>
          <w:rFonts w:ascii="Arial" w:cs="Arial" w:eastAsia="Arial" w:hAnsi="Arial"/>
          <w:sz w:val="23"/>
          <w:szCs w:val="23"/>
        </w:rPr>
        <w:t xml:space="preserve">التدخّل: تقديم المحتوى أو الإجراء المناسب في اللحظة الصحيحة.</w:t>
      </w:r>
    </w:p>
    <w:p>
      <w:pPr>
        <w:spacing w:after="80" w:before="80"/>
      </w:pPr>
      <w:r>
        <w:t xml:space="preserve"/>
      </w:r>
    </w:p>
    <w:p>
      <w:pPr>
        <w:bidi/>
        <w:spacing w:after="120" w:before="80" w:line="360"/>
        <w:jc w:val="right"/>
      </w:pPr>
      <w:r>
        <w:rPr>
          <w:rFonts w:ascii="Arial" w:cs="Arial" w:eastAsia="Arial" w:hAnsi="Arial"/>
          <w:b w:val="false"/>
          <w:bCs w:val="false"/>
          <w:color w:val="000000"/>
          <w:sz w:val="24"/>
          <w:szCs w:val="24"/>
        </w:rPr>
        <w:t xml:space="preserve">مثال: Netflix يُحلّل معدلات الإيقاف، وإعادة المشاهدة، ووقت التشغيل المفضل، فيتنبأ بأي مسلسل ستضغط عليه بعد 10 ثوانٍ.</w:t>
      </w:r>
    </w:p>
    <w:p>
      <w:pPr>
        <w:spacing w:after="80" w:before="80"/>
      </w:pPr>
      <w:r>
        <w:t xml:space="preserve"/>
      </w:r>
    </w:p>
    <w:p>
      <w:pPr>
        <w:pStyle w:val="Heading2"/>
        <w:bidi/>
        <w:spacing w:after="140" w:before="280"/>
      </w:pPr>
      <w:r>
        <w:rPr>
          <w:rFonts w:ascii="Arial" w:cs="Arial" w:eastAsia="Arial" w:hAnsi="Arial"/>
          <w:b/>
          <w:bCs/>
          <w:color w:val="2E74B5"/>
          <w:sz w:val="26"/>
          <w:szCs w:val="26"/>
        </w:rPr>
        <w:t xml:space="preserve">ج) التمويل والبنوك</w:t>
      </w:r>
    </w:p>
    <w:p>
      <w:pPr>
        <w:pStyle w:val="ListParagraph"/>
        <w:numPr>
          <w:ilvl w:val="0"/>
          <w:numId w:val="2"/>
        </w:numPr>
        <w:bidi/>
        <w:spacing w:after="60" w:before="60" w:line="340"/>
        <w:jc w:val="right"/>
      </w:pPr>
      <w:r>
        <w:rPr>
          <w:rFonts w:ascii="Arial" w:cs="Arial" w:eastAsia="Arial" w:hAnsi="Arial"/>
          <w:sz w:val="23"/>
          <w:szCs w:val="23"/>
        </w:rPr>
        <w:t xml:space="preserve">التسجيل الائتماني السلوكي: يُحلّل كيفية تعامل المستخدم مع التطبيق البنكي (وقت الدخول، أنماط الإنفاق، انتظام السداد) لتقييم الجدارة الائتمانية.</w:t>
      </w:r>
    </w:p>
    <w:p>
      <w:pPr>
        <w:pStyle w:val="ListParagraph"/>
        <w:numPr>
          <w:ilvl w:val="0"/>
          <w:numId w:val="2"/>
        </w:numPr>
        <w:bidi/>
        <w:spacing w:after="60" w:before="60" w:line="340"/>
        <w:jc w:val="right"/>
      </w:pPr>
      <w:r>
        <w:rPr>
          <w:rFonts w:ascii="Arial" w:cs="Arial" w:eastAsia="Arial" w:hAnsi="Arial"/>
          <w:sz w:val="23"/>
          <w:szCs w:val="23"/>
        </w:rPr>
        <w:t xml:space="preserve">التوفير التلقائي: تطبيق Digit يُحلّل الدخل والإنفاق ويحوّل مبالغ صغيرة للادخار تلقائياً دون أن يشعر المستخدم بثقلها.</w:t>
      </w:r>
    </w:p>
    <w:p>
      <w:pPr>
        <w:pStyle w:val="ListParagraph"/>
        <w:numPr>
          <w:ilvl w:val="0"/>
          <w:numId w:val="2"/>
        </w:numPr>
        <w:bidi/>
        <w:spacing w:after="60" w:before="60" w:line="340"/>
        <w:jc w:val="right"/>
      </w:pPr>
      <w:r>
        <w:rPr>
          <w:rFonts w:ascii="Arial" w:cs="Arial" w:eastAsia="Arial" w:hAnsi="Arial"/>
          <w:sz w:val="23"/>
          <w:szCs w:val="23"/>
        </w:rPr>
        <w:t xml:space="preserve">الكشف عن الاحتيال: تُحلّل البنوك الأنماط السلوكية لرصد المعاملات غير المعتادة فوراً.</w:t>
      </w:r>
    </w:p>
    <w:p>
      <w:pPr>
        <w:pStyle w:val="ListParagraph"/>
        <w:numPr>
          <w:ilvl w:val="0"/>
          <w:numId w:val="2"/>
        </w:numPr>
        <w:bidi/>
        <w:spacing w:after="60" w:before="60" w:line="340"/>
        <w:jc w:val="right"/>
      </w:pPr>
      <w:r>
        <w:rPr>
          <w:rFonts w:ascii="Arial" w:cs="Arial" w:eastAsia="Arial" w:hAnsi="Arial"/>
          <w:sz w:val="23"/>
          <w:szCs w:val="23"/>
        </w:rPr>
        <w:t xml:space="preserve">تأمين السيارات (Telematics): جهاز OBD يرصد الانعطافات، والكبح، والسرعة — السائقون الآمنون يحصلون على أقساط أقل.</w:t>
      </w:r>
    </w:p>
    <w:p>
      <w:pPr>
        <w:spacing w:after="80" w:before="80"/>
      </w:pPr>
      <w:r>
        <w:t xml:space="preserve"/>
      </w:r>
    </w:p>
    <w:p>
      <w:pPr>
        <w:pStyle w:val="Heading1"/>
        <w:pBdr>
          <w:bottom w:val="single" w:color="1F3864" w:sz="6" w:space="4"/>
        </w:pBdr>
        <w:bidi/>
        <w:spacing w:after="200" w:before="360"/>
      </w:pPr>
      <w:r>
        <w:rPr>
          <w:rFonts w:ascii="Arial" w:cs="Arial" w:eastAsia="Arial" w:hAnsi="Arial"/>
          <w:b/>
          <w:bCs/>
          <w:color w:val="1F3864"/>
          <w:sz w:val="32"/>
          <w:szCs w:val="32"/>
        </w:rPr>
        <w:t xml:space="preserve">خامساً: كيف يدعم IoB القرارات البشرية ويشكّلها؟</w:t>
      </w:r>
    </w:p>
    <w:p>
      <w:pPr>
        <w:bidi/>
        <w:spacing w:after="120" w:before="80" w:line="360"/>
        <w:jc w:val="right"/>
      </w:pPr>
      <w:r>
        <w:rPr>
          <w:rFonts w:ascii="Arial" w:cs="Arial" w:eastAsia="Arial" w:hAnsi="Arial"/>
          <w:b w:val="false"/>
          <w:bCs w:val="false"/>
          <w:color w:val="000000"/>
          <w:sz w:val="24"/>
          <w:szCs w:val="24"/>
        </w:rPr>
        <w:t xml:space="preserve">يعمل IoB على ثلاثة مستويات متدرجة في التأثير على القرار البشري:</w:t>
      </w:r>
    </w:p>
    <w:p>
      <w:pPr>
        <w:spacing w:after="80" w:before="80"/>
      </w:pPr>
      <w:r>
        <w:t xml:space="preserve"/>
      </w:r>
    </w:p>
    <w:p>
      <w:pPr>
        <w:bidi/>
        <w:spacing w:after="80" w:before="140"/>
        <w:jc w:val="right"/>
      </w:pPr>
      <w:r>
        <w:rPr>
          <w:rFonts w:ascii="Arial" w:cs="Arial" w:eastAsia="Arial" w:hAnsi="Arial"/>
          <w:b/>
          <w:bCs/>
          <w:color w:val="C00000"/>
          <w:sz w:val="24"/>
          <w:szCs w:val="24"/>
        </w:rPr>
        <w:t xml:space="preserve">المستوى الأول: الإعلام (Inform)</w:t>
      </w:r>
    </w:p>
    <w:p>
      <w:pPr>
        <w:bidi/>
        <w:spacing w:after="120" w:before="80" w:line="360"/>
        <w:jc w:val="right"/>
      </w:pPr>
      <w:r>
        <w:rPr>
          <w:rFonts w:ascii="Arial" w:cs="Arial" w:eastAsia="Arial" w:hAnsi="Arial"/>
          <w:b w:val="false"/>
          <w:bCs w:val="false"/>
          <w:color w:val="000000"/>
          <w:sz w:val="24"/>
          <w:szCs w:val="24"/>
        </w:rPr>
        <w:t xml:space="preserve">تقديم المعلومة الصحيحة في الوقت الصحيح لتحسين جودة القرار.</w:t>
      </w:r>
    </w:p>
    <w:p>
      <w:pPr>
        <w:pStyle w:val="ListParagraph"/>
        <w:numPr>
          <w:ilvl w:val="0"/>
          <w:numId w:val="2"/>
        </w:numPr>
        <w:bidi/>
        <w:spacing w:after="60" w:before="60" w:line="340"/>
        <w:jc w:val="right"/>
      </w:pPr>
      <w:r>
        <w:rPr>
          <w:rFonts w:ascii="Arial" w:cs="Arial" w:eastAsia="Arial" w:hAnsi="Arial"/>
          <w:sz w:val="23"/>
          <w:szCs w:val="23"/>
        </w:rPr>
        <w:t xml:space="preserve">التطبيق الصحي يعرض منحنى سكر الدم لمريض السكري قبيل وجبته مباشرة — يساعده على اختيار الطعام الصحيح.</w:t>
      </w:r>
    </w:p>
    <w:p>
      <w:pPr>
        <w:pStyle w:val="ListParagraph"/>
        <w:numPr>
          <w:ilvl w:val="0"/>
          <w:numId w:val="2"/>
        </w:numPr>
        <w:bidi/>
        <w:spacing w:after="60" w:before="60" w:line="340"/>
        <w:jc w:val="right"/>
      </w:pPr>
      <w:r>
        <w:rPr>
          <w:rFonts w:ascii="Arial" w:cs="Arial" w:eastAsia="Arial" w:hAnsi="Arial"/>
          <w:sz w:val="23"/>
          <w:szCs w:val="23"/>
        </w:rPr>
        <w:t xml:space="preserve">الثلاجة الذكية تُخطر بالمواد الغذائية قاربت على الانتهاء وتقترح وصفات مناسبة لها.</w:t>
      </w:r>
    </w:p>
    <w:p>
      <w:pPr>
        <w:spacing w:after="80" w:before="80"/>
      </w:pPr>
      <w:r>
        <w:t xml:space="preserve"/>
      </w:r>
    </w:p>
    <w:p>
      <w:pPr>
        <w:bidi/>
        <w:spacing w:after="80" w:before="140"/>
        <w:jc w:val="right"/>
      </w:pPr>
      <w:r>
        <w:rPr>
          <w:rFonts w:ascii="Arial" w:cs="Arial" w:eastAsia="Arial" w:hAnsi="Arial"/>
          <w:b/>
          <w:bCs/>
          <w:color w:val="C00000"/>
          <w:sz w:val="24"/>
          <w:szCs w:val="24"/>
        </w:rPr>
        <w:t xml:space="preserve">المستوى الثاني: الحث (Nudge)</w:t>
      </w:r>
    </w:p>
    <w:p>
      <w:pPr>
        <w:bidi/>
        <w:spacing w:after="120" w:before="80" w:line="360"/>
        <w:jc w:val="right"/>
      </w:pPr>
      <w:r>
        <w:rPr>
          <w:rFonts w:ascii="Arial" w:cs="Arial" w:eastAsia="Arial" w:hAnsi="Arial"/>
          <w:b w:val="false"/>
          <w:bCs w:val="false"/>
          <w:color w:val="000000"/>
          <w:sz w:val="24"/>
          <w:szCs w:val="24"/>
        </w:rPr>
        <w:t xml:space="preserve">تقليل العوائق أمام الخيارات الجيدة دون إلزام أو منع.</w:t>
      </w:r>
    </w:p>
    <w:p>
      <w:pPr>
        <w:pStyle w:val="ListParagraph"/>
        <w:numPr>
          <w:ilvl w:val="0"/>
          <w:numId w:val="2"/>
        </w:numPr>
        <w:bidi/>
        <w:spacing w:after="60" w:before="60" w:line="340"/>
        <w:jc w:val="right"/>
      </w:pPr>
      <w:r>
        <w:rPr>
          <w:rFonts w:ascii="Arial" w:cs="Arial" w:eastAsia="Arial" w:hAnsi="Arial"/>
          <w:sz w:val="23"/>
          <w:szCs w:val="23"/>
        </w:rPr>
        <w:t xml:space="preserve">التطبيق البنكي يُحوّل الفائض تلقائياً إلى الادخار في اليوم التالي لصرف الراتب — حين يكون المستخدم أقل احتمالاً للاعتراض.</w:t>
      </w:r>
    </w:p>
    <w:p>
      <w:pPr>
        <w:pStyle w:val="ListParagraph"/>
        <w:numPr>
          <w:ilvl w:val="0"/>
          <w:numId w:val="2"/>
        </w:numPr>
        <w:bidi/>
        <w:spacing w:after="60" w:before="60" w:line="340"/>
        <w:jc w:val="right"/>
      </w:pPr>
      <w:r>
        <w:rPr>
          <w:rFonts w:ascii="Arial" w:cs="Arial" w:eastAsia="Arial" w:hAnsi="Arial"/>
          <w:sz w:val="23"/>
          <w:szCs w:val="23"/>
        </w:rPr>
        <w:t xml:space="preserve">تطبيق التأمين الصحي يرسل تذكيراً بموعد الطبيب السنوي بناءً على سجل الزيارات السابقة.</w:t>
      </w:r>
    </w:p>
    <w:p>
      <w:pPr>
        <w:spacing w:after="80" w:before="80"/>
      </w:pPr>
      <w:r>
        <w:t xml:space="preserve"/>
      </w:r>
    </w:p>
    <w:p>
      <w:pPr>
        <w:bidi/>
        <w:spacing w:after="80" w:before="140"/>
        <w:jc w:val="right"/>
      </w:pPr>
      <w:r>
        <w:rPr>
          <w:rFonts w:ascii="Arial" w:cs="Arial" w:eastAsia="Arial" w:hAnsi="Arial"/>
          <w:b/>
          <w:bCs/>
          <w:color w:val="C00000"/>
          <w:sz w:val="24"/>
          <w:szCs w:val="24"/>
        </w:rPr>
        <w:t xml:space="preserve">المستوى الثالث: تشكيل السلوك طويل الأمد (Shape)</w:t>
      </w:r>
    </w:p>
    <w:p>
      <w:pPr>
        <w:bidi/>
        <w:spacing w:after="120" w:before="80" w:line="360"/>
        <w:jc w:val="right"/>
      </w:pPr>
      <w:r>
        <w:rPr>
          <w:rFonts w:ascii="Arial" w:cs="Arial" w:eastAsia="Arial" w:hAnsi="Arial"/>
          <w:b w:val="false"/>
          <w:bCs w:val="false"/>
          <w:color w:val="000000"/>
          <w:sz w:val="24"/>
          <w:szCs w:val="24"/>
        </w:rPr>
        <w:t xml:space="preserve">التدخلات المتكررة تُكوّن عادات جديدة وتُعيد برمجة السلوك.</w:t>
      </w:r>
    </w:p>
    <w:p>
      <w:pPr>
        <w:pStyle w:val="ListParagraph"/>
        <w:numPr>
          <w:ilvl w:val="0"/>
          <w:numId w:val="2"/>
        </w:numPr>
        <w:bidi/>
        <w:spacing w:after="60" w:before="60" w:line="340"/>
        <w:jc w:val="right"/>
      </w:pPr>
      <w:r>
        <w:rPr>
          <w:rFonts w:ascii="Arial" w:cs="Arial" w:eastAsia="Arial" w:hAnsi="Arial"/>
          <w:sz w:val="23"/>
          <w:szCs w:val="23"/>
        </w:rPr>
        <w:t xml:space="preserve">أجهزة تتبع النشاط تربط المشي بالمكافآت — يتشكّل تدريجياً سلوك ممارسة الرياضة يومياً.</w:t>
      </w:r>
    </w:p>
    <w:p>
      <w:pPr>
        <w:pStyle w:val="ListParagraph"/>
        <w:numPr>
          <w:ilvl w:val="0"/>
          <w:numId w:val="2"/>
        </w:numPr>
        <w:bidi/>
        <w:spacing w:after="60" w:before="60" w:line="340"/>
        <w:jc w:val="right"/>
      </w:pPr>
      <w:r>
        <w:rPr>
          <w:rFonts w:ascii="Arial" w:cs="Arial" w:eastAsia="Arial" w:hAnsi="Arial"/>
          <w:sz w:val="23"/>
          <w:szCs w:val="23"/>
        </w:rPr>
        <w:t xml:space="preserve">نظام الائتمان الاجتماعي الصيني يرصد سلوكيات المواطنين (مخالفات المرور، المشتريات، النشاط الرقمي) ويُسند لكل مواطن درجة تؤثر على وصوله للقروض والسفر — تشكيل سلوك مجتمعي شامل.</w:t>
      </w:r>
    </w:p>
    <w:p>
      <w:pPr>
        <w:spacing w:after="80" w:before="80"/>
      </w:pPr>
      <w:r>
        <w:t xml:space="preserve"/>
      </w:r>
    </w:p>
    <w:p>
      <w:pPr>
        <w:pStyle w:val="Heading1"/>
        <w:pBdr>
          <w:bottom w:val="single" w:color="1F3864" w:sz="6" w:space="4"/>
        </w:pBdr>
        <w:bidi/>
        <w:spacing w:after="200" w:before="360"/>
      </w:pPr>
      <w:r>
        <w:rPr>
          <w:rFonts w:ascii="Arial" w:cs="Arial" w:eastAsia="Arial" w:hAnsi="Arial"/>
          <w:b/>
          <w:bCs/>
          <w:color w:val="1F3864"/>
          <w:sz w:val="32"/>
          <w:szCs w:val="32"/>
        </w:rPr>
        <w:t xml:space="preserve">سادساً: التحديات الأخلاقية لإنترنت السلوك</w:t>
      </w:r>
    </w:p>
    <w:p>
      <w:pPr>
        <w:bidi/>
        <w:spacing w:after="120" w:before="80" w:line="360"/>
        <w:jc w:val="right"/>
      </w:pPr>
      <w:r>
        <w:rPr>
          <w:rFonts w:ascii="Arial" w:cs="Arial" w:eastAsia="Arial" w:hAnsi="Arial"/>
          <w:b w:val="false"/>
          <w:bCs w:val="false"/>
          <w:color w:val="000000"/>
          <w:sz w:val="24"/>
          <w:szCs w:val="24"/>
        </w:rPr>
        <w:t xml:space="preserve">يُثير IoB تساؤلات عميقة حول الخصوصية والاستقلالية والسلطة. فيما يلي أبرز ستة تحديات أخلاقية:</w:t>
      </w:r>
    </w:p>
    <w:p>
      <w:pPr>
        <w:spacing w:after="80" w:before="80"/>
      </w:pPr>
      <w:r>
        <w:t xml:space="preserve"/>
      </w:r>
    </w:p>
    <w:p>
      <w:pPr>
        <w:bidi/>
        <w:spacing w:after="80" w:before="140"/>
        <w:jc w:val="right"/>
      </w:pPr>
      <w:r>
        <w:rPr>
          <w:rFonts w:ascii="Arial" w:cs="Arial" w:eastAsia="Arial" w:hAnsi="Arial"/>
          <w:b/>
          <w:bCs/>
          <w:color w:val="C00000"/>
          <w:sz w:val="24"/>
          <w:szCs w:val="24"/>
        </w:rPr>
        <w:t xml:space="preserve">1. انتهاك الخصوصية</w:t>
      </w:r>
    </w:p>
    <w:p>
      <w:pPr>
        <w:bidi/>
        <w:spacing w:after="120" w:before="80" w:line="360"/>
        <w:jc w:val="right"/>
      </w:pPr>
      <w:r>
        <w:rPr>
          <w:rFonts w:ascii="Arial" w:cs="Arial" w:eastAsia="Arial" w:hAnsi="Arial"/>
          <w:b w:val="false"/>
          <w:bCs w:val="false"/>
          <w:color w:val="000000"/>
          <w:sz w:val="24"/>
          <w:szCs w:val="24"/>
        </w:rPr>
        <w:t xml:space="preserve">يتطلب IoB جمع بيانات ضخمة عن أدق تفاصيل الحياة اليومية: الموقع، الصحة، المشاعر، العلاقات، والمعاملات المالية. في معظم الأحيان، لا يدرك المستخدمون الحجم الحقيقي لما يُجمع عنهم.</w:t>
      </w:r>
    </w:p>
    <w:p>
      <w:pPr>
        <w:bidi/>
        <w:spacing w:after="120" w:before="80" w:line="360"/>
        <w:jc w:val="right"/>
      </w:pPr>
      <w:r>
        <w:rPr>
          <w:rFonts w:ascii="Arial" w:cs="Arial" w:eastAsia="Arial" w:hAnsi="Arial"/>
          <w:b w:val="false"/>
          <w:bCs w:val="false"/>
          <w:color w:val="000000"/>
          <w:sz w:val="24"/>
          <w:szCs w:val="24"/>
        </w:rPr>
        <w:t xml:space="preserve">المثال: تطبيق رياضي مجاني يبيع بيانات مسارات جري المستخدمين لشركات تأمين.</w:t>
      </w:r>
    </w:p>
    <w:p>
      <w:pPr>
        <w:spacing w:after="80" w:before="80"/>
      </w:pPr>
      <w:r>
        <w:t xml:space="preserve"/>
      </w:r>
    </w:p>
    <w:p>
      <w:pPr>
        <w:bidi/>
        <w:spacing w:after="80" w:before="140"/>
        <w:jc w:val="right"/>
      </w:pPr>
      <w:r>
        <w:rPr>
          <w:rFonts w:ascii="Arial" w:cs="Arial" w:eastAsia="Arial" w:hAnsi="Arial"/>
          <w:b/>
          <w:bCs/>
          <w:color w:val="C00000"/>
          <w:sz w:val="24"/>
          <w:szCs w:val="24"/>
        </w:rPr>
        <w:t xml:space="preserve">2. غياب الموافقة المستنيرة</w:t>
      </w:r>
    </w:p>
    <w:p>
      <w:pPr>
        <w:bidi/>
        <w:spacing w:after="120" w:before="80" w:line="360"/>
        <w:jc w:val="right"/>
      </w:pPr>
      <w:r>
        <w:rPr>
          <w:rFonts w:ascii="Arial" w:cs="Arial" w:eastAsia="Arial" w:hAnsi="Arial"/>
          <w:b w:val="false"/>
          <w:bCs w:val="false"/>
          <w:color w:val="000000"/>
          <w:sz w:val="24"/>
          <w:szCs w:val="24"/>
        </w:rPr>
        <w:t xml:space="preserve">يوافق معظم المستخدمين على شروط الاستخدام دون قراءتها. كثير من جمع البيانات السلوكية يحدث ضمنياً عبر التطبيقات وبرامج التتبع الخفية.</w:t>
      </w:r>
    </w:p>
    <w:p>
      <w:pPr>
        <w:bidi/>
        <w:spacing w:after="120" w:before="80" w:line="360"/>
        <w:jc w:val="right"/>
      </w:pPr>
      <w:r>
        <w:rPr>
          <w:rFonts w:ascii="Arial" w:cs="Arial" w:eastAsia="Arial" w:hAnsi="Arial"/>
          <w:b w:val="false"/>
          <w:bCs w:val="false"/>
          <w:color w:val="000000"/>
          <w:sz w:val="24"/>
          <w:szCs w:val="24"/>
        </w:rPr>
        <w:t xml:space="preserve">السؤال الأخلاقي: هل يمكن اعتبار الموافقة حقيقية حين تكون آليات استخدام البيانات بهذا التعقيد؟</w:t>
      </w:r>
    </w:p>
    <w:p>
      <w:pPr>
        <w:spacing w:after="80" w:before="80"/>
      </w:pPr>
      <w:r>
        <w:t xml:space="preserve"/>
      </w:r>
    </w:p>
    <w:p>
      <w:pPr>
        <w:bidi/>
        <w:spacing w:after="80" w:before="140"/>
        <w:jc w:val="right"/>
      </w:pPr>
      <w:r>
        <w:rPr>
          <w:rFonts w:ascii="Arial" w:cs="Arial" w:eastAsia="Arial" w:hAnsi="Arial"/>
          <w:b/>
          <w:bCs/>
          <w:color w:val="C00000"/>
          <w:sz w:val="24"/>
          <w:szCs w:val="24"/>
        </w:rPr>
        <w:t xml:space="preserve">3. التلاعب بدلاً من الإقناع</w:t>
      </w:r>
    </w:p>
    <w:p>
      <w:pPr>
        <w:bidi/>
        <w:spacing w:after="120" w:before="80" w:line="360"/>
        <w:jc w:val="right"/>
      </w:pPr>
      <w:r>
        <w:rPr>
          <w:rFonts w:ascii="Arial" w:cs="Arial" w:eastAsia="Arial" w:hAnsi="Arial"/>
          <w:b w:val="false"/>
          <w:bCs w:val="false"/>
          <w:color w:val="000000"/>
          <w:sz w:val="24"/>
          <w:szCs w:val="24"/>
        </w:rPr>
        <w:t xml:space="preserve">يُشوّش الحث السلوكي الحدَّ الفاصل بين التوجيه المفيد والتلاعب النفسي. حين تستغل الخوارزميات التحيزات المعرفية (نفور الخسارة، الضغط الاجتماعي)، هل يتخذ المستخدم قراراً حراً فعلاً؟</w:t>
      </w:r>
    </w:p>
    <w:p>
      <w:pPr>
        <w:bidi/>
        <w:spacing w:after="120" w:before="80" w:line="360"/>
        <w:jc w:val="right"/>
      </w:pPr>
      <w:r>
        <w:rPr>
          <w:rFonts w:ascii="Arial" w:cs="Arial" w:eastAsia="Arial" w:hAnsi="Arial"/>
          <w:b w:val="false"/>
          <w:bCs w:val="false"/>
          <w:color w:val="000000"/>
          <w:sz w:val="24"/>
          <w:szCs w:val="24"/>
        </w:rPr>
        <w:t xml:space="preserve">المثال: الأنماط المظلمة (Dark Patterns) في مواقع التجارة الإلكترونية التي تُصعّب إلغاء الاشتراك.</w:t>
      </w:r>
    </w:p>
    <w:p>
      <w:pPr>
        <w:spacing w:after="80" w:before="80"/>
      </w:pPr>
      <w:r>
        <w:t xml:space="preserve"/>
      </w:r>
    </w:p>
    <w:p>
      <w:pPr>
        <w:bidi/>
        <w:spacing w:after="80" w:before="140"/>
        <w:jc w:val="right"/>
      </w:pPr>
      <w:r>
        <w:rPr>
          <w:rFonts w:ascii="Arial" w:cs="Arial" w:eastAsia="Arial" w:hAnsi="Arial"/>
          <w:b/>
          <w:bCs/>
          <w:color w:val="C00000"/>
          <w:sz w:val="24"/>
          <w:szCs w:val="24"/>
        </w:rPr>
        <w:t xml:space="preserve">4. التحيز الخوارزمي والتمييز</w:t>
      </w:r>
    </w:p>
    <w:p>
      <w:pPr>
        <w:bidi/>
        <w:spacing w:after="120" w:before="80" w:line="360"/>
        <w:jc w:val="right"/>
      </w:pPr>
      <w:r>
        <w:rPr>
          <w:rFonts w:ascii="Arial" w:cs="Arial" w:eastAsia="Arial" w:hAnsi="Arial"/>
          <w:b w:val="false"/>
          <w:bCs w:val="false"/>
          <w:color w:val="000000"/>
          <w:sz w:val="24"/>
          <w:szCs w:val="24"/>
        </w:rPr>
        <w:t xml:space="preserve">الأنظمة المدرَّبة على بيانات متحيزة تُكرّر الفوارق الاجتماعية وتُضاعفها. قد تُميّز درجات الائتمان السلوكي ضد الأقليات أو سكان المناطق الفقيرة.</w:t>
      </w:r>
    </w:p>
    <w:p>
      <w:pPr>
        <w:bidi/>
        <w:spacing w:after="120" w:before="80" w:line="360"/>
        <w:jc w:val="right"/>
      </w:pPr>
      <w:r>
        <w:rPr>
          <w:rFonts w:ascii="Arial" w:cs="Arial" w:eastAsia="Arial" w:hAnsi="Arial"/>
          <w:b w:val="false"/>
          <w:bCs w:val="false"/>
          <w:color w:val="000000"/>
          <w:sz w:val="24"/>
          <w:szCs w:val="24"/>
        </w:rPr>
        <w:t xml:space="preserve">المثال: نظام COMPAS لتقييم خطر إعادة الإجرام في القضاء الأمريكي ثبت تحيزه ضد الأمريكيين من أصول أفريقية.</w:t>
      </w:r>
    </w:p>
    <w:p>
      <w:pPr>
        <w:spacing w:after="80" w:before="80"/>
      </w:pPr>
      <w:r>
        <w:t xml:space="preserve"/>
      </w:r>
    </w:p>
    <w:p>
      <w:pPr>
        <w:bidi/>
        <w:spacing w:after="80" w:before="140"/>
        <w:jc w:val="right"/>
      </w:pPr>
      <w:r>
        <w:rPr>
          <w:rFonts w:ascii="Arial" w:cs="Arial" w:eastAsia="Arial" w:hAnsi="Arial"/>
          <w:b/>
          <w:bCs/>
          <w:color w:val="C00000"/>
          <w:sz w:val="24"/>
          <w:szCs w:val="24"/>
        </w:rPr>
        <w:t xml:space="preserve">5. أمان البيانات وسوء الاستخدام</w:t>
      </w:r>
    </w:p>
    <w:p>
      <w:pPr>
        <w:bidi/>
        <w:spacing w:after="120" w:before="80" w:line="360"/>
        <w:jc w:val="right"/>
      </w:pPr>
      <w:r>
        <w:rPr>
          <w:rFonts w:ascii="Arial" w:cs="Arial" w:eastAsia="Arial" w:hAnsi="Arial"/>
          <w:b w:val="false"/>
          <w:bCs w:val="false"/>
          <w:color w:val="000000"/>
          <w:sz w:val="24"/>
          <w:szCs w:val="24"/>
        </w:rPr>
        <w:t xml:space="preserve">قواعد البيانات السلوكية أهداف عالية القيمة للقراصنة. حتى حين تُجمع لأغراض مشروعة، قد تُعاد استخدامها لأغراض أخرى: البيع لأطراف ثالثة، أو استخدامها في المراقبة الحكومية.</w:t>
      </w:r>
    </w:p>
    <w:p>
      <w:pPr>
        <w:bidi/>
        <w:spacing w:after="120" w:before="80" w:line="360"/>
        <w:jc w:val="right"/>
      </w:pPr>
      <w:r>
        <w:rPr>
          <w:rFonts w:ascii="Arial" w:cs="Arial" w:eastAsia="Arial" w:hAnsi="Arial"/>
          <w:b w:val="false"/>
          <w:bCs w:val="false"/>
          <w:color w:val="000000"/>
          <w:sz w:val="24"/>
          <w:szCs w:val="24"/>
        </w:rPr>
        <w:t xml:space="preserve">المثال: تسريب بيانات Cambridge Analytica التي استُخدمت للتأثير على توجهات الناخبين.</w:t>
      </w:r>
    </w:p>
    <w:p>
      <w:pPr>
        <w:spacing w:after="80" w:before="80"/>
      </w:pPr>
      <w:r>
        <w:t xml:space="preserve"/>
      </w:r>
    </w:p>
    <w:p>
      <w:pPr>
        <w:bidi/>
        <w:spacing w:after="80" w:before="140"/>
        <w:jc w:val="right"/>
      </w:pPr>
      <w:r>
        <w:rPr>
          <w:rFonts w:ascii="Arial" w:cs="Arial" w:eastAsia="Arial" w:hAnsi="Arial"/>
          <w:b/>
          <w:bCs/>
          <w:color w:val="C00000"/>
          <w:sz w:val="24"/>
          <w:szCs w:val="24"/>
        </w:rPr>
        <w:t xml:space="preserve">6. عدم التوازن في القوة</w:t>
      </w:r>
    </w:p>
    <w:p>
      <w:pPr>
        <w:bidi/>
        <w:spacing w:after="120" w:before="80" w:line="360"/>
        <w:jc w:val="right"/>
      </w:pPr>
      <w:r>
        <w:rPr>
          <w:rFonts w:ascii="Arial" w:cs="Arial" w:eastAsia="Arial" w:hAnsi="Arial"/>
          <w:b w:val="false"/>
          <w:bCs w:val="false"/>
          <w:color w:val="000000"/>
          <w:sz w:val="24"/>
          <w:szCs w:val="24"/>
        </w:rPr>
        <w:t xml:space="preserve">تتراكم لدى الشركات الكبرى والحكومات ذكاء سلوكي هائل لا يملكه الأفراد. هذا يُفرز اختلالاً جوهرياً: المؤسسات تعرف عن المواطنين أكثر بكثير مما يعرف المواطنون عنها.</w:t>
      </w:r>
    </w:p>
    <w:p>
      <w:pPr>
        <w:bidi/>
        <w:spacing w:after="120" w:before="80" w:line="360"/>
        <w:jc w:val="right"/>
      </w:pPr>
      <w:r>
        <w:rPr>
          <w:rFonts w:ascii="Arial" w:cs="Arial" w:eastAsia="Arial" w:hAnsi="Arial"/>
          <w:b w:val="false"/>
          <w:bCs w:val="false"/>
          <w:color w:val="000000"/>
          <w:sz w:val="24"/>
          <w:szCs w:val="24"/>
        </w:rPr>
        <w:t xml:space="preserve">الحل: أطر تنظيمية مثل اللائحة الأوروبية لحماية البيانات (GDPR) وقانون الذكاء الاصطناعي الأوروبي (AI Act).</w:t>
      </w:r>
    </w:p>
    <w:p>
      <w:pPr>
        <w:spacing w:after="80" w:before="80"/>
      </w:pPr>
      <w:r>
        <w:t xml:space="preserve"/>
      </w:r>
    </w:p>
    <w:p>
      <w:pPr>
        <w:pStyle w:val="Heading1"/>
        <w:pBdr>
          <w:bottom w:val="single" w:color="1F3864" w:sz="6" w:space="4"/>
        </w:pBdr>
        <w:bidi/>
        <w:spacing w:after="200" w:before="360"/>
      </w:pPr>
      <w:r>
        <w:rPr>
          <w:rFonts w:ascii="Arial" w:cs="Arial" w:eastAsia="Arial" w:hAnsi="Arial"/>
          <w:b/>
          <w:bCs/>
          <w:color w:val="1F3864"/>
          <w:sz w:val="32"/>
          <w:szCs w:val="32"/>
        </w:rPr>
        <w:t xml:space="preserve">سابعاً: أمثلة توصيات التسوق</w:t>
      </w:r>
    </w:p>
    <w:p>
      <w:pPr>
        <w:bidi/>
        <w:spacing w:after="120" w:before="80" w:line="360"/>
        <w:jc w:val="right"/>
      </w:pPr>
      <w:r>
        <w:rPr>
          <w:rFonts w:ascii="Arial" w:cs="Arial" w:eastAsia="Arial" w:hAnsi="Arial"/>
          <w:b w:val="false"/>
          <w:bCs w:val="false"/>
          <w:color w:val="000000"/>
          <w:sz w:val="24"/>
          <w:szCs w:val="24"/>
        </w:rPr>
        <w:t xml:space="preserve">تُمثّل توصيات التسوق أبرز تطبيقات IoB التجارية. فيما يلي أمثلة تفصيلية:</w:t>
      </w:r>
    </w:p>
    <w:p>
      <w:pPr>
        <w:spacing w:after="80" w:before="80"/>
      </w:pPr>
      <w:r>
        <w:t xml:space="preserve"/>
      </w:r>
    </w:p>
    <w:p>
      <w:pPr>
        <w:pStyle w:val="Heading2"/>
        <w:bidi/>
        <w:spacing w:after="140" w:before="280"/>
      </w:pPr>
      <w:r>
        <w:rPr>
          <w:rFonts w:ascii="Arial" w:cs="Arial" w:eastAsia="Arial" w:hAnsi="Arial"/>
          <w:b/>
          <w:bCs/>
          <w:color w:val="2E74B5"/>
          <w:sz w:val="26"/>
          <w:szCs w:val="26"/>
        </w:rPr>
        <w:t xml:space="preserve">أمازون — نظام التوصية الأكثر تطوراً</w:t>
      </w:r>
    </w:p>
    <w:p>
      <w:pPr>
        <w:pStyle w:val="ListParagraph"/>
        <w:numPr>
          <w:ilvl w:val="0"/>
          <w:numId w:val="2"/>
        </w:numPr>
        <w:bidi/>
        <w:spacing w:after="60" w:before="60" w:line="340"/>
        <w:jc w:val="right"/>
      </w:pPr>
      <w:r>
        <w:rPr>
          <w:rFonts w:ascii="Arial" w:cs="Arial" w:eastAsia="Arial" w:hAnsi="Arial"/>
          <w:sz w:val="23"/>
          <w:szCs w:val="23"/>
        </w:rPr>
        <w:t xml:space="preserve">'العملاء الذين اشتروا هذا المنتج اشتروا أيضاً...' — تصفية تعاونية على ملايين الملفات السلوكية.</w:t>
      </w:r>
    </w:p>
    <w:p>
      <w:pPr>
        <w:pStyle w:val="ListParagraph"/>
        <w:numPr>
          <w:ilvl w:val="0"/>
          <w:numId w:val="2"/>
        </w:numPr>
        <w:bidi/>
        <w:spacing w:after="60" w:before="60" w:line="340"/>
        <w:jc w:val="right"/>
      </w:pPr>
      <w:r>
        <w:rPr>
          <w:rFonts w:ascii="Arial" w:cs="Arial" w:eastAsia="Arial" w:hAnsi="Arial"/>
          <w:sz w:val="23"/>
          <w:szCs w:val="23"/>
        </w:rPr>
        <w:t xml:space="preserve">يتتبع النظام: الوقت الذي قضيتَه في تصفح المنتج، وتاريخ الشراء، وقوائم الأمنيات، والسلة المتروكة.</w:t>
      </w:r>
    </w:p>
    <w:p>
      <w:pPr>
        <w:pStyle w:val="ListParagraph"/>
        <w:numPr>
          <w:ilvl w:val="0"/>
          <w:numId w:val="2"/>
        </w:numPr>
        <w:bidi/>
        <w:spacing w:after="60" w:before="60" w:line="340"/>
        <w:jc w:val="right"/>
      </w:pPr>
      <w:r>
        <w:rPr>
          <w:rFonts w:ascii="Arial" w:cs="Arial" w:eastAsia="Arial" w:hAnsi="Arial"/>
          <w:sz w:val="23"/>
          <w:szCs w:val="23"/>
        </w:rPr>
        <w:t xml:space="preserve">يُولّد نظام التوصية 35% من إيرادات أمازون السنوية.</w:t>
      </w:r>
    </w:p>
    <w:p>
      <w:pPr>
        <w:pStyle w:val="Heading2"/>
        <w:bidi/>
        <w:spacing w:after="140" w:before="280"/>
      </w:pPr>
      <w:r>
        <w:rPr>
          <w:rFonts w:ascii="Arial" w:cs="Arial" w:eastAsia="Arial" w:hAnsi="Arial"/>
          <w:b/>
          <w:bCs/>
          <w:color w:val="2E74B5"/>
          <w:sz w:val="26"/>
          <w:szCs w:val="26"/>
        </w:rPr>
        <w:t xml:space="preserve">نتفليكس — التوصية القائمة على السلوك الكامل</w:t>
      </w:r>
    </w:p>
    <w:p>
      <w:pPr>
        <w:pStyle w:val="ListParagraph"/>
        <w:numPr>
          <w:ilvl w:val="0"/>
          <w:numId w:val="2"/>
        </w:numPr>
        <w:bidi/>
        <w:spacing w:after="60" w:before="60" w:line="340"/>
        <w:jc w:val="right"/>
      </w:pPr>
      <w:r>
        <w:rPr>
          <w:rFonts w:ascii="Arial" w:cs="Arial" w:eastAsia="Arial" w:hAnsi="Arial"/>
          <w:sz w:val="23"/>
          <w:szCs w:val="23"/>
        </w:rPr>
        <w:t xml:space="preserve">يُحلّل النظام: معدلات الإيقاف، وإعادة المشاهدة، والوقت المفضل للمشاهدة، وترتيب البحث.</w:t>
      </w:r>
    </w:p>
    <w:p>
      <w:pPr>
        <w:pStyle w:val="ListParagraph"/>
        <w:numPr>
          <w:ilvl w:val="0"/>
          <w:numId w:val="2"/>
        </w:numPr>
        <w:bidi/>
        <w:spacing w:after="60" w:before="60" w:line="340"/>
        <w:jc w:val="right"/>
      </w:pPr>
      <w:r>
        <w:rPr>
          <w:rFonts w:ascii="Arial" w:cs="Arial" w:eastAsia="Arial" w:hAnsi="Arial"/>
          <w:sz w:val="23"/>
          <w:szCs w:val="23"/>
        </w:rPr>
        <w:t xml:space="preserve">ميزة 'لأنك شاهدت X' — توصية بالمحتوى المشابه بناءً على الأنماط السلوكية الكاملة.</w:t>
      </w:r>
    </w:p>
    <w:p>
      <w:pPr>
        <w:pStyle w:val="ListParagraph"/>
        <w:numPr>
          <w:ilvl w:val="0"/>
          <w:numId w:val="2"/>
        </w:numPr>
        <w:bidi/>
        <w:spacing w:after="60" w:before="60" w:line="340"/>
        <w:jc w:val="right"/>
      </w:pPr>
      <w:r>
        <w:rPr>
          <w:rFonts w:ascii="Arial" w:cs="Arial" w:eastAsia="Arial" w:hAnsi="Arial"/>
          <w:sz w:val="23"/>
          <w:szCs w:val="23"/>
        </w:rPr>
        <w:t xml:space="preserve">التشغيل التلقائي (Autoplay) ذاته حث سلوكي يستغل القصور الذاتي لزيادة وقت المشاهدة.</w:t>
      </w:r>
    </w:p>
    <w:p>
      <w:pPr>
        <w:pStyle w:val="Heading2"/>
        <w:bidi/>
        <w:spacing w:after="140" w:before="280"/>
      </w:pPr>
      <w:r>
        <w:rPr>
          <w:rFonts w:ascii="Arial" w:cs="Arial" w:eastAsia="Arial" w:hAnsi="Arial"/>
          <w:b/>
          <w:bCs/>
          <w:color w:val="2E74B5"/>
          <w:sz w:val="26"/>
          <w:szCs w:val="26"/>
        </w:rPr>
        <w:t xml:space="preserve">سبوتيفاي — التوصية الموسيقية الذكية</w:t>
      </w:r>
    </w:p>
    <w:p>
      <w:pPr>
        <w:pStyle w:val="ListParagraph"/>
        <w:numPr>
          <w:ilvl w:val="0"/>
          <w:numId w:val="2"/>
        </w:numPr>
        <w:bidi/>
        <w:spacing w:after="60" w:before="60" w:line="340"/>
        <w:jc w:val="right"/>
      </w:pPr>
      <w:r>
        <w:rPr>
          <w:rFonts w:ascii="Arial" w:cs="Arial" w:eastAsia="Arial" w:hAnsi="Arial"/>
          <w:sz w:val="23"/>
          <w:szCs w:val="23"/>
        </w:rPr>
        <w:t xml:space="preserve">Discover Weekly: قائمة تشغيل أسبوعية مخصصة بالكامل بناءً على معدلات التخطي، والإعادة، والإضافة للمفضلة.</w:t>
      </w:r>
    </w:p>
    <w:p>
      <w:pPr>
        <w:pStyle w:val="ListParagraph"/>
        <w:numPr>
          <w:ilvl w:val="0"/>
          <w:numId w:val="2"/>
        </w:numPr>
        <w:bidi/>
        <w:spacing w:after="60" w:before="60" w:line="340"/>
        <w:jc w:val="right"/>
      </w:pPr>
      <w:r>
        <w:rPr>
          <w:rFonts w:ascii="Arial" w:cs="Arial" w:eastAsia="Arial" w:hAnsi="Arial"/>
          <w:sz w:val="23"/>
          <w:szCs w:val="23"/>
        </w:rPr>
        <w:t xml:space="preserve">يُميّز النظام بين 'الموسيقى التي نستمع إليها في الصباح' و'ليلاً' بناءً على السلوك الفعلي.</w:t>
      </w:r>
    </w:p>
    <w:p>
      <w:pPr>
        <w:pStyle w:val="Heading2"/>
        <w:bidi/>
        <w:spacing w:after="140" w:before="280"/>
      </w:pPr>
      <w:r>
        <w:rPr>
          <w:rFonts w:ascii="Arial" w:cs="Arial" w:eastAsia="Arial" w:hAnsi="Arial"/>
          <w:b/>
          <w:bCs/>
          <w:color w:val="2E74B5"/>
          <w:sz w:val="26"/>
          <w:szCs w:val="26"/>
        </w:rPr>
        <w:t xml:space="preserve">نون وسوق — السياق الإقليمي</w:t>
      </w:r>
    </w:p>
    <w:p>
      <w:pPr>
        <w:pStyle w:val="ListParagraph"/>
        <w:numPr>
          <w:ilvl w:val="0"/>
          <w:numId w:val="2"/>
        </w:numPr>
        <w:bidi/>
        <w:spacing w:after="60" w:before="60" w:line="340"/>
        <w:jc w:val="right"/>
      </w:pPr>
      <w:r>
        <w:rPr>
          <w:rFonts w:ascii="Arial" w:cs="Arial" w:eastAsia="Arial" w:hAnsi="Arial"/>
          <w:sz w:val="23"/>
          <w:szCs w:val="23"/>
        </w:rPr>
        <w:t xml:space="preserve">تخصيص الصفحة الرئيسية وترتيب العروض بناءً على سجل التصفح والشراء لكل مستخدم.</w:t>
      </w:r>
    </w:p>
    <w:p>
      <w:pPr>
        <w:pStyle w:val="ListParagraph"/>
        <w:numPr>
          <w:ilvl w:val="0"/>
          <w:numId w:val="2"/>
        </w:numPr>
        <w:bidi/>
        <w:spacing w:after="60" w:before="60" w:line="340"/>
        <w:jc w:val="right"/>
      </w:pPr>
      <w:r>
        <w:rPr>
          <w:rFonts w:ascii="Arial" w:cs="Arial" w:eastAsia="Arial" w:hAnsi="Arial"/>
          <w:sz w:val="23"/>
          <w:szCs w:val="23"/>
        </w:rPr>
        <w:t xml:space="preserve">إرسال إشعارات مخصصة بالعروض الموسمية لمن أبدوا اهتماماً بفئة منتج معينة.</w:t>
      </w:r>
    </w:p>
    <w:p>
      <w:pPr>
        <w:spacing w:after="80" w:before="80"/>
      </w:pPr>
      <w:r>
        <w:t xml:space="preserve"/>
      </w:r>
    </w:p>
    <w:p>
      <w:pPr>
        <w:pStyle w:val="Heading2"/>
        <w:bidi/>
        <w:spacing w:after="140" w:before="280"/>
      </w:pPr>
      <w:r>
        <w:rPr>
          <w:rFonts w:ascii="Arial" w:cs="Arial" w:eastAsia="Arial" w:hAnsi="Arial"/>
          <w:b/>
          <w:bCs/>
          <w:color w:val="2E74B5"/>
          <w:sz w:val="26"/>
          <w:szCs w:val="26"/>
        </w:rPr>
        <w:t xml:space="preserve">الآلية التقنية المشتركة لجميع أنظمة التوصية</w:t>
      </w:r>
    </w:p>
    <w:p>
      <w:pPr>
        <w:pStyle w:val="ListParagraph"/>
        <w:numPr>
          <w:ilvl w:val="0"/>
          <w:numId w:val="2"/>
        </w:numPr>
        <w:bidi/>
        <w:spacing w:after="60" w:before="60" w:line="340"/>
        <w:jc w:val="right"/>
      </w:pPr>
      <w:r>
        <w:rPr>
          <w:rFonts w:ascii="Arial" w:cs="Arial" w:eastAsia="Arial" w:hAnsi="Arial"/>
          <w:sz w:val="23"/>
          <w:szCs w:val="23"/>
        </w:rPr>
        <w:t xml:space="preserve">Collaborative Filtering: 'المستخدمون المشابهون لك اشتروا...'</w:t>
      </w:r>
    </w:p>
    <w:p>
      <w:pPr>
        <w:pStyle w:val="ListParagraph"/>
        <w:numPr>
          <w:ilvl w:val="0"/>
          <w:numId w:val="2"/>
        </w:numPr>
        <w:bidi/>
        <w:spacing w:after="60" w:before="60" w:line="340"/>
        <w:jc w:val="right"/>
      </w:pPr>
      <w:r>
        <w:rPr>
          <w:rFonts w:ascii="Arial" w:cs="Arial" w:eastAsia="Arial" w:hAnsi="Arial"/>
          <w:sz w:val="23"/>
          <w:szCs w:val="23"/>
        </w:rPr>
        <w:t xml:space="preserve">Content-Based Filtering: 'هذا المنتج يشبه ما اشتريتَه من قبل...'</w:t>
      </w:r>
    </w:p>
    <w:p>
      <w:pPr>
        <w:pStyle w:val="ListParagraph"/>
        <w:numPr>
          <w:ilvl w:val="0"/>
          <w:numId w:val="2"/>
        </w:numPr>
        <w:bidi/>
        <w:spacing w:after="60" w:before="60" w:line="340"/>
        <w:jc w:val="right"/>
      </w:pPr>
      <w:r>
        <w:rPr>
          <w:rFonts w:ascii="Arial" w:cs="Arial" w:eastAsia="Arial" w:hAnsi="Arial"/>
          <w:sz w:val="23"/>
          <w:szCs w:val="23"/>
        </w:rPr>
        <w:t xml:space="preserve">Deep Learning: تحليل الإشارات السلوكية الدقيقة (مدة التحديق، سرعة التمرير).</w:t>
      </w:r>
    </w:p>
    <w:p>
      <w:pPr>
        <w:pStyle w:val="ListParagraph"/>
        <w:numPr>
          <w:ilvl w:val="0"/>
          <w:numId w:val="2"/>
        </w:numPr>
        <w:bidi/>
        <w:spacing w:after="60" w:before="60" w:line="340"/>
        <w:jc w:val="right"/>
      </w:pPr>
      <w:r>
        <w:rPr>
          <w:rFonts w:ascii="Arial" w:cs="Arial" w:eastAsia="Arial" w:hAnsi="Arial"/>
          <w:sz w:val="23"/>
          <w:szCs w:val="23"/>
        </w:rPr>
        <w:t xml:space="preserve">Real-time Processing: تحديث التوصيات فورياً مع كل نقرة.</w:t>
      </w:r>
    </w:p>
    <w:p>
      <w:pPr>
        <w:spacing w:after="80" w:before="80"/>
      </w:pPr>
      <w:r>
        <w:t xml:space="preserve"/>
      </w:r>
    </w:p>
    <w:p>
      <w:pPr>
        <w:pStyle w:val="Heading1"/>
        <w:pBdr>
          <w:bottom w:val="single" w:color="1F3864" w:sz="6" w:space="4"/>
        </w:pBdr>
        <w:bidi/>
        <w:spacing w:after="200" w:before="360"/>
      </w:pPr>
      <w:r>
        <w:rPr>
          <w:rFonts w:ascii="Arial" w:cs="Arial" w:eastAsia="Arial" w:hAnsi="Arial"/>
          <w:b/>
          <w:bCs/>
          <w:color w:val="1F3864"/>
          <w:sz w:val="32"/>
          <w:szCs w:val="32"/>
        </w:rPr>
        <w:t xml:space="preserve">خلاصة</w:t>
      </w:r>
    </w:p>
    <w:p>
      <w:pPr>
        <w:bidi/>
        <w:spacing w:after="120" w:before="80" w:line="360"/>
        <w:jc w:val="right"/>
      </w:pPr>
      <w:r>
        <w:rPr>
          <w:rFonts w:ascii="Arial" w:cs="Arial" w:eastAsia="Arial" w:hAnsi="Arial"/>
          <w:b w:val="false"/>
          <w:bCs w:val="false"/>
          <w:color w:val="000000"/>
          <w:sz w:val="24"/>
          <w:szCs w:val="24"/>
        </w:rPr>
        <w:t xml:space="preserve">إنترنت السلوك (IoB) يُمثّل تحولاً جذرياً في كيفية تفاعل التكنولوجيا مع الإنسان. فبينما ركّزت التقنيات السابقة على أتمتة المهام، يستهدف IoB فهم الإنسان وإعادة توجيه سلوكه.</w:t>
      </w:r>
    </w:p>
    <w:p>
      <w:pPr>
        <w:spacing w:after="80" w:before="80"/>
      </w:pPr>
      <w:r>
        <w:t xml:space="preserve"/>
      </w:r>
    </w:p>
    <w:p>
      <w:pPr>
        <w:bidi/>
        <w:spacing w:after="120" w:before="80" w:line="360"/>
        <w:jc w:val="right"/>
      </w:pPr>
      <w:r>
        <w:rPr>
          <w:rFonts w:ascii="Arial" w:cs="Arial" w:eastAsia="Arial" w:hAnsi="Arial"/>
          <w:b w:val="false"/>
          <w:bCs w:val="false"/>
          <w:color w:val="000000"/>
          <w:sz w:val="24"/>
          <w:szCs w:val="24"/>
        </w:rPr>
        <w:t xml:space="preserve">فرص IoB: تحسين الرعاية الصحية، ترشيد الاستهلاك، تعزيز الأمان، تخصيص التعليم، وزيادة كفاءة الخدمات.</w:t>
      </w:r>
    </w:p>
    <w:p>
      <w:pPr>
        <w:spacing w:after="80" w:before="80"/>
      </w:pPr>
      <w:r>
        <w:t xml:space="preserve"/>
      </w:r>
    </w:p>
    <w:p>
      <w:pPr>
        <w:bidi/>
        <w:spacing w:after="120" w:before="80" w:line="360"/>
        <w:jc w:val="right"/>
      </w:pPr>
      <w:r>
        <w:rPr>
          <w:rFonts w:ascii="Arial" w:cs="Arial" w:eastAsia="Arial" w:hAnsi="Arial"/>
          <w:b w:val="false"/>
          <w:bCs w:val="false"/>
          <w:color w:val="000000"/>
          <w:sz w:val="24"/>
          <w:szCs w:val="24"/>
        </w:rPr>
        <w:t xml:space="preserve">مخاطره: المراقبة الشاملة، التلاعب النفسي، التمييز الخوارزمي، وتركّز السلطة المعلوماتية.</w:t>
      </w:r>
    </w:p>
    <w:p>
      <w:pPr>
        <w:spacing w:after="80" w:before="80"/>
      </w:pPr>
      <w:r>
        <w:t xml:space="preserve"/>
      </w:r>
    </w:p>
    <w:p>
      <w:pPr>
        <w:bidi/>
        <w:spacing w:after="120" w:before="80" w:line="360"/>
        <w:jc w:val="right"/>
      </w:pPr>
      <w:r>
        <w:rPr>
          <w:rFonts w:ascii="Arial" w:cs="Arial" w:eastAsia="Arial" w:hAnsi="Arial"/>
          <w:b/>
          <w:bCs/>
          <w:color w:val="000000"/>
          <w:sz w:val="24"/>
          <w:szCs w:val="24"/>
        </w:rPr>
        <w:t xml:space="preserve">المستقبل: يستوجب IoB حوكمة راشدة تضمن استخدامه لمصلحة الأفراد لا للسيطرة عليهم — وذلك عبر تشريعات واضحة، وشفافية في الخوارزميات، واحترام حقيقي لإرادة الإنسان الحرة.</w:t>
      </w:r>
    </w:p>
    <w:p>
      <w:pPr>
        <w:spacing w:after="80" w:before="80"/>
      </w:pPr>
      <w:r>
        <w:t xml:space="preserve"/>
      </w:r>
    </w:p>
    <w:p>
      <w:pPr>
        <w:spacing w:after="80" w:before="80"/>
      </w:pPr>
      <w:r>
        <w:t xml:space="preserve"/>
      </w:r>
    </w:p>
    <w:sectPr>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2026-04-25T21:04:18.711Z</dcterms:created>
  <dcterms:modified xsi:type="dcterms:W3CDTF">2026-04-25T21:04:18.713Z</dcterms:modified>
</cp:coreProperties>
</file>

<file path=docProps/custom.xml><?xml version="1.0" encoding="utf-8"?>
<Properties xmlns="http://schemas.openxmlformats.org/officeDocument/2006/custom-properties" xmlns:vt="http://schemas.openxmlformats.org/officeDocument/2006/docPropsVTypes"/>
</file>