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rPr>
          <w:rFonts w:ascii="Arial" w:cs="Arial" w:eastAsia="Arial" w:hAnsi="Arial"/>
          <w:b w:val="false"/>
          <w:bCs w:val="false"/>
          <w:i w:val="false"/>
          <w:iCs w:val="false"/>
          <w:color w:val="000000"/>
          <w:sz w:val="22"/>
          <w:szCs w:val="22"/>
        </w:rPr>
        <w:t xml:space="preserve"/>
      </w:r>
    </w:p>
    <w:p>
      <w:pPr>
        <w:spacing w:after="40" w:before="0"/>
        <w:jc w:val="center"/>
      </w:pPr>
      <w:r>
        <w:rPr>
          <w:rFonts w:ascii="Arial" w:cs="Arial" w:eastAsia="Arial" w:hAnsi="Arial"/>
          <w:b/>
          <w:bCs/>
          <w:color w:val="4F6EF7"/>
          <w:sz w:val="96"/>
          <w:szCs w:val="96"/>
        </w:rPr>
        <w:t xml:space="preserve">SIGN</w:t>
      </w:r>
    </w:p>
    <w:p>
      <w:pPr>
        <w:spacing w:after="100" w:before="0"/>
        <w:jc w:val="center"/>
      </w:pPr>
      <w:r>
        <w:rPr>
          <w:rFonts w:ascii="Arial" w:cs="Arial" w:eastAsia="Arial" w:hAnsi="Arial"/>
          <w:color w:val="64748B"/>
          <w:sz w:val="26"/>
          <w:szCs w:val="26"/>
        </w:rPr>
        <w:t xml:space="preserve">TECHNOLOGIES  |  SIGN PLATFORM</w:t>
      </w:r>
    </w:p>
    <w:p>
      <w:pPr>
        <w:spacing w:after="0" w:before="0"/>
        <w:jc w:val="center"/>
      </w:pPr>
      <w:r>
        <w:rPr>
          <w:rFonts w:ascii="Arial" w:cs="Arial" w:eastAsia="Arial" w:hAnsi="Arial"/>
          <w:b/>
          <w:bCs/>
          <w:color w:val="0F1729"/>
          <w:sz w:val="52"/>
          <w:szCs w:val="52"/>
        </w:rPr>
        <w:t xml:space="preserve">LAW ENFORCEMENT &amp;</w:t>
      </w:r>
    </w:p>
    <w:p>
      <w:pPr>
        <w:pBdr>
          <w:bottom w:val="single" w:color="4F6EF7" w:sz="12" w:space="8"/>
        </w:pBdr>
        <w:spacing w:after="120" w:before="0"/>
        <w:jc w:val="center"/>
      </w:pPr>
      <w:r>
        <w:rPr>
          <w:rFonts w:ascii="Arial" w:cs="Arial" w:eastAsia="Arial" w:hAnsi="Arial"/>
          <w:b/>
          <w:bCs/>
          <w:color w:val="DC2626"/>
          <w:sz w:val="44"/>
          <w:szCs w:val="44"/>
        </w:rPr>
        <w:t xml:space="preserve">GOVERNMENT REQUEST POLICY</w:t>
      </w:r>
    </w:p>
    <w:p>
      <w:pPr>
        <w:spacing w:after="600" w:before="120"/>
        <w:jc w:val="center"/>
      </w:pPr>
      <w:r>
        <w:rPr>
          <w:rFonts w:ascii="Arial" w:cs="Arial" w:eastAsia="Arial" w:hAnsi="Arial"/>
          <w:color w:val="64748B"/>
          <w:sz w:val="24"/>
          <w:szCs w:val="24"/>
        </w:rPr>
        <w:t xml:space="preserve">Guidelines for Legal Process, Government Requests, and Data Disclosure</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tblGrid>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Governing Entity</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SIGN Technologies LLC</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Arabic Name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(ساين تكنولوجيز ش.ذ.م.م)</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Jurisdiction</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Internet City Free Zone, Dubai, United Arab Emirates</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Regulator</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Development Authority (DDA)</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Effective Date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Last Updated</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Law Enforcement Contact</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lawenforcement@sign.io</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Legal Contact</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legal@sign.io</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Privacy / DPO</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privacy@sign.io</w:t>
            </w:r>
          </w:p>
        </w:tc>
      </w:tr>
    </w:tbl>
    <w:p>
      <w:pPr>
        <w:spacing w:after="3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DC2626" w:sz="12"/>
              <w:bottom w:val="single" w:color="CBD5E1" w:sz="1"/>
              <w:right w:val="none" w:color="FFFFFF" w:sz="0"/>
            </w:tcBorders>
            <w:shd w:fill="FEF2F2" w:val="clear"/>
            <w:tcMar>
              <w:top w:type="dxa" w:w="120"/>
              <w:left w:type="dxa" w:w="180"/>
              <w:bottom w:type="dxa" w:w="120"/>
              <w:right w:type="dxa" w:w="180"/>
            </w:tcMar>
          </w:tcPr>
          <w:p>
            <w:pPr>
              <w:spacing w:after="60" w:before="0"/>
            </w:pPr>
            <w:r>
              <w:rPr>
                <w:rFonts w:ascii="Arial" w:cs="Arial" w:eastAsia="Arial" w:hAnsi="Arial"/>
                <w:b/>
                <w:bCs/>
                <w:color w:val="DC2626"/>
                <w:sz w:val="22"/>
                <w:szCs w:val="22"/>
              </w:rPr>
              <w:t xml:space="preserve">Important Notice to Law Enforcement and Government Authorities</w:t>
            </w:r>
          </w:p>
          <w:p>
            <w:pPr>
              <w:spacing w:after="0" w:before="0"/>
              <w:jc w:val="both"/>
            </w:pPr>
            <w:r>
              <w:rPr>
                <w:rFonts w:ascii="Arial" w:cs="Arial" w:eastAsia="Arial" w:hAnsi="Arial"/>
                <w:color w:val="1E293B"/>
                <w:sz w:val="21"/>
                <w:szCs w:val="21"/>
              </w:rPr>
              <w:t xml:space="preserve">These guidelines set out the procedures and requirements for law enforcement agencies, governmental authorities, courts, regulatory bodies, and parties in civil legal proceedings who seek data or information from SIGN Technologies LLC ("SIGN") in connection with the SIGN Platform. SIGN is incorporated in the Dubai Internet City Free Zone, Dubai, United Arab Emirates and is primarily subject to UAE law. All requests must comply with the procedures set out in this document. SIGN does not respond to informal requests or requests that do not comply with applicable legal requirements.</w:t>
            </w:r>
          </w:p>
        </w:tc>
      </w:tr>
    </w:tbl>
    <w:p>
      <w:pPr>
        <w:spacing w:after="300" w:before="0"/>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color w:val="64748B"/>
          <w:sz w:val="20"/>
          <w:szCs w:val="20"/>
        </w:rPr>
        <w:t xml:space="preserve">www.sign.io/legal/law-enforcement  |  lawenforcement@sign.io</w:t>
      </w:r>
    </w:p>
    <w:p>
      <w:pPr>
        <w:spacing w:after="0" w:before="0"/>
        <w:jc w:val="center"/>
      </w:pPr>
      <w:r>
        <w:rPr>
          <w:rFonts w:ascii="Arial" w:cs="Arial" w:eastAsia="Arial" w:hAnsi="Arial"/>
          <w:color w:val="64748B"/>
          <w:sz w:val="20"/>
          <w:szCs w:val="20"/>
        </w:rPr>
        <w:t xml:space="preserve">© 2026 SIGN Technologies LLC. All rights reserved.</w:t>
      </w:r>
    </w:p>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TABLE OF CONTENTS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360"/>
        <w:gridCol w:w="600"/>
      </w:tblGrid>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About These Guidelines and SIGN's Commitment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SIGN's Legal and Jurisdictional Framework</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Data Available and Technical Limitations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Types of Legal Process SIGN Recognizes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10</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How to Submit a Request — Procedure and Form</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SIGN's Review and Response Process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Customer Notification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Emergency Disclosure Requests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Preservation Requests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10</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International and Cross-Border Requests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Civil Legal Proceedings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SIGN's Right to Challenge Legal Process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Cost Reimbursement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23</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Testimony and Records Certification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Construction Document Confidentiality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MENA Authority Directory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Transparency and Reporting</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Frequently Asked Questions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Contact and Submission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32</w:t>
            </w:r>
          </w:p>
        </w:tc>
      </w:tr>
    </w:tbl>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1. ABOUT THESE GUIDELINES AND SIGN'S COMMITMENT</w:t>
      </w:r>
    </w:p>
    <w:p>
      <w:pPr>
        <w:pStyle w:val="Heading2"/>
        <w:spacing w:after="120" w:before="280"/>
      </w:pPr>
      <w:r>
        <w:rPr>
          <w:rFonts w:ascii="Arial" w:cs="Arial" w:eastAsia="Arial" w:hAnsi="Arial"/>
          <w:b/>
          <w:bCs/>
          <w:color w:val="0F1729"/>
          <w:sz w:val="25"/>
          <w:szCs w:val="25"/>
        </w:rPr>
        <w:t xml:space="preserve">1.1  Purpose</w:t>
      </w:r>
    </w:p>
    <w:p>
      <w:pPr>
        <w:spacing w:after="80" w:before="80" w:line="276"/>
        <w:jc w:val="both"/>
      </w:pPr>
      <w:r>
        <w:rPr>
          <w:rFonts w:ascii="Arial" w:cs="Arial" w:eastAsia="Arial" w:hAnsi="Arial"/>
          <w:b w:val="false"/>
          <w:bCs w:val="false"/>
          <w:i w:val="false"/>
          <w:iCs w:val="false"/>
          <w:color w:val="000000"/>
          <w:sz w:val="22"/>
          <w:szCs w:val="22"/>
        </w:rPr>
        <w:t xml:space="preserve">SIGN Technologies LLC (ساين تكنولوجيز ش.ذ.م.م) ("SIGN", "we", "us", or "our") is committed to operating the SIGN Platform with the highest standards of integrity, transparency, and lawful conduct. These Law Enforcement and Government Request Guidelines (the "Guidelines") provide operational guidance on how SIGN handles requests for data and information from: (a) law enforcement agencies; (b) government authorities and regulators; (c) courts and judicial bodies; and (d) parties in civil legal proceedings.</w:t>
      </w:r>
    </w:p>
    <w:p>
      <w:pPr>
        <w:spacing w:after="80" w:before="80" w:line="276"/>
        <w:jc w:val="both"/>
      </w:pPr>
      <w:r>
        <w:rPr>
          <w:rFonts w:ascii="Arial" w:cs="Arial" w:eastAsia="Arial" w:hAnsi="Arial"/>
          <w:b w:val="false"/>
          <w:bCs w:val="false"/>
          <w:i w:val="false"/>
          <w:iCs w:val="false"/>
          <w:color w:val="000000"/>
          <w:sz w:val="22"/>
          <w:szCs w:val="22"/>
        </w:rPr>
        <w:t xml:space="preserve">These Guidelines apply to all requests relating to the SIGN Platform and all ManageX group products operated by SIGN Technologies LLC, including SIGN, GUARDIA, SPANTEC, and CLAIMX. They are published as a public document in the interest of transparency and to assist requesting authorities in submitting valid, efficient requests.</w:t>
      </w:r>
    </w:p>
    <w:p>
      <w:pPr>
        <w:pStyle w:val="Heading2"/>
        <w:spacing w:after="120" w:before="280"/>
      </w:pPr>
      <w:r>
        <w:rPr>
          <w:rFonts w:ascii="Arial" w:cs="Arial" w:eastAsia="Arial" w:hAnsi="Arial"/>
          <w:b/>
          <w:bCs/>
          <w:color w:val="0F1729"/>
          <w:sz w:val="25"/>
          <w:szCs w:val="25"/>
        </w:rPr>
        <w:t xml:space="preserve">1.2  SIGN's Core Commitments</w:t>
      </w:r>
    </w:p>
    <w:p>
      <w:pPr>
        <w:spacing w:after="80" w:before="80" w:line="276"/>
        <w:jc w:val="both"/>
      </w:pPr>
      <w:r>
        <w:rPr>
          <w:rFonts w:ascii="Arial" w:cs="Arial" w:eastAsia="Arial" w:hAnsi="Arial"/>
          <w:b w:val="false"/>
          <w:bCs w:val="false"/>
          <w:i w:val="false"/>
          <w:iCs w:val="false"/>
          <w:color w:val="000000"/>
          <w:sz w:val="22"/>
          <w:szCs w:val="22"/>
        </w:rPr>
        <w:t xml:space="preserve">SIGN's approach to law enforcement and government requests is guided by four core commitments: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Lawfulness: SIGN discloses user data only in response to valid, legally sufficient process issued by a competent authority, or in narrow emergency circumstances described in Section 8. SIGN does not voluntarily produce user data to law enforcement or government authorities without valid legal process.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User Privacy: SIGN treats the privacy of its Customers and Users as a fundamental value. SIGN will always seek to protect user privacy to the maximum extent permitted by applicable law, including by challenging overly broad or legally deficient requests.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Transparency: SIGN publishes these Guidelines publicly and will publish periodic Transparency Reports summarizing the volume and nature of requests received, to the extent permitted by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Proportionality: SIGN will produce only the data that is specifically required by valid legal process and will not produce data beyond the scope of any request.</w:t>
      </w:r>
    </w:p>
    <w:p>
      <w:pPr>
        <w:pStyle w:val="Heading2"/>
        <w:spacing w:after="120" w:before="280"/>
      </w:pPr>
      <w:r>
        <w:rPr>
          <w:rFonts w:ascii="Arial" w:cs="Arial" w:eastAsia="Arial" w:hAnsi="Arial"/>
          <w:b/>
          <w:bCs/>
          <w:color w:val="0F1729"/>
          <w:sz w:val="25"/>
          <w:szCs w:val="25"/>
        </w:rPr>
        <w:t xml:space="preserve">1.3  Integrity of Construction Documents</w:t>
      </w:r>
    </w:p>
    <w:p>
      <w:pPr>
        <w:spacing w:after="80" w:before="80" w:line="276"/>
        <w:jc w:val="both"/>
      </w:pPr>
      <w:r>
        <w:rPr>
          <w:rFonts w:ascii="Arial" w:cs="Arial" w:eastAsia="Arial" w:hAnsi="Arial"/>
          <w:b w:val="false"/>
          <w:bCs w:val="false"/>
          <w:i w:val="false"/>
          <w:iCs w:val="false"/>
          <w:color w:val="000000"/>
          <w:sz w:val="22"/>
          <w:szCs w:val="22"/>
        </w:rPr>
        <w:t xml:space="preserve">The SIGN Platform processes highly sensitive construction contract documents, including contracts, formal notices, claims, settlement agreements, and amendments. These documents may contain commercially sensitive information, trade secrets, and privileged legal communications. SIGN takes seriously its obligation to protect the confidentiality of these documents and will scrutinize any request for their production with particular care.</w:t>
      </w:r>
    </w:p>
    <w:p>
      <w:pPr>
        <w:pStyle w:val="Heading2"/>
        <w:spacing w:after="120" w:before="280"/>
      </w:pPr>
      <w:r>
        <w:rPr>
          <w:rFonts w:ascii="Arial" w:cs="Arial" w:eastAsia="Arial" w:hAnsi="Arial"/>
          <w:b/>
          <w:bCs/>
          <w:color w:val="0F1729"/>
          <w:sz w:val="25"/>
          <w:szCs w:val="25"/>
        </w:rPr>
        <w:t xml:space="preserve">1.4  What These Guidelines Are Not</w:t>
      </w:r>
    </w:p>
    <w:p>
      <w:pPr>
        <w:spacing w:after="80" w:before="80" w:line="276"/>
        <w:jc w:val="both"/>
      </w:pPr>
      <w:r>
        <w:rPr>
          <w:rFonts w:ascii="Arial" w:cs="Arial" w:eastAsia="Arial" w:hAnsi="Arial"/>
          <w:b w:val="false"/>
          <w:bCs w:val="false"/>
          <w:i w:val="false"/>
          <w:iCs w:val="false"/>
          <w:color w:val="000000"/>
          <w:sz w:val="22"/>
          <w:szCs w:val="22"/>
        </w:rPr>
        <w:t xml:space="preserve">These Guidelines do not constitute a waiver of any legal rights or defenses available to SIGN under applicable law. They do not represent a commitment by SIGN to comply with any specific request. Each request is evaluated on its own merits and in accordance with applicable law at the time of the request.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 SIGN'S LEGAL AND JURISDICTIONAL FRAMEWORK</w:t>
      </w:r>
    </w:p>
    <w:p>
      <w:pPr>
        <w:pStyle w:val="Heading2"/>
        <w:spacing w:after="120" w:before="280"/>
      </w:pPr>
      <w:r>
        <w:rPr>
          <w:rFonts w:ascii="Arial" w:cs="Arial" w:eastAsia="Arial" w:hAnsi="Arial"/>
          <w:b/>
          <w:bCs/>
          <w:color w:val="0F1729"/>
          <w:sz w:val="25"/>
          <w:szCs w:val="25"/>
        </w:rPr>
        <w:t xml:space="preserve">2.1  Incorporation and Primary Jurisdiction</w:t>
      </w:r>
    </w:p>
    <w:p>
      <w:pPr>
        <w:spacing w:after="80" w:before="80" w:line="276"/>
        <w:jc w:val="both"/>
      </w:pPr>
      <w:r>
        <w:rPr>
          <w:rFonts w:ascii="Arial" w:cs="Arial" w:eastAsia="Arial" w:hAnsi="Arial"/>
          <w:b w:val="false"/>
          <w:bCs w:val="false"/>
          <w:i w:val="false"/>
          <w:iCs w:val="false"/>
          <w:color w:val="000000"/>
          <w:sz w:val="22"/>
          <w:szCs w:val="22"/>
        </w:rPr>
        <w:t xml:space="preserve">SIGN Technologies LLC is incorporated and licensed in the Dubai Internet City Free Zone, Dubai, United Arab Emirates, regulated by the Dubai Development Authority (DDA). SIGN is primarily subject to the laws of the United Arab Emirates, including federal UAE law and the regulations of Dubai Internet City Free Zone. This means that: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UAE law governs SIGN's legal obligations regarding disclosure of user data</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UAE courts, regulatory authorities, and law enforcement agencies have primary jurisdiction over SIGN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responds to legal process issued by UAE competent authorities without requiring international cooperation mechanisms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Legal process from foreign jurisdictions must be routed through appropriate international cooperation channels before SIGN is required to comply</w:t>
      </w:r>
    </w:p>
    <w:p>
      <w:pPr>
        <w:pStyle w:val="Heading2"/>
        <w:spacing w:after="120" w:before="280"/>
      </w:pPr>
      <w:r>
        <w:rPr>
          <w:rFonts w:ascii="Arial" w:cs="Arial" w:eastAsia="Arial" w:hAnsi="Arial"/>
          <w:b/>
          <w:bCs/>
          <w:color w:val="0F1729"/>
          <w:sz w:val="25"/>
          <w:szCs w:val="25"/>
        </w:rPr>
        <w:t xml:space="preserve">2.2  Applicable UAE Legal Framework</w:t>
      </w:r>
    </w:p>
    <w:p>
      <w:pPr>
        <w:spacing w:after="80" w:before="80" w:line="276"/>
        <w:jc w:val="both"/>
      </w:pPr>
      <w:r>
        <w:rPr>
          <w:rFonts w:ascii="Arial" w:cs="Arial" w:eastAsia="Arial" w:hAnsi="Arial"/>
          <w:b w:val="false"/>
          <w:bCs w:val="false"/>
          <w:i w:val="false"/>
          <w:iCs w:val="false"/>
          <w:color w:val="000000"/>
          <w:sz w:val="22"/>
          <w:szCs w:val="22"/>
        </w:rPr>
        <w:t xml:space="preserve">SIGN's data disclosure obligations under UAE law are governed by, among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UAE Law / Regulation</w:t>
            </w:r>
          </w:p>
        </w:tc>
        <w:tc>
          <w:tcPr>
            <w:tcW w:type="dxa" w:w="6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Relevance to Data Requests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Federal Decree-Law No. 45/2021 on Personal Data Protection (UAE PDPL)</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Primary data protection framework governing personal data processing and disclosure, including disclosure to government authorities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Federal Law No. 3/1987 (UAE Penal Code) and Criminal Procedure Law</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Governs criminal investigations and the legal process for compelled disclosure in criminal matters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Federal Law No. 11/1992 (UAE Civil Procedure Law)</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Governs civil court orders and subpoenas requiring disclosure of information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Federal Law No. 5/2012 on Combating Cybercrimes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Governs law enforcement access to electronic data and communications in cybercrime investigations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Federal Law No. 6/2023 on Cybersecurity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Imposes obligations on technology companies in relation to cybersecurity incidents and regulatory investigations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UAE Federal Law No. 4/2023 on Counter-Terrorism</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May require disclosure in connection with terrorist financing or terrorism investigations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Dubai Decree No. 22/2015 (DIC Regulations)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DDA regulatory framework applicable to companies licensed in Dubai Internet City Free Zone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UAE Cabinet Decision No. 97/2022 (UAE PDPL Executive Regulations)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Detailed rules governing data processing, transfer, and disclosure under the UAE PDPL</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2.3  DIFC and ADGM Free Zone Considerations</w:t>
      </w:r>
    </w:p>
    <w:p>
      <w:pPr>
        <w:spacing w:after="80" w:before="80" w:line="276"/>
        <w:jc w:val="both"/>
      </w:pPr>
      <w:r>
        <w:rPr>
          <w:rFonts w:ascii="Arial" w:cs="Arial" w:eastAsia="Arial" w:hAnsi="Arial"/>
          <w:b w:val="false"/>
          <w:bCs w:val="false"/>
          <w:i w:val="false"/>
          <w:iCs w:val="false"/>
          <w:color w:val="000000"/>
          <w:sz w:val="22"/>
          <w:szCs w:val="22"/>
        </w:rPr>
        <w:t xml:space="preserve">Certain Enterprise Customers of SIGN may operate within the Dubai International Financial Centre (DIFC) or the Abu Dhabi Global Market (ADGM). Where Customer data is hosted or processed specifically in connection with DIFC or ADGM operations: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DIFC: The DIFC Courts may have jurisdiction and DIFC data protection laws (DIFC Data Protection Law 2020) may apply. Requests relating to DIFC-resident Customer data should be made through the DIFC Courts or DIFC regulatory authorities as appropriate.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ADGM: The ADGM Courts and ADGM Financial Services Regulatory Authority may have jurisdiction. Requests should be routed through the appropriate ADGM channels.</w:t>
      </w:r>
    </w:p>
    <w:p>
      <w:pPr>
        <w:pStyle w:val="Heading2"/>
        <w:spacing w:after="120" w:before="280"/>
      </w:pPr>
      <w:r>
        <w:rPr>
          <w:rFonts w:ascii="Arial" w:cs="Arial" w:eastAsia="Arial" w:hAnsi="Arial"/>
          <w:b/>
          <w:bCs/>
          <w:color w:val="0F1729"/>
          <w:sz w:val="25"/>
          <w:szCs w:val="25"/>
        </w:rPr>
        <w:t xml:space="preserve">2.4  Multi-Jurisdiction Considerations</w:t>
      </w:r>
    </w:p>
    <w:p>
      <w:pPr>
        <w:spacing w:after="80" w:before="80" w:line="276"/>
        <w:jc w:val="both"/>
      </w:pPr>
      <w:r>
        <w:rPr>
          <w:rFonts w:ascii="Arial" w:cs="Arial" w:eastAsia="Arial" w:hAnsi="Arial"/>
          <w:b w:val="false"/>
          <w:bCs w:val="false"/>
          <w:i w:val="false"/>
          <w:iCs w:val="false"/>
          <w:color w:val="000000"/>
          <w:sz w:val="22"/>
          <w:szCs w:val="22"/>
        </w:rPr>
        <w:t xml:space="preserve">The SIGN Platform serves Customers across the MENA Region, including in Egypt, Saudi Arabia, Qatar, Bahrain, Jordan, and Kuwait. Where a request originates from a jurisdiction other than the UAE, SIGN evaluates the request against both the requesting jurisdiction's law and applicable UAE law. In general: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Requests from MENA jurisdictions may be honored where they comply with applicable local law and are consistent with UAE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Requests from non-MENA jurisdictions must generally be routed through international cooperation mechanisms unless SIGN is subject to the requesting jurisdiction's law by reason of its operations in that jurisdiction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does not apply the US Stored Communications Act, CLOUD Act, or other US-specific frameworks, as SIGN is not a US company and its data is not primarily stored in the US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3. DATA AVAILABLE AND TECHNICAL LIMITATIONS</w:t>
      </w:r>
    </w:p>
    <w:p>
      <w:pPr>
        <w:pStyle w:val="Heading2"/>
        <w:spacing w:after="120" w:before="280"/>
      </w:pPr>
      <w:r>
        <w:rPr>
          <w:rFonts w:ascii="Arial" w:cs="Arial" w:eastAsia="Arial" w:hAnsi="Arial"/>
          <w:b/>
          <w:bCs/>
          <w:color w:val="0F1729"/>
          <w:sz w:val="25"/>
          <w:szCs w:val="25"/>
        </w:rPr>
        <w:t xml:space="preserve">3.1  Approach Customers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D97706" w:sz="12"/>
              <w:bottom w:val="single" w:color="CBD5E1" w:sz="1"/>
              <w:right w:val="none" w:color="FFFFFF" w:sz="0"/>
            </w:tcBorders>
            <w:shd w:fill="FFFBEB" w:val="clear"/>
            <w:tcMar>
              <w:top w:type="dxa" w:w="120"/>
              <w:left w:type="dxa" w:w="180"/>
              <w:bottom w:type="dxa" w:w="120"/>
              <w:right w:type="dxa" w:w="180"/>
            </w:tcMar>
          </w:tcPr>
          <w:p>
            <w:pPr>
              <w:spacing w:after="60" w:before="0"/>
            </w:pPr>
            <w:r>
              <w:rPr>
                <w:rFonts w:ascii="Arial" w:cs="Arial" w:eastAsia="Arial" w:hAnsi="Arial"/>
                <w:b/>
                <w:bCs/>
                <w:color w:val="D97706"/>
                <w:sz w:val="22"/>
                <w:szCs w:val="22"/>
              </w:rPr>
              <w:t xml:space="preserve">Before Approaching SIGN — Contact the Customer First</w:t>
            </w:r>
          </w:p>
          <w:p>
            <w:pPr>
              <w:spacing w:after="0" w:before="0"/>
              <w:jc w:val="both"/>
            </w:pPr>
            <w:r>
              <w:rPr>
                <w:rFonts w:ascii="Arial" w:cs="Arial" w:eastAsia="Arial" w:hAnsi="Arial"/>
                <w:color w:val="1E293B"/>
                <w:sz w:val="21"/>
                <w:szCs w:val="21"/>
              </w:rPr>
              <w:t xml:space="preserve">In most cases, the parties to a construction contract or transaction facilitated through the SIGN Platform will themselves have access to their own contract documents, notices, and project records. Before submitting a request to SIGN, requesting authorities should first approach the Customer (the organization that holds the SIGN account) directly. Customers can access and export their own data through the SIGN Platform. Direct customer access is generally faster and less legally complex than a formal request to SIGN.</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3.2  Data Categories SIGN May Hold</w:t>
      </w:r>
    </w:p>
    <w:p>
      <w:pPr>
        <w:spacing w:after="80" w:before="80" w:line="276"/>
        <w:jc w:val="both"/>
      </w:pPr>
      <w:r>
        <w:rPr>
          <w:rFonts w:ascii="Arial" w:cs="Arial" w:eastAsia="Arial" w:hAnsi="Arial"/>
          <w:b w:val="false"/>
          <w:bCs w:val="false"/>
          <w:i w:val="false"/>
          <w:iCs w:val="false"/>
          <w:color w:val="000000"/>
          <w:sz w:val="22"/>
          <w:szCs w:val="22"/>
        </w:rPr>
        <w:t xml:space="preserve">Depending on the Customer's subscription and usage, SIGN may hold the following categories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 Category</w:t>
            </w:r>
          </w:p>
        </w:tc>
        <w:tc>
          <w:tcPr>
            <w:tcW w:type="dxa" w:w="41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Availability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Account Subscriber Data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Customer organization name; Account Administrator name and email; billing address; subscription plan and payment method metadata (not full card details — processed by Paymob)</w:t>
            </w:r>
          </w:p>
        </w:tc>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Generally available subject to valid legal process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Authorized User Data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Names, email addresses, job titles, and role designations of Authorized Users registered under a Customer Account</w:t>
            </w:r>
          </w:p>
        </w:tc>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Generally available subject to valid legal process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Account Activity Logs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Login timestamps, IP addresses, session durations, and platform feature access logs for Authorized Users</w:t>
            </w:r>
          </w:p>
        </w:tc>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Available for a rolling 12-month period subject to valid legal process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E-Signature Audit Trails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Certificate of Completion for each signed document: signer names, email addresses, IP addresses, timestamps, device information, and document hash (cryptographic fingerprint)</w:t>
            </w:r>
          </w:p>
        </w:tc>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Available for 7 years from execution date subject to valid legal process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Contract Document Content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The actual text content of contracts, notices, claims, and other documents uploaded by Customers</w:t>
            </w:r>
          </w:p>
        </w:tc>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Technically accessible but subject to encryption — see Section 3.3. Production subject to very high legal threshold.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Document Metadata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File names, upload dates, file sizes, version history, and sharing activity for documents stored on the Platform</w:t>
            </w:r>
          </w:p>
        </w:tc>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Generally available subject to valid legal process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Payment Records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Transaction amounts, dates, and payment method type for Subscription fees</w:t>
            </w:r>
          </w:p>
        </w:tc>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Available for 7 years subject to valid legal process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AI Processing Logs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Anonymized records of AI Feature usage (which features were used, when) — does not include contract text content</w:t>
            </w:r>
          </w:p>
        </w:tc>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Available for 6 months subject to valid legal process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Support Communications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Support tickets and email correspondence between SIGN support staff and the Customer</w:t>
            </w:r>
          </w:p>
        </w:tc>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Available subject to valid legal process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3.3  Critical Technical Limitation — Contract Document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DC2626" w:sz="12"/>
              <w:bottom w:val="single" w:color="CBD5E1" w:sz="1"/>
              <w:right w:val="none" w:color="FFFFFF" w:sz="0"/>
            </w:tcBorders>
            <w:shd w:fill="FEF2F2" w:val="clear"/>
            <w:tcMar>
              <w:top w:type="dxa" w:w="120"/>
              <w:left w:type="dxa" w:w="180"/>
              <w:bottom w:type="dxa" w:w="120"/>
              <w:right w:type="dxa" w:w="180"/>
            </w:tcMar>
          </w:tcPr>
          <w:p>
            <w:pPr>
              <w:spacing w:after="60" w:before="0"/>
            </w:pPr>
            <w:r>
              <w:rPr>
                <w:rFonts w:ascii="Arial" w:cs="Arial" w:eastAsia="Arial" w:hAnsi="Arial"/>
                <w:b/>
                <w:bCs/>
                <w:color w:val="DC2626"/>
                <w:sz w:val="22"/>
                <w:szCs w:val="22"/>
              </w:rPr>
              <w:t xml:space="preserve">SIGN Cannot Access the Contents of Encrypted Contract Documents</w:t>
            </w:r>
          </w:p>
          <w:p>
            <w:pPr>
              <w:spacing w:after="0" w:before="0"/>
              <w:jc w:val="both"/>
            </w:pPr>
            <w:r>
              <w:rPr>
                <w:rFonts w:ascii="Arial" w:cs="Arial" w:eastAsia="Arial" w:hAnsi="Arial"/>
                <w:color w:val="1E293B"/>
                <w:sz w:val="21"/>
                <w:szCs w:val="21"/>
              </w:rPr>
              <w:t xml:space="preserve">The SIGN Platform is designed with end-to-end encryption as a core security principle. Contract documents uploaded to the SIGN Platform are encrypted using AES-256 encryption at rest. SIGN's system architecture means that SIGN does not maintain decryption keys that would allow SIGN employees to read the plaintext contents of customer contract documents. This is a deliberate privacy-by-design feature. As a result: SIGN cannot search the contents of encrypted contract documents; SIGN cannot produce a decrypted or plaintext version of a contract document; and requests for 'all contracts relating to [project/party name]' cannot be fulfilled by SIGN because SIGN cannot search document contents. SIGN can only produce document metadata (file name, upload date, size, access logs) and e-signature audit trails for specific documents identified by the requesting authority.</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3.4  Identifying Specific Documents</w:t>
      </w:r>
    </w:p>
    <w:p>
      <w:pPr>
        <w:spacing w:after="80" w:before="80" w:line="276"/>
        <w:jc w:val="both"/>
      </w:pPr>
      <w:r>
        <w:rPr>
          <w:rFonts w:ascii="Arial" w:cs="Arial" w:eastAsia="Arial" w:hAnsi="Arial"/>
          <w:b w:val="false"/>
          <w:bCs w:val="false"/>
          <w:i w:val="false"/>
          <w:iCs w:val="false"/>
          <w:color w:val="000000"/>
          <w:sz w:val="22"/>
          <w:szCs w:val="22"/>
        </w:rPr>
        <w:t xml:space="preserve">Because SIGN cannot search document contents, requests must identify specific documents or accounts with particularity using one or more of the following identifiers: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Customer Account ID or Organization Name registered on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Authorized User email address associated with the Account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Document ID or file name (if known)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E-signature Envelope ID (for executed signature workflows)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Date range associated with the activity or document at issue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Project name as registered on the Platform (if known)</w:t>
      </w:r>
    </w:p>
    <w:p>
      <w:pPr>
        <w:spacing w:after="80" w:before="80" w:line="276"/>
        <w:jc w:val="both"/>
      </w:pPr>
      <w:r>
        <w:rPr>
          <w:rFonts w:ascii="Arial" w:cs="Arial" w:eastAsia="Arial" w:hAnsi="Arial"/>
          <w:b w:val="false"/>
          <w:bCs w:val="false"/>
          <w:i w:val="false"/>
          <w:iCs w:val="false"/>
          <w:color w:val="000000"/>
          <w:sz w:val="22"/>
          <w:szCs w:val="22"/>
        </w:rPr>
        <w:t xml:space="preserve">Requests that identify only parties, property, or subject matter without a Platform identifier cannot be processed. SIGN will notify the requesting authority of this limitation and provide guidance on alternative approaches.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4. TYPES OF LEGAL PROCESS SIGN RECOGNIZES</w:t>
      </w:r>
    </w:p>
    <w:p>
      <w:pPr>
        <w:pStyle w:val="Heading2"/>
        <w:spacing w:after="120" w:before="280"/>
      </w:pPr>
      <w:r>
        <w:rPr>
          <w:rFonts w:ascii="Arial" w:cs="Arial" w:eastAsia="Arial" w:hAnsi="Arial"/>
          <w:b/>
          <w:bCs/>
          <w:color w:val="0F1729"/>
          <w:sz w:val="25"/>
          <w:szCs w:val="25"/>
        </w:rPr>
        <w:t xml:space="preserve">4.1  UAE and MENA Legal Process</w:t>
      </w:r>
    </w:p>
    <w:p>
      <w:pPr>
        <w:spacing w:after="80" w:before="80" w:line="276"/>
        <w:jc w:val="both"/>
      </w:pPr>
      <w:r>
        <w:rPr>
          <w:rFonts w:ascii="Arial" w:cs="Arial" w:eastAsia="Arial" w:hAnsi="Arial"/>
          <w:b w:val="false"/>
          <w:bCs w:val="false"/>
          <w:i w:val="false"/>
          <w:iCs w:val="false"/>
          <w:color w:val="000000"/>
          <w:sz w:val="22"/>
          <w:szCs w:val="22"/>
        </w:rPr>
        <w:t xml:space="preserve">SIGN recognizes and responds to the following forms of legal process issued by UAE and MENA competent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Form of Process</w:t>
            </w:r>
          </w:p>
        </w:tc>
        <w:tc>
          <w:tcPr>
            <w:tcW w:type="dxa" w:w="6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Requirements and Notes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UAE Court Order / Judicial Order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An order issued by a UAE court of competent jurisdiction (Federal Courts, DIFC Courts, or ADGM Courts) directing production of specific documents or information. Must specify the data sought, the Account or User at issue, and the legal basis for the order.</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UAE Public Prosecution Order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An order issued by the UAE Public Prosecution (Niyabah) in connection with a criminal investigation. Must be issued under the UAE Criminal Procedure Law and specify the data sought with particularity.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UAE Regulatory Authority Order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An order or direction issued by a UAE regulatory authority with statutory power to require production, including the UAE Data Office, UAE Financial Intelligence Unit, or sector-specific regulators. Must identify the statutory power relied upon.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Dubai Development Authority (DDA) Direction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 regulatory direction from the DDA in relation to SIGN's operations as a DIC licensee. SIGN will comply with valid DDA regulatory directions.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DIFC Courts Order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An order from the DIFC Courts, which apply English common law. SIGN will comply with valid DIFC Court orders served through proper channels.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ADGM Courts Order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An order from the ADGM Courts. SIGN will comply with valid ADGM Court orders served through proper channels.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GCC / MENA Court Orders (other jurisdictions)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Court orders from other GCC or MENA jurisdictions (Saudi Arabia, Egypt, Qatar, Bahrain, Jordan, Kuwait) may be honored where: (a) the order is issued by a court of competent jurisdiction; (b) the data sought relates to the requesting jurisdiction; (c) compliance is consistent with UAE law; and (d) the order is properly authenticated and translated into Arabic or English.</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Mutual Legal Assistance Treaty (MLAT) Request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Requests from non-UAE authorities for data that is the subject of a criminal investigation may be processed through MLAT mechanisms where a treaty exists between the UAE and the requesting country.</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4.2  Forms of Process SIGN Does Not Recognize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Forms of Process That Are Insufficient</w:t>
            </w:r>
          </w:p>
          <w:p>
            <w:pPr>
              <w:spacing w:after="0" w:before="0"/>
              <w:jc w:val="both"/>
            </w:pPr>
            <w:r>
              <w:rPr>
                <w:rFonts w:ascii="Arial" w:cs="Arial" w:eastAsia="Arial" w:hAnsi="Arial"/>
                <w:color w:val="1E293B"/>
                <w:sz w:val="21"/>
                <w:szCs w:val="21"/>
              </w:rPr>
              <w:t xml:space="preserve">SIGN does not respond to the following: informal requests via email or telephone without formal legal process; administrative letters or requests from government entities that are not accompanied by a valid court order or statutory authority; requests from foreign law enforcement that are not routed through MLAT or other recognized international cooperation mechanisms; subpoenas issued under US law (SIGN is not subject to US jurisdiction absent specific connecting factors); requests citing the US CLOUD Act, Stored Communications Act, or other US-specific frameworks; and requests that do not identify a specific Account, User, or Document with particularity.</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4.3  Civil Proceedings</w:t>
      </w:r>
    </w:p>
    <w:p>
      <w:pPr>
        <w:spacing w:after="80" w:before="80" w:line="276"/>
        <w:jc w:val="both"/>
      </w:pPr>
      <w:r>
        <w:rPr>
          <w:rFonts w:ascii="Arial" w:cs="Arial" w:eastAsia="Arial" w:hAnsi="Arial"/>
          <w:b w:val="false"/>
          <w:bCs w:val="false"/>
          <w:i w:val="false"/>
          <w:iCs w:val="false"/>
          <w:color w:val="000000"/>
          <w:sz w:val="22"/>
          <w:szCs w:val="22"/>
        </w:rPr>
        <w:t xml:space="preserve">SIGN recognizes court orders and equivalent judicial process in civil proceedings before UAE courts, DIFC Courts, ADGM Courts, and other competent courts in the MENA Region. See Section 11 for SIGN's specific procedures for civil proceedings requests.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5. HOW TO SUBMIT A REQUEST — PROCEDURE AND FORM</w:t>
      </w:r>
    </w:p>
    <w:p>
      <w:pPr>
        <w:pStyle w:val="Heading2"/>
        <w:spacing w:after="120" w:before="280"/>
      </w:pPr>
      <w:r>
        <w:rPr>
          <w:rFonts w:ascii="Arial" w:cs="Arial" w:eastAsia="Arial" w:hAnsi="Arial"/>
          <w:b/>
          <w:bCs/>
          <w:color w:val="0F1729"/>
          <w:sz w:val="25"/>
          <w:szCs w:val="25"/>
        </w:rPr>
        <w:t xml:space="preserve">5.1  Designated Contact for Legal Process</w:t>
      </w:r>
    </w:p>
    <w:p>
      <w:pPr>
        <w:spacing w:after="80" w:before="80" w:line="276"/>
        <w:jc w:val="both"/>
      </w:pPr>
      <w:r>
        <w:rPr>
          <w:rFonts w:ascii="Arial" w:cs="Arial" w:eastAsia="Arial" w:hAnsi="Arial"/>
          <w:b w:val="false"/>
          <w:bCs w:val="false"/>
          <w:i w:val="false"/>
          <w:iCs w:val="false"/>
          <w:color w:val="000000"/>
          <w:sz w:val="22"/>
          <w:szCs w:val="22"/>
        </w:rPr>
        <w:t xml:space="preserve">All legal process and requests for data must be directed to SIGN's Designated Legal Process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71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Primary Email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lawenforcement@sign.io — Subject: 'Law Enforcement Request' or 'Government Request' or 'Court Order'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Secure Transmission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Where the requesting authority requires secure transmission, contact lawenforcement@sign.io to arrange secure delivery.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Postal Address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 Technologies LLC — Legal Department
Dubai Internet City, Building 1
Dubai, United Arab Emirates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Response Time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 will acknowledge receipt within 3 UAE business days. SIGN aims to respond substantively within 10 UAE business days of receipt of a complete, valid request, subject to complexity.</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No Informal Requests</w:t>
            </w:r>
          </w:p>
          <w:p>
            <w:pPr>
              <w:spacing w:after="0" w:before="0"/>
              <w:jc w:val="both"/>
            </w:pPr>
            <w:r>
              <w:rPr>
                <w:rFonts w:ascii="Arial" w:cs="Arial" w:eastAsia="Arial" w:hAnsi="Arial"/>
                <w:color w:val="1E293B"/>
                <w:sz w:val="21"/>
                <w:szCs w:val="21"/>
              </w:rPr>
              <w:t xml:space="preserve">SIGN does not respond to informal requests for data submitted via email without valid legal process, telephone calls, or in-person visits to SIGN's offices. Service of legal process at SIGN's offices is accepted for convenience only and does not waive any legal objection. All requests must be submitted to the Designated Legal Process Contact.</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5.2  Required Information in Every Request</w:t>
      </w:r>
    </w:p>
    <w:p>
      <w:pPr>
        <w:spacing w:after="80" w:before="80" w:line="276"/>
        <w:jc w:val="both"/>
      </w:pPr>
      <w:r>
        <w:rPr>
          <w:rFonts w:ascii="Arial" w:cs="Arial" w:eastAsia="Arial" w:hAnsi="Arial"/>
          <w:b w:val="false"/>
          <w:bCs w:val="false"/>
          <w:i w:val="false"/>
          <w:iCs w:val="false"/>
          <w:color w:val="000000"/>
          <w:sz w:val="22"/>
          <w:szCs w:val="22"/>
        </w:rPr>
        <w:t xml:space="preserve">Every request submitted to SIGN must include ALL of the following to be processed:</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The identity and contact details of the requesting authority, including the name, title, telephone number, and official email address of the responsible officer or official</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The legal basis and statutory authority for the request — citing the specific UAE law, regulation, court order, or other legal instrument under which the request is made</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A certified copy of the court order, warrant, regulatory direction, or other legal process being served on SIGN</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Identification of the specific data sought — general or open-ended requests (e.g., 'all data relating to [party name]') will not be processed. SIGN requires specific identifiers: Account ID, User email address, Document ID, Envelope ID, and/or date range</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The specific legal proceeding or investigation to which the request relates (case number, investigation reference, or equivalent)</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A statement of the purpose for which the data is sought</w:t>
      </w:r>
    </w:p>
    <w:p>
      <w:pPr>
        <w:pStyle w:val="ListParagraph"/>
        <w:numPr>
          <w:ilvl w:val="0"/>
          <w:numId w:val="3"/>
        </w:numPr>
        <w:spacing w:after="60" w:before="60" w:line="276"/>
      </w:pPr>
      <w:r>
        <w:rPr>
          <w:rFonts w:ascii="Arial" w:cs="Arial" w:eastAsia="Arial" w:hAnsi="Arial"/>
          <w:b w:val="false"/>
          <w:bCs w:val="false"/>
          <w:i w:val="false"/>
          <w:iCs w:val="false"/>
          <w:color w:val="000000"/>
          <w:sz w:val="22"/>
          <w:szCs w:val="22"/>
        </w:rPr>
        <w:t xml:space="preserve">An Arabic or English translation of all non-Arabic, non-English documents included in the request</w:t>
      </w:r>
    </w:p>
    <w:p>
      <w:pPr>
        <w:pStyle w:val="Heading2"/>
        <w:spacing w:after="120" w:before="280"/>
      </w:pPr>
      <w:r>
        <w:rPr>
          <w:rFonts w:ascii="Arial" w:cs="Arial" w:eastAsia="Arial" w:hAnsi="Arial"/>
          <w:b/>
          <w:bCs/>
          <w:color w:val="0F1729"/>
          <w:sz w:val="25"/>
          <w:szCs w:val="25"/>
        </w:rPr>
        <w:t xml:space="preserve">5.3  Format Requirements</w:t>
      </w:r>
    </w:p>
    <w:p>
      <w:pPr>
        <w:spacing w:after="80" w:before="80" w:line="276"/>
        <w:jc w:val="both"/>
      </w:pPr>
      <w:r>
        <w:rPr>
          <w:rFonts w:ascii="Arial" w:cs="Arial" w:eastAsia="Arial" w:hAnsi="Arial"/>
          <w:b w:val="false"/>
          <w:bCs w:val="false"/>
          <w:i w:val="false"/>
          <w:iCs w:val="false"/>
          <w:color w:val="000000"/>
          <w:sz w:val="22"/>
          <w:szCs w:val="22"/>
        </w:rPr>
        <w:t xml:space="preserve">Requests should be submitted in writing in Arabic or English. Requests in other languages must be accompanied by a certified translation. All court orders and legal instruments must be certified copies bearing the official seal or certification of the issuing court or authority. Electronic copies are accepted for initial review; SIGN may require original hard copies for compliance purposes.</w:t>
      </w:r>
    </w:p>
    <w:p>
      <w:pPr>
        <w:pStyle w:val="Heading2"/>
        <w:spacing w:after="120" w:before="280"/>
      </w:pPr>
      <w:r>
        <w:rPr>
          <w:rFonts w:ascii="Arial" w:cs="Arial" w:eastAsia="Arial" w:hAnsi="Arial"/>
          <w:b/>
          <w:bCs/>
          <w:color w:val="0F1729"/>
          <w:sz w:val="25"/>
          <w:szCs w:val="25"/>
        </w:rPr>
        <w:t xml:space="preserve">5.4  Requests Must Be Narrowly Tailored</w:t>
      </w:r>
    </w:p>
    <w:p>
      <w:pPr>
        <w:spacing w:after="80" w:before="80" w:line="276"/>
        <w:jc w:val="both"/>
      </w:pPr>
      <w:r>
        <w:rPr>
          <w:rFonts w:ascii="Arial" w:cs="Arial" w:eastAsia="Arial" w:hAnsi="Arial"/>
          <w:b w:val="false"/>
          <w:bCs w:val="false"/>
          <w:i w:val="false"/>
          <w:iCs w:val="false"/>
          <w:color w:val="000000"/>
          <w:sz w:val="22"/>
          <w:szCs w:val="22"/>
        </w:rPr>
        <w:t xml:space="preserve">SIGN will only produce data that falls within the specific scope of a valid legal process. Requesting authorities are encouraged to draft requests as narrowly as possible to identify the specific data sought. Overly broad requests will be returned with a request for narrowing. This is not a refusal to comply — it is SIGN's obligation under UAE data protection law to produce only what is specifically required.</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6. SIGN'S REVIEW AND RESPONSE PROCESS</w:t>
      </w:r>
    </w:p>
    <w:p>
      <w:pPr>
        <w:pStyle w:val="Heading2"/>
        <w:spacing w:after="120" w:before="280"/>
      </w:pPr>
      <w:r>
        <w:rPr>
          <w:rFonts w:ascii="Arial" w:cs="Arial" w:eastAsia="Arial" w:hAnsi="Arial"/>
          <w:b/>
          <w:bCs/>
          <w:color w:val="0F1729"/>
          <w:sz w:val="25"/>
          <w:szCs w:val="25"/>
        </w:rPr>
        <w:t xml:space="preserve">6.1  Initial Review</w:t>
      </w:r>
    </w:p>
    <w:p>
      <w:pPr>
        <w:spacing w:after="80" w:before="80" w:line="276"/>
        <w:jc w:val="both"/>
      </w:pPr>
      <w:r>
        <w:rPr>
          <w:rFonts w:ascii="Arial" w:cs="Arial" w:eastAsia="Arial" w:hAnsi="Arial"/>
          <w:b w:val="false"/>
          <w:bCs w:val="false"/>
          <w:i w:val="false"/>
          <w:iCs w:val="false"/>
          <w:color w:val="000000"/>
          <w:sz w:val="22"/>
          <w:szCs w:val="22"/>
        </w:rPr>
        <w:t xml:space="preserve">Upon receipt of a request, SIGN's legal team conducts an initial review within 3 UAE business days to assess: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Whether the request is from a recognized type of competent authority (Section 4)</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Whether all required information has been provided (Section 5.2)</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Whether the request identifies specific data with sufficient particularity (Section 3.4)</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Whether the legal process cited appears facially valid under applicable law</w:t>
      </w:r>
    </w:p>
    <w:p>
      <w:pPr>
        <w:spacing w:after="80" w:before="80" w:line="276"/>
        <w:jc w:val="both"/>
      </w:pPr>
      <w:r>
        <w:rPr>
          <w:rFonts w:ascii="Arial" w:cs="Arial" w:eastAsia="Arial" w:hAnsi="Arial"/>
          <w:b w:val="false"/>
          <w:bCs w:val="false"/>
          <w:i w:val="false"/>
          <w:iCs w:val="false"/>
          <w:color w:val="000000"/>
          <w:sz w:val="22"/>
          <w:szCs w:val="22"/>
        </w:rPr>
        <w:t xml:space="preserve">If the initial review identifies deficiencies, SIGN will notify the requesting authority within 3 UAE business days identifying the specific deficiencies and inviting correction.</w:t>
      </w:r>
    </w:p>
    <w:p>
      <w:pPr>
        <w:pStyle w:val="Heading2"/>
        <w:spacing w:after="120" w:before="280"/>
      </w:pPr>
      <w:r>
        <w:rPr>
          <w:rFonts w:ascii="Arial" w:cs="Arial" w:eastAsia="Arial" w:hAnsi="Arial"/>
          <w:b/>
          <w:bCs/>
          <w:color w:val="0F1729"/>
          <w:sz w:val="25"/>
          <w:szCs w:val="25"/>
        </w:rPr>
        <w:t xml:space="preserve">6.2  Legal Sufficiency Review</w:t>
      </w:r>
    </w:p>
    <w:p>
      <w:pPr>
        <w:spacing w:after="80" w:before="80" w:line="276"/>
        <w:jc w:val="both"/>
      </w:pPr>
      <w:r>
        <w:rPr>
          <w:rFonts w:ascii="Arial" w:cs="Arial" w:eastAsia="Arial" w:hAnsi="Arial"/>
          <w:b w:val="false"/>
          <w:bCs w:val="false"/>
          <w:i w:val="false"/>
          <w:iCs w:val="false"/>
          <w:color w:val="000000"/>
          <w:sz w:val="22"/>
          <w:szCs w:val="22"/>
        </w:rPr>
        <w:t xml:space="preserve">Where a request passes initial review, SIGN's legal team conducts a legal sufficiency review to assess: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Whether the court order or legal instrument is valid and properly issued by a court or authority with jurisdiction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Whether the order was obtained on the basis of an appropriate legal standard (e.g., reasonable suspicion, probable cause, or equivalent under UAE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Whether compliance with the request is consistent with SIGN's obligations under UAE PDPL and other applicable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Whether the request is proportionate to the stated investigative or judicial purpose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Whether SIGN has any grounds to challenge the request (see Section 12)</w:t>
      </w:r>
    </w:p>
    <w:p>
      <w:pPr>
        <w:pStyle w:val="Heading2"/>
        <w:spacing w:after="120" w:before="280"/>
      </w:pPr>
      <w:r>
        <w:rPr>
          <w:rFonts w:ascii="Arial" w:cs="Arial" w:eastAsia="Arial" w:hAnsi="Arial"/>
          <w:b/>
          <w:bCs/>
          <w:color w:val="0F1729"/>
          <w:sz w:val="25"/>
          <w:szCs w:val="25"/>
        </w:rPr>
        <w:t xml:space="preserve">6.3  Timeframes for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Request Type</w:t>
            </w:r>
          </w:p>
        </w:tc>
        <w:tc>
          <w:tcPr>
            <w:tcW w:type="dxa" w:w="63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 Response Timeframe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Initial acknowledgment of any request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3 UAE business days from receipt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Substantive response to standard request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10 UAE business days from receipt of complete valid request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Substantive response to complex request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30 UAE business days from receipt, with interim status update at 10 days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Emergency disclosure request (Section 8)</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As soon as practicable — typically within 24 hours for genuine emergencies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Preservation request (Section 9)</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5 UAE business days from receipt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Challenge / deficiency notification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3 UAE business days from receipt</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6.4  Production</w:t>
      </w:r>
    </w:p>
    <w:p>
      <w:pPr>
        <w:spacing w:after="80" w:before="80" w:line="276"/>
        <w:jc w:val="both"/>
      </w:pPr>
      <w:r>
        <w:rPr>
          <w:rFonts w:ascii="Arial" w:cs="Arial" w:eastAsia="Arial" w:hAnsi="Arial"/>
          <w:b w:val="false"/>
          <w:bCs w:val="false"/>
          <w:i w:val="false"/>
          <w:iCs w:val="false"/>
          <w:color w:val="000000"/>
          <w:sz w:val="22"/>
          <w:szCs w:val="22"/>
        </w:rPr>
        <w:t xml:space="preserve">Where SIGN determines that a request is valid and must be complied with, SIGN will produce responsive data in a format that is reasonably accessible and in accordance with the specific requirements of the legal process. SIGN will produce only the data specifically identified in the legal process and no more. Production will be accompanied by a cover letter identifying what has been produced and what, if any, data SIGN was unable to locate or produce, and the reasons.</w:t>
      </w:r>
    </w:p>
    <w:p>
      <w:pPr>
        <w:pStyle w:val="Heading2"/>
        <w:spacing w:after="120" w:before="280"/>
      </w:pPr>
      <w:r>
        <w:rPr>
          <w:rFonts w:ascii="Arial" w:cs="Arial" w:eastAsia="Arial" w:hAnsi="Arial"/>
          <w:b/>
          <w:bCs/>
          <w:color w:val="0F1729"/>
          <w:sz w:val="25"/>
          <w:szCs w:val="25"/>
        </w:rPr>
        <w:t xml:space="preserve">6.5  Partial Compliance</w:t>
      </w:r>
    </w:p>
    <w:p>
      <w:pPr>
        <w:spacing w:after="80" w:before="80" w:line="276"/>
        <w:jc w:val="both"/>
      </w:pPr>
      <w:r>
        <w:rPr>
          <w:rFonts w:ascii="Arial" w:cs="Arial" w:eastAsia="Arial" w:hAnsi="Arial"/>
          <w:b w:val="false"/>
          <w:bCs w:val="false"/>
          <w:i w:val="false"/>
          <w:iCs w:val="false"/>
          <w:color w:val="000000"/>
          <w:sz w:val="22"/>
          <w:szCs w:val="22"/>
        </w:rPr>
        <w:t xml:space="preserve">Where a request is partially valid and partially deficient — for example, where some data requested is available but other data is protected by legal privilege or attorney-client communications — SIGN will produce the available, non-protected data and identify what has been withheld and the legal basis for withholding.</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7. CUSTOMER NOTIFICATION POLICY</w:t>
      </w:r>
    </w:p>
    <w:p>
      <w:pPr>
        <w:pStyle w:val="Heading2"/>
        <w:spacing w:after="120" w:before="280"/>
      </w:pPr>
      <w:r>
        <w:rPr>
          <w:rFonts w:ascii="Arial" w:cs="Arial" w:eastAsia="Arial" w:hAnsi="Arial"/>
          <w:b/>
          <w:bCs/>
          <w:color w:val="0F1729"/>
          <w:sz w:val="25"/>
          <w:szCs w:val="25"/>
        </w:rPr>
        <w:t xml:space="preserve">7.1  Default — Prior Notice to Customers</w:t>
      </w:r>
    </w:p>
    <w:p>
      <w:pPr>
        <w:spacing w:after="80" w:before="80" w:line="276"/>
        <w:jc w:val="both"/>
      </w:pPr>
      <w:r>
        <w:rPr>
          <w:rFonts w:ascii="Arial" w:cs="Arial" w:eastAsia="Arial" w:hAnsi="Arial"/>
          <w:b w:val="false"/>
          <w:bCs w:val="false"/>
          <w:i w:val="false"/>
          <w:iCs w:val="false"/>
          <w:color w:val="000000"/>
          <w:sz w:val="22"/>
          <w:szCs w:val="22"/>
        </w:rPr>
        <w:t xml:space="preserve">Unless legally prohibited from doing so, SIGN's default policy is to notify the affected Customer before producing their data in response to a law enforcement, government, or civil court request. Advance notice gives Customers the opportunity to seek legal advice and, where appropriate, to seek an order preventing or limiting production of their data. SIGN will provide notice at least 7 UAE business days before producing data, unless a shorter period is required by the urgency of the legal process.</w:t>
      </w:r>
    </w:p>
    <w:p>
      <w:pPr>
        <w:pStyle w:val="Heading2"/>
        <w:spacing w:after="120" w:before="280"/>
      </w:pPr>
      <w:r>
        <w:rPr>
          <w:rFonts w:ascii="Arial" w:cs="Arial" w:eastAsia="Arial" w:hAnsi="Arial"/>
          <w:b/>
          <w:bCs/>
          <w:color w:val="0F1729"/>
          <w:sz w:val="25"/>
          <w:szCs w:val="25"/>
        </w:rPr>
        <w:t xml:space="preserve">7.2  Notice May Be Delayed or Withheld</w:t>
      </w:r>
    </w:p>
    <w:p>
      <w:pPr>
        <w:spacing w:after="80" w:before="80" w:line="276"/>
        <w:jc w:val="both"/>
      </w:pPr>
      <w:r>
        <w:rPr>
          <w:rFonts w:ascii="Arial" w:cs="Arial" w:eastAsia="Arial" w:hAnsi="Arial"/>
          <w:b w:val="false"/>
          <w:bCs w:val="false"/>
          <w:i w:val="false"/>
          <w:iCs w:val="false"/>
          <w:color w:val="000000"/>
          <w:sz w:val="22"/>
          <w:szCs w:val="22"/>
        </w:rPr>
        <w:t xml:space="preserve">SIGN will withhold or delay customer notification where: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legal process includes a valid non-disclosure order or gag order issued by a court of competent jurisdiction prohibiting SIGN from notifying the Customer</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determines, based on the circumstances of the request, that there is a credible, imminent risk to human life or physical safety that would be exacerbated by advance notice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Notification would prejudice an ongoing criminal investigation in circumstances where applicable law permits SIGN to withhold notice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An emergency disclosure is made under Section 8, in which case notice will be provided after the emergency disclosure as soon as reasonably practicable</w:t>
      </w:r>
    </w:p>
    <w:p>
      <w:pPr>
        <w:pStyle w:val="Heading2"/>
        <w:spacing w:after="120" w:before="280"/>
      </w:pPr>
      <w:r>
        <w:rPr>
          <w:rFonts w:ascii="Arial" w:cs="Arial" w:eastAsia="Arial" w:hAnsi="Arial"/>
          <w:b/>
          <w:bCs/>
          <w:color w:val="0F1729"/>
          <w:sz w:val="25"/>
          <w:szCs w:val="25"/>
        </w:rPr>
        <w:t xml:space="preserve">7.3  Non-Disclosure Orders</w:t>
      </w:r>
    </w:p>
    <w:p>
      <w:pPr>
        <w:spacing w:after="80" w:before="80" w:line="276"/>
        <w:jc w:val="both"/>
      </w:pPr>
      <w:r>
        <w:rPr>
          <w:rFonts w:ascii="Arial" w:cs="Arial" w:eastAsia="Arial" w:hAnsi="Arial"/>
          <w:b w:val="false"/>
          <w:bCs w:val="false"/>
          <w:i w:val="false"/>
          <w:iCs w:val="false"/>
          <w:color w:val="000000"/>
          <w:sz w:val="22"/>
          <w:szCs w:val="22"/>
        </w:rPr>
        <w:t xml:space="preserve">Where a requesting authority believes that notice to the Customer would jeopardize an investigation or create a risk to persons, the requesting authority must obtain a formal non-disclosure order from a court of competent jurisdiction prohibiting SIGN from providing notice. SIGN will comply with valid, court-issued non-disclosure orders. SIGN does not accept requests from law enforcement agencies to withhold customer notice absent a court order.</w:t>
      </w:r>
    </w:p>
    <w:p>
      <w:pPr>
        <w:pStyle w:val="Heading2"/>
        <w:spacing w:after="120" w:before="280"/>
      </w:pPr>
      <w:r>
        <w:rPr>
          <w:rFonts w:ascii="Arial" w:cs="Arial" w:eastAsia="Arial" w:hAnsi="Arial"/>
          <w:b/>
          <w:bCs/>
          <w:color w:val="0F1729"/>
          <w:sz w:val="25"/>
          <w:szCs w:val="25"/>
        </w:rPr>
        <w:t xml:space="preserve">7.4  Form of Customer Notice</w:t>
      </w:r>
    </w:p>
    <w:p>
      <w:pPr>
        <w:spacing w:after="80" w:before="80" w:line="276"/>
        <w:jc w:val="both"/>
      </w:pPr>
      <w:r>
        <w:rPr>
          <w:rFonts w:ascii="Arial" w:cs="Arial" w:eastAsia="Arial" w:hAnsi="Arial"/>
          <w:b w:val="false"/>
          <w:bCs w:val="false"/>
          <w:i w:val="false"/>
          <w:iCs w:val="false"/>
          <w:color w:val="000000"/>
          <w:sz w:val="22"/>
          <w:szCs w:val="22"/>
        </w:rPr>
        <w:t xml:space="preserve">Where SIGN provides customer notice, it will notify the Customer's Account Administrator by email to the registered account email address, identifying: (a) that a legal process request has been received; (b) the general nature of the request (without disclosing information that SIGN is prohibited from disclosing); and (c) the timeframe within which SIGN intends to respond, unless subject to a non-disclosure order that prevents such disclosure.</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8. EMERGENCY DISCLOSURE REQUESTS</w:t>
      </w:r>
    </w:p>
    <w:p>
      <w:pPr>
        <w:pStyle w:val="Heading2"/>
        <w:spacing w:after="120" w:before="280"/>
      </w:pPr>
      <w:r>
        <w:rPr>
          <w:rFonts w:ascii="Arial" w:cs="Arial" w:eastAsia="Arial" w:hAnsi="Arial"/>
          <w:b/>
          <w:bCs/>
          <w:color w:val="0F1729"/>
          <w:sz w:val="25"/>
          <w:szCs w:val="25"/>
        </w:rPr>
        <w:t xml:space="preserve">8.1  Emergency Disclosure Standard</w:t>
      </w:r>
    </w:p>
    <w:p>
      <w:pPr>
        <w:spacing w:after="80" w:before="80" w:line="276"/>
        <w:jc w:val="both"/>
      </w:pPr>
      <w:r>
        <w:rPr>
          <w:rFonts w:ascii="Arial" w:cs="Arial" w:eastAsia="Arial" w:hAnsi="Arial"/>
          <w:b w:val="false"/>
          <w:bCs w:val="false"/>
          <w:i w:val="false"/>
          <w:iCs w:val="false"/>
          <w:color w:val="000000"/>
          <w:sz w:val="22"/>
          <w:szCs w:val="22"/>
        </w:rPr>
        <w:t xml:space="preserve">SIGN may, in its sole discretion, voluntarily disclose user data to law enforcement or government authorities without valid legal process in genuine emergency circumstances where SIGN has a good faith belief that there is an imminent risk of:</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Death or serious bodily injury to an identifiable person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An act of terrorism or mass violence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Imminent harm to a child</w:t>
      </w:r>
    </w:p>
    <w:p>
      <w:pPr>
        <w:spacing w:after="80" w:before="80" w:line="276"/>
        <w:jc w:val="both"/>
      </w:pPr>
      <w:r>
        <w:rPr>
          <w:rFonts w:ascii="Arial" w:cs="Arial" w:eastAsia="Arial" w:hAnsi="Arial"/>
          <w:b w:val="false"/>
          <w:bCs w:val="false"/>
          <w:i w:val="false"/>
          <w:iCs w:val="false"/>
          <w:color w:val="000000"/>
          <w:sz w:val="22"/>
          <w:szCs w:val="22"/>
        </w:rPr>
        <w:t xml:space="preserve">Emergency disclosures are the narrow exception to SIGN's policy of requiring valid legal process. They are not available for economic emergencies, commercial disputes, or circumstances where the risk, while serious, is not immediate.</w:t>
      </w:r>
    </w:p>
    <w:p>
      <w:pPr>
        <w:pStyle w:val="Heading2"/>
        <w:spacing w:after="120" w:before="280"/>
      </w:pPr>
      <w:r>
        <w:rPr>
          <w:rFonts w:ascii="Arial" w:cs="Arial" w:eastAsia="Arial" w:hAnsi="Arial"/>
          <w:b/>
          <w:bCs/>
          <w:color w:val="0F1729"/>
          <w:sz w:val="25"/>
          <w:szCs w:val="25"/>
        </w:rPr>
        <w:t xml:space="preserve">8.2  How to Submit an Emergency Request</w:t>
      </w:r>
    </w:p>
    <w:p>
      <w:pPr>
        <w:spacing w:after="80" w:before="80" w:line="276"/>
        <w:jc w:val="both"/>
      </w:pPr>
      <w:r>
        <w:rPr>
          <w:rFonts w:ascii="Arial" w:cs="Arial" w:eastAsia="Arial" w:hAnsi="Arial"/>
          <w:b w:val="false"/>
          <w:bCs w:val="false"/>
          <w:i w:val="false"/>
          <w:iCs w:val="false"/>
          <w:color w:val="000000"/>
          <w:sz w:val="22"/>
          <w:szCs w:val="22"/>
        </w:rPr>
        <w:t xml:space="preserve">Emergency requests must be submitted to lawenforcement@sign.io with the subject line 'EMERGENCY — IMMINENT RISK OF HARM'. The request must include: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name and contact details of the requesting official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 clear description of the nature of the emergency and the specific imminent risk</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specific data sought and why it is necessary to prevent the risk</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Confirmation that formal legal process will be obtained as soon as practicable</w:t>
      </w:r>
    </w:p>
    <w:p>
      <w:pPr>
        <w:spacing w:after="80" w:before="80" w:line="276"/>
        <w:jc w:val="both"/>
      </w:pPr>
      <w:r>
        <w:rPr>
          <w:rFonts w:ascii="Arial" w:cs="Arial" w:eastAsia="Arial" w:hAnsi="Arial"/>
          <w:b w:val="false"/>
          <w:bCs w:val="false"/>
          <w:i w:val="false"/>
          <w:iCs w:val="false"/>
          <w:color w:val="000000"/>
          <w:sz w:val="22"/>
          <w:szCs w:val="22"/>
        </w:rPr>
        <w:t xml:space="preserve">SIGN will assess the request as quickly as possible. SIGN is not legally obligated to comply with emergency requests absent a court order but may exercise its discretion to do so in genuine life-safety emergencies.</w:t>
      </w:r>
    </w:p>
    <w:p>
      <w:pPr>
        <w:pStyle w:val="Heading2"/>
        <w:spacing w:after="120" w:before="280"/>
      </w:pPr>
      <w:r>
        <w:rPr>
          <w:rFonts w:ascii="Arial" w:cs="Arial" w:eastAsia="Arial" w:hAnsi="Arial"/>
          <w:b/>
          <w:bCs/>
          <w:color w:val="0F1729"/>
          <w:sz w:val="25"/>
          <w:szCs w:val="25"/>
        </w:rPr>
        <w:t xml:space="preserve">8.3  Post-Emergency Follow-Up</w:t>
      </w:r>
    </w:p>
    <w:p>
      <w:pPr>
        <w:spacing w:after="80" w:before="80" w:line="276"/>
        <w:jc w:val="both"/>
      </w:pPr>
      <w:r>
        <w:rPr>
          <w:rFonts w:ascii="Arial" w:cs="Arial" w:eastAsia="Arial" w:hAnsi="Arial"/>
          <w:b w:val="false"/>
          <w:bCs w:val="false"/>
          <w:i w:val="false"/>
          <w:iCs w:val="false"/>
          <w:color w:val="000000"/>
          <w:sz w:val="22"/>
          <w:szCs w:val="22"/>
        </w:rPr>
        <w:t xml:space="preserve">Where SIGN makes an emergency disclosure, the requesting authority must obtain valid legal process (court order or equivalent) as soon as practicable following the emergency. SIGN will notify the affected Customer of the emergency disclosure after the immediate risk has passed, unless prohibited by a court order.</w:t>
      </w:r>
    </w:p>
    <w:p>
      <w:pPr>
        <w:pStyle w:val="Heading2"/>
        <w:spacing w:after="120" w:before="280"/>
      </w:pPr>
      <w:r>
        <w:rPr>
          <w:rFonts w:ascii="Arial" w:cs="Arial" w:eastAsia="Arial" w:hAnsi="Arial"/>
          <w:b/>
          <w:bCs/>
          <w:color w:val="0F1729"/>
          <w:sz w:val="25"/>
          <w:szCs w:val="25"/>
        </w:rPr>
        <w:t xml:space="preserve">8.4  Fraudulent Emergency Requests</w:t>
      </w:r>
    </w:p>
    <w:p>
      <w:pPr>
        <w:spacing w:after="80" w:before="80" w:line="276"/>
        <w:jc w:val="both"/>
      </w:pPr>
      <w:r>
        <w:rPr>
          <w:rFonts w:ascii="Arial" w:cs="Arial" w:eastAsia="Arial" w:hAnsi="Arial"/>
          <w:b w:val="false"/>
          <w:bCs w:val="false"/>
          <w:i w:val="false"/>
          <w:iCs w:val="false"/>
          <w:color w:val="000000"/>
          <w:sz w:val="22"/>
          <w:szCs w:val="22"/>
        </w:rPr>
        <w:t xml:space="preserve">Submitting a fraudulent emergency disclosure request — falsely claiming an imminent risk to obtain user data — is a serious criminal offence under UAE law and may constitute fraud, unauthorized access to computer systems, and other offences. SIGN will report suspected fraudulent emergency requests to UAE law enforcement.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9. PRESERVATION REQUESTS</w:t>
      </w:r>
    </w:p>
    <w:p>
      <w:pPr>
        <w:pStyle w:val="Heading2"/>
        <w:spacing w:after="120" w:before="280"/>
      </w:pPr>
      <w:r>
        <w:rPr>
          <w:rFonts w:ascii="Arial" w:cs="Arial" w:eastAsia="Arial" w:hAnsi="Arial"/>
          <w:b/>
          <w:bCs/>
          <w:color w:val="0F1729"/>
          <w:sz w:val="25"/>
          <w:szCs w:val="25"/>
        </w:rPr>
        <w:t xml:space="preserve">9.1  SIGN's Preservation Policy</w:t>
      </w:r>
    </w:p>
    <w:p>
      <w:pPr>
        <w:spacing w:after="80" w:before="80" w:line="276"/>
        <w:jc w:val="both"/>
      </w:pPr>
      <w:r>
        <w:rPr>
          <w:rFonts w:ascii="Arial" w:cs="Arial" w:eastAsia="Arial" w:hAnsi="Arial"/>
          <w:b w:val="false"/>
          <w:bCs w:val="false"/>
          <w:i w:val="false"/>
          <w:iCs w:val="false"/>
          <w:color w:val="000000"/>
          <w:sz w:val="22"/>
          <w:szCs w:val="22"/>
        </w:rPr>
        <w:t xml:space="preserve">SIGN will comply with preservation requests from UAE law enforcement and government authorities that seek to preserve specific data pending the issuance of formal legal process. Preservation freezes data in place to prevent routine deletion while the requesting authority obtains the necessary court order or equivalent legal process.</w:t>
      </w:r>
    </w:p>
    <w:p>
      <w:pPr>
        <w:pStyle w:val="Heading2"/>
        <w:spacing w:after="120" w:before="280"/>
      </w:pPr>
      <w:r>
        <w:rPr>
          <w:rFonts w:ascii="Arial" w:cs="Arial" w:eastAsia="Arial" w:hAnsi="Arial"/>
          <w:b/>
          <w:bCs/>
          <w:color w:val="0F1729"/>
          <w:sz w:val="25"/>
          <w:szCs w:val="25"/>
        </w:rPr>
        <w:t xml:space="preserve">9.2  Requirements for Preservation Requests</w:t>
      </w:r>
    </w:p>
    <w:p>
      <w:pPr>
        <w:spacing w:after="80" w:before="80" w:line="276"/>
        <w:jc w:val="both"/>
      </w:pPr>
      <w:r>
        <w:rPr>
          <w:rFonts w:ascii="Arial" w:cs="Arial" w:eastAsia="Arial" w:hAnsi="Arial"/>
          <w:b w:val="false"/>
          <w:bCs w:val="false"/>
          <w:i w:val="false"/>
          <w:iCs w:val="false"/>
          <w:color w:val="000000"/>
          <w:sz w:val="22"/>
          <w:szCs w:val="22"/>
        </w:rPr>
        <w:t xml:space="preserve">A valid preservation request must: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Be submitted in writing to lawenforcement@sign.io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Identify the specific Account, User, or data to be preserved with the particularity required by Section 3.4</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Identify the legal proceeding or investigation to which the preserved data relates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Be submitted by a recognized UAE or MENA law enforcement or governmental authority</w:t>
      </w:r>
    </w:p>
    <w:p>
      <w:pPr>
        <w:pStyle w:val="Heading2"/>
        <w:spacing w:after="120" w:before="280"/>
      </w:pPr>
      <w:r>
        <w:rPr>
          <w:rFonts w:ascii="Arial" w:cs="Arial" w:eastAsia="Arial" w:hAnsi="Arial"/>
          <w:b/>
          <w:bCs/>
          <w:color w:val="0F1729"/>
          <w:sz w:val="25"/>
          <w:szCs w:val="25"/>
        </w:rPr>
        <w:t xml:space="preserve">9.3  Preservation Period</w:t>
      </w:r>
    </w:p>
    <w:p>
      <w:pPr>
        <w:spacing w:after="80" w:before="80" w:line="276"/>
        <w:jc w:val="both"/>
      </w:pPr>
      <w:r>
        <w:rPr>
          <w:rFonts w:ascii="Arial" w:cs="Arial" w:eastAsia="Arial" w:hAnsi="Arial"/>
          <w:b w:val="false"/>
          <w:bCs w:val="false"/>
          <w:i w:val="false"/>
          <w:iCs w:val="false"/>
          <w:color w:val="000000"/>
          <w:sz w:val="22"/>
          <w:szCs w:val="22"/>
        </w:rPr>
        <w:t xml:space="preserve">SIGN will preserve responsive data (to the extent it exists) for an initial period of 90 days from the date of a valid preservation request. SIGN will extend the preservation period for an additional 90 days upon a written request from the requesting authority received before the initial preservation period expires. SIGN will not extend preservation beyond 180 days absent a court order directing longer preservation.</w:t>
      </w:r>
    </w:p>
    <w:p>
      <w:pPr>
        <w:pStyle w:val="Heading2"/>
        <w:spacing w:after="120" w:before="280"/>
      </w:pPr>
      <w:r>
        <w:rPr>
          <w:rFonts w:ascii="Arial" w:cs="Arial" w:eastAsia="Arial" w:hAnsi="Arial"/>
          <w:b/>
          <w:bCs/>
          <w:color w:val="0F1729"/>
          <w:sz w:val="25"/>
          <w:szCs w:val="25"/>
        </w:rPr>
        <w:t xml:space="preserve">9.4  Follow-Up Legal Process</w:t>
      </w:r>
    </w:p>
    <w:p>
      <w:pPr>
        <w:spacing w:after="80" w:before="80" w:line="276"/>
        <w:jc w:val="both"/>
      </w:pPr>
      <w:r>
        <w:rPr>
          <w:rFonts w:ascii="Arial" w:cs="Arial" w:eastAsia="Arial" w:hAnsi="Arial"/>
          <w:b w:val="false"/>
          <w:bCs w:val="false"/>
          <w:i w:val="false"/>
          <w:iCs w:val="false"/>
          <w:color w:val="000000"/>
          <w:sz w:val="22"/>
          <w:szCs w:val="22"/>
        </w:rPr>
        <w:t xml:space="preserve">Preservation does not authorize SIGN to produce data to the requesting authority. Production requires separate, valid legal process (court order or equivalent) as described in Sections 4 and 5. If SIGN does not receive valid legal process for production within the preservation period, SIGN will permit the preserved data to return to its normal retention and deletion schedule.</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10. INTERNATIONAL AND CROSS-BORDER REQUESTS</w:t>
      </w:r>
    </w:p>
    <w:p>
      <w:pPr>
        <w:pStyle w:val="Heading2"/>
        <w:spacing w:after="120" w:before="280"/>
      </w:pPr>
      <w:r>
        <w:rPr>
          <w:rFonts w:ascii="Arial" w:cs="Arial" w:eastAsia="Arial" w:hAnsi="Arial"/>
          <w:b/>
          <w:bCs/>
          <w:color w:val="0F1729"/>
          <w:sz w:val="25"/>
          <w:szCs w:val="25"/>
        </w:rPr>
        <w:t xml:space="preserve">10.1  SIGN's Position as a UAE Company</w:t>
      </w:r>
    </w:p>
    <w:p>
      <w:pPr>
        <w:spacing w:after="80" w:before="80" w:line="276"/>
        <w:jc w:val="both"/>
      </w:pPr>
      <w:r>
        <w:rPr>
          <w:rFonts w:ascii="Arial" w:cs="Arial" w:eastAsia="Arial" w:hAnsi="Arial"/>
          <w:b w:val="false"/>
          <w:bCs w:val="false"/>
          <w:i w:val="false"/>
          <w:iCs w:val="false"/>
          <w:color w:val="000000"/>
          <w:sz w:val="22"/>
          <w:szCs w:val="22"/>
        </w:rPr>
        <w:t xml:space="preserve">SIGN Technologies LLC is incorporated in Dubai Internet City Free Zone, UAE. SIGN is not a US company, is not incorporated in any EU member state, and does not maintain a registered presence in most foreign jurisdictions. SIGN's primary legal obligations are to UAE law. This has the following implications for cross-border requests:</w:t>
      </w:r>
    </w:p>
    <w:p>
      <w:pPr>
        <w:pStyle w:val="Heading2"/>
        <w:spacing w:after="120" w:before="280"/>
      </w:pPr>
      <w:r>
        <w:rPr>
          <w:rFonts w:ascii="Arial" w:cs="Arial" w:eastAsia="Arial" w:hAnsi="Arial"/>
          <w:b/>
          <w:bCs/>
          <w:color w:val="0F1729"/>
          <w:sz w:val="25"/>
          <w:szCs w:val="25"/>
        </w:rPr>
        <w:t xml:space="preserve">10.2  Requests from GCC and MENA Jurisdictions</w:t>
      </w:r>
    </w:p>
    <w:p>
      <w:pPr>
        <w:spacing w:after="80" w:before="80" w:line="276"/>
        <w:jc w:val="both"/>
      </w:pPr>
      <w:r>
        <w:rPr>
          <w:rFonts w:ascii="Arial" w:cs="Arial" w:eastAsia="Arial" w:hAnsi="Arial"/>
          <w:b w:val="false"/>
          <w:bCs w:val="false"/>
          <w:i w:val="false"/>
          <w:iCs w:val="false"/>
          <w:color w:val="000000"/>
          <w:sz w:val="22"/>
          <w:szCs w:val="22"/>
        </w:rPr>
        <w:t xml:space="preserve">SIGN will consider requests from law enforcement and government authorities in GCC and MENA jurisdictions — including Saudi Arabia, Egypt, Qatar, Bahrain, Jordan, and Kuwait — where: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request is issued by a court or authority of competent jurisdiction in the requesting country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request relates to data pertaining to the requesting jurisdiction's Customer or User</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Compliance is consistent with UAE law and SIGN's obligations under UAE PDPL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request is accompanied by a certified translation into Arabic or English</w:t>
      </w:r>
    </w:p>
    <w:p>
      <w:pPr>
        <w:spacing w:after="80" w:before="80" w:line="276"/>
        <w:jc w:val="both"/>
      </w:pPr>
      <w:r>
        <w:rPr>
          <w:rFonts w:ascii="Arial" w:cs="Arial" w:eastAsia="Arial" w:hAnsi="Arial"/>
          <w:b w:val="false"/>
          <w:bCs w:val="false"/>
          <w:i w:val="false"/>
          <w:iCs w:val="false"/>
          <w:color w:val="000000"/>
          <w:sz w:val="22"/>
          <w:szCs w:val="22"/>
        </w:rPr>
        <w:t xml:space="preserve">SIGN evaluates such requests on a case-by-case basis and reserves the right to seek UAE legal counsel before complying with any non-UAE request.</w:t>
      </w:r>
    </w:p>
    <w:p>
      <w:pPr>
        <w:pStyle w:val="Heading2"/>
        <w:spacing w:after="120" w:before="280"/>
      </w:pPr>
      <w:r>
        <w:rPr>
          <w:rFonts w:ascii="Arial" w:cs="Arial" w:eastAsia="Arial" w:hAnsi="Arial"/>
          <w:b/>
          <w:bCs/>
          <w:color w:val="0F1729"/>
          <w:sz w:val="25"/>
          <w:szCs w:val="25"/>
        </w:rPr>
        <w:t xml:space="preserve">10.3  Requests from Non-MENA Jurisdictions</w:t>
      </w:r>
    </w:p>
    <w:p>
      <w:pPr>
        <w:spacing w:after="80" w:before="80" w:line="276"/>
        <w:jc w:val="both"/>
      </w:pPr>
      <w:r>
        <w:rPr>
          <w:rFonts w:ascii="Arial" w:cs="Arial" w:eastAsia="Arial" w:hAnsi="Arial"/>
          <w:b w:val="false"/>
          <w:bCs w:val="false"/>
          <w:i w:val="false"/>
          <w:iCs w:val="false"/>
          <w:color w:val="000000"/>
          <w:sz w:val="22"/>
          <w:szCs w:val="22"/>
        </w:rPr>
        <w:t xml:space="preserve">Requests from law enforcement or government authorities outside the MENA Region — including from the United States, European Union member states, the United Kingdom, and other jurisdictions — must generally be channeled through the appropriate international cooperation mechanism, including: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Mutual Legal Assistance Treaties (MLATs) — the UAE has MLATs with numerous countries. Requests under applicable MLATs should be submitted through the UAE Ministry of Justice's international cooperation channels.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Letters Rogatory — where no MLAT is available, letters rogatory issued by a court of the requesting jurisdiction and authenticated through appropriate diplomatic channels may be considered.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INTERPOL Requests — where an INTERPOL notice or request is involved, SIGN will coordinate with UAE law enforcement as appropriate.</w:t>
      </w:r>
    </w:p>
    <w:p>
      <w:pPr>
        <w:spacing w:after="80" w:before="80" w:line="276"/>
        <w:jc w:val="both"/>
      </w:pPr>
      <w:r>
        <w:rPr>
          <w:rFonts w:ascii="Arial" w:cs="Arial" w:eastAsia="Arial" w:hAnsi="Arial"/>
          <w:b w:val="false"/>
          <w:bCs w:val="false"/>
          <w:i w:val="false"/>
          <w:iCs w:val="false"/>
          <w:color w:val="000000"/>
          <w:sz w:val="22"/>
          <w:szCs w:val="22"/>
        </w:rPr>
        <w:t xml:space="preserve">SIGN does not accept direct service of foreign subpoenas, court orders, or regulatory demands absent specific UAE legal obligations to comply with foreign process.</w:t>
      </w:r>
    </w:p>
    <w:p>
      <w:pPr>
        <w:pStyle w:val="Heading2"/>
        <w:spacing w:after="120" w:before="280"/>
      </w:pPr>
      <w:r>
        <w:rPr>
          <w:rFonts w:ascii="Arial" w:cs="Arial" w:eastAsia="Arial" w:hAnsi="Arial"/>
          <w:b/>
          <w:bCs/>
          <w:color w:val="0F1729"/>
          <w:sz w:val="25"/>
          <w:szCs w:val="25"/>
        </w:rPr>
        <w:t xml:space="preserve">10.4  Data Location</w:t>
      </w:r>
    </w:p>
    <w:p>
      <w:pPr>
        <w:spacing w:after="80" w:before="80" w:line="276"/>
        <w:jc w:val="both"/>
      </w:pPr>
      <w:r>
        <w:rPr>
          <w:rFonts w:ascii="Arial" w:cs="Arial" w:eastAsia="Arial" w:hAnsi="Arial"/>
          <w:b w:val="false"/>
          <w:bCs w:val="false"/>
          <w:i w:val="false"/>
          <w:iCs w:val="false"/>
          <w:color w:val="000000"/>
          <w:sz w:val="22"/>
          <w:szCs w:val="22"/>
        </w:rPr>
        <w:t xml:space="preserve">SIGN's Customer data is primarily hosted on cloud infrastructure in the UAE and/or MENA Region. Enterprise Customers may elect specific data residency arrangements. SIGN does not represent that all Customer data is stored exclusively in any single jurisdiction. The location of data does not in itself create jurisdiction for foreign authorities to demand its production.</w:t>
      </w:r>
    </w:p>
    <w:p>
      <w:pPr>
        <w:pStyle w:val="Heading2"/>
        <w:spacing w:after="120" w:before="280"/>
      </w:pPr>
      <w:r>
        <w:rPr>
          <w:rFonts w:ascii="Arial" w:cs="Arial" w:eastAsia="Arial" w:hAnsi="Arial"/>
          <w:b/>
          <w:bCs/>
          <w:color w:val="0F1729"/>
          <w:sz w:val="25"/>
          <w:szCs w:val="25"/>
        </w:rPr>
        <w:t xml:space="preserve">10.5  Notification of MENA Data Protection Authorities</w:t>
      </w:r>
    </w:p>
    <w:p>
      <w:pPr>
        <w:spacing w:after="80" w:before="80" w:line="276"/>
        <w:jc w:val="both"/>
      </w:pPr>
      <w:r>
        <w:rPr>
          <w:rFonts w:ascii="Arial" w:cs="Arial" w:eastAsia="Arial" w:hAnsi="Arial"/>
          <w:b w:val="false"/>
          <w:bCs w:val="false"/>
          <w:i w:val="false"/>
          <w:iCs w:val="false"/>
          <w:color w:val="000000"/>
          <w:sz w:val="22"/>
          <w:szCs w:val="22"/>
        </w:rPr>
        <w:t xml:space="preserve">Where a non-UAE authority requests data relating to users in a MENA jurisdiction with specific data protection law requirements (such as Saudi Arabia's PDPL requiring SDAIA notification, or Egypt's PDPL), SIGN will notify the relevant data protection authority as required by applicable law before complying with the request, unless legally prohibited from doing so.</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11. CIVIL LEGAL PROCEEDINGS</w:t>
      </w:r>
    </w:p>
    <w:p>
      <w:pPr>
        <w:pStyle w:val="Heading2"/>
        <w:spacing w:after="120" w:before="280"/>
      </w:pPr>
      <w:r>
        <w:rPr>
          <w:rFonts w:ascii="Arial" w:cs="Arial" w:eastAsia="Arial" w:hAnsi="Arial"/>
          <w:b/>
          <w:bCs/>
          <w:color w:val="0F1729"/>
          <w:sz w:val="25"/>
          <w:szCs w:val="25"/>
        </w:rPr>
        <w:t xml:space="preserve">11.1  SIGN's Approach to Civil Subpoenas</w:t>
      </w:r>
    </w:p>
    <w:p>
      <w:pPr>
        <w:spacing w:after="80" w:before="80" w:line="276"/>
        <w:jc w:val="both"/>
      </w:pPr>
      <w:r>
        <w:rPr>
          <w:rFonts w:ascii="Arial" w:cs="Arial" w:eastAsia="Arial" w:hAnsi="Arial"/>
          <w:b w:val="false"/>
          <w:bCs w:val="false"/>
          <w:i w:val="false"/>
          <w:iCs w:val="false"/>
          <w:color w:val="000000"/>
          <w:sz w:val="22"/>
          <w:szCs w:val="22"/>
        </w:rPr>
        <w:t xml:space="preserve">These Guidelines apply equally to requests arising from civil legal proceedings, including subpoenas, court orders, and orders for production issued in connection with construction disputes, arbitration proceedings, and other civil litigation. Construction disputes involving SIGN Platform data are particularly common given the nature of SIGN's services — and the sensitivity of the underlying contract documents makes careful handling essential.</w:t>
      </w:r>
    </w:p>
    <w:p>
      <w:pPr>
        <w:pStyle w:val="Heading2"/>
        <w:spacing w:after="120" w:before="280"/>
      </w:pPr>
      <w:r>
        <w:rPr>
          <w:rFonts w:ascii="Arial" w:cs="Arial" w:eastAsia="Arial" w:hAnsi="Arial"/>
          <w:b/>
          <w:bCs/>
          <w:color w:val="0F1729"/>
          <w:sz w:val="25"/>
          <w:szCs w:val="25"/>
        </w:rPr>
        <w:t xml:space="preserve">11.2  Court Orders Required</w:t>
      </w:r>
    </w:p>
    <w:p>
      <w:pPr>
        <w:spacing w:after="80" w:before="80" w:line="276"/>
        <w:jc w:val="both"/>
      </w:pPr>
      <w:r>
        <w:rPr>
          <w:rFonts w:ascii="Arial" w:cs="Arial" w:eastAsia="Arial" w:hAnsi="Arial"/>
          <w:b w:val="false"/>
          <w:bCs w:val="false"/>
          <w:i w:val="false"/>
          <w:iCs w:val="false"/>
          <w:color w:val="000000"/>
          <w:sz w:val="22"/>
          <w:szCs w:val="22"/>
        </w:rPr>
        <w:t xml:space="preserve">SIGN does not voluntarily produce Customer data in response to requests from parties to civil litigation without a court order or equivalent judicial process. Subpoenas or court orders for production in civil proceedings must be served in accordance with Section 5 and must comply with all requirements set out in these Guidelines.</w:t>
      </w:r>
    </w:p>
    <w:p>
      <w:pPr>
        <w:pStyle w:val="Heading2"/>
        <w:spacing w:after="120" w:before="280"/>
      </w:pPr>
      <w:r>
        <w:rPr>
          <w:rFonts w:ascii="Arial" w:cs="Arial" w:eastAsia="Arial" w:hAnsi="Arial"/>
          <w:b/>
          <w:bCs/>
          <w:color w:val="0F1729"/>
          <w:sz w:val="25"/>
          <w:szCs w:val="25"/>
        </w:rPr>
        <w:t xml:space="preserve">11.3  Arbitration Proceedings</w:t>
      </w:r>
    </w:p>
    <w:p>
      <w:pPr>
        <w:spacing w:after="80" w:before="80" w:line="276"/>
        <w:jc w:val="both"/>
      </w:pPr>
      <w:r>
        <w:rPr>
          <w:rFonts w:ascii="Arial" w:cs="Arial" w:eastAsia="Arial" w:hAnsi="Arial"/>
          <w:b w:val="false"/>
          <w:bCs w:val="false"/>
          <w:i w:val="false"/>
          <w:iCs w:val="false"/>
          <w:color w:val="000000"/>
          <w:sz w:val="22"/>
          <w:szCs w:val="22"/>
        </w:rPr>
        <w:t xml:space="preserve">Construction disputes in the MENA Region are frequently resolved through arbitration, including under DIAC, CRCICA, ICC, LCIA, and FIDIC arbitration rules. SIGN recognizes orders from arbitral tribunals that have jurisdiction over the parties and will consider production of data in response to valid arbitral orders, subject to the following: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arbitral tribunal must have established jurisdiction over at least one of the parties to the SIGN Account or transaction at issue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order must be in writing and signed by the arbitral tribunal or its presiding arbitrator</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order must specify the data sought with the particularity required by Section 3.4</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Production will be made to the arbitral tribunal or as directed by the tribunal's order</w:t>
      </w:r>
    </w:p>
    <w:p>
      <w:pPr>
        <w:pStyle w:val="Heading2"/>
        <w:spacing w:after="120" w:before="280"/>
      </w:pPr>
      <w:r>
        <w:rPr>
          <w:rFonts w:ascii="Arial" w:cs="Arial" w:eastAsia="Arial" w:hAnsi="Arial"/>
          <w:b/>
          <w:bCs/>
          <w:color w:val="0F1729"/>
          <w:sz w:val="25"/>
          <w:szCs w:val="25"/>
        </w:rPr>
        <w:t xml:space="preserve">11.4  Third-Party Production</w:t>
      </w:r>
    </w:p>
    <w:p>
      <w:pPr>
        <w:spacing w:after="80" w:before="80" w:line="276"/>
        <w:jc w:val="both"/>
      </w:pPr>
      <w:r>
        <w:rPr>
          <w:rFonts w:ascii="Arial" w:cs="Arial" w:eastAsia="Arial" w:hAnsi="Arial"/>
          <w:b w:val="false"/>
          <w:bCs w:val="false"/>
          <w:i w:val="false"/>
          <w:iCs w:val="false"/>
          <w:color w:val="000000"/>
          <w:sz w:val="22"/>
          <w:szCs w:val="22"/>
        </w:rPr>
        <w:t xml:space="preserve">Where a party to civil litigation seeks production of SIGN data pertaining to another party (a Customer or User of SIGN who is a party to the litigation), SIGN will notify the affected Customer and give them the opportunity to seek legal advice and, if appropriate, to seek a court order limiting or preventing production. SIGN will not produce a Customer's contract documents, notices, or claims to an adverse party without the Customer's consent or a valid court order, even if the requesting party is a counterparty to the same construction contract.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12. SIGN'S RIGHT TO CHALLENGE LEGAL PROCESS</w:t>
      </w:r>
    </w:p>
    <w:p>
      <w:pPr>
        <w:pStyle w:val="Heading2"/>
        <w:spacing w:after="120" w:before="280"/>
      </w:pPr>
      <w:r>
        <w:rPr>
          <w:rFonts w:ascii="Arial" w:cs="Arial" w:eastAsia="Arial" w:hAnsi="Arial"/>
          <w:b/>
          <w:bCs/>
          <w:color w:val="0F1729"/>
          <w:sz w:val="25"/>
          <w:szCs w:val="25"/>
        </w:rPr>
        <w:t xml:space="preserve">12.1  SIGN Will Challenge Legally Deficient Requests</w:t>
      </w:r>
    </w:p>
    <w:p>
      <w:pPr>
        <w:spacing w:after="80" w:before="80" w:line="276"/>
        <w:jc w:val="both"/>
      </w:pPr>
      <w:r>
        <w:rPr>
          <w:rFonts w:ascii="Arial" w:cs="Arial" w:eastAsia="Arial" w:hAnsi="Arial"/>
          <w:b w:val="false"/>
          <w:bCs w:val="false"/>
          <w:i w:val="false"/>
          <w:iCs w:val="false"/>
          <w:color w:val="000000"/>
          <w:sz w:val="22"/>
          <w:szCs w:val="22"/>
        </w:rPr>
        <w:t xml:space="preserve">SIGN is committed to protecting its Customers' rights and privacy. SIGN will challenge, by all available legal means, requests for data that SIGN believes are: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Legally deficient — not issued by an authority with proper jurisdiction or on the basis of an appropriate legal standard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Overly broad — seeking data beyond what is necessary for the stated purpose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Not proportionate to the legitimate aim of the request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In violation of applicable data protection law, including UAE PDPL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Seeking data protected by legal professional privilege or attorney-client communications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An abuse of legal process</w:t>
      </w:r>
    </w:p>
    <w:p>
      <w:pPr>
        <w:pStyle w:val="Heading2"/>
        <w:spacing w:after="120" w:before="280"/>
      </w:pPr>
      <w:r>
        <w:rPr>
          <w:rFonts w:ascii="Arial" w:cs="Arial" w:eastAsia="Arial" w:hAnsi="Arial"/>
          <w:b/>
          <w:bCs/>
          <w:color w:val="0F1729"/>
          <w:sz w:val="25"/>
          <w:szCs w:val="25"/>
        </w:rPr>
        <w:t xml:space="preserve">12.2  Challenging on Behalf of Customers</w:t>
      </w:r>
    </w:p>
    <w:p>
      <w:pPr>
        <w:spacing w:after="80" w:before="80" w:line="276"/>
        <w:jc w:val="both"/>
      </w:pPr>
      <w:r>
        <w:rPr>
          <w:rFonts w:ascii="Arial" w:cs="Arial" w:eastAsia="Arial" w:hAnsi="Arial"/>
          <w:b w:val="false"/>
          <w:bCs w:val="false"/>
          <w:i w:val="false"/>
          <w:iCs w:val="false"/>
          <w:color w:val="000000"/>
          <w:sz w:val="22"/>
          <w:szCs w:val="22"/>
        </w:rPr>
        <w:t xml:space="preserve">Where legally permitted to do so, SIGN may challenge legal process on behalf of its Customers where the Customer does not have the opportunity or resources to do so. SIGN will notify affected Customers before challenging on their behalf and will cooperate with Customers who wish to conduct their own challenge.</w:t>
      </w:r>
    </w:p>
    <w:p>
      <w:pPr>
        <w:pStyle w:val="Heading2"/>
        <w:spacing w:after="120" w:before="280"/>
      </w:pPr>
      <w:r>
        <w:rPr>
          <w:rFonts w:ascii="Arial" w:cs="Arial" w:eastAsia="Arial" w:hAnsi="Arial"/>
          <w:b/>
          <w:bCs/>
          <w:color w:val="0F1729"/>
          <w:sz w:val="25"/>
          <w:szCs w:val="25"/>
        </w:rPr>
        <w:t xml:space="preserve">12.3  Legal Privilege</w:t>
      </w:r>
    </w:p>
    <w:p>
      <w:pPr>
        <w:spacing w:after="80" w:before="80" w:line="276"/>
        <w:jc w:val="both"/>
      </w:pPr>
      <w:r>
        <w:rPr>
          <w:rFonts w:ascii="Arial" w:cs="Arial" w:eastAsia="Arial" w:hAnsi="Arial"/>
          <w:b w:val="false"/>
          <w:bCs w:val="false"/>
          <w:i w:val="false"/>
          <w:iCs w:val="false"/>
          <w:color w:val="000000"/>
          <w:sz w:val="22"/>
          <w:szCs w:val="22"/>
        </w:rPr>
        <w:t xml:space="preserve">Construction contract disputes frequently involve legal advice and communications that are protected by legal professional privilege (attorney-client privilege). SIGN recognizes that documents on the SIGN Platform may include privileged legal advice and communications. SIGN will not produce documents that it has reason to believe are protected by legal privilege without a court determination that the privilege has been waived or does not apply.</w:t>
      </w:r>
    </w:p>
    <w:p>
      <w:pPr>
        <w:pStyle w:val="Heading2"/>
        <w:spacing w:after="120" w:before="280"/>
      </w:pPr>
      <w:r>
        <w:rPr>
          <w:rFonts w:ascii="Arial" w:cs="Arial" w:eastAsia="Arial" w:hAnsi="Arial"/>
          <w:b/>
          <w:bCs/>
          <w:color w:val="0F1729"/>
          <w:sz w:val="25"/>
          <w:szCs w:val="25"/>
        </w:rPr>
        <w:t xml:space="preserve">12.4  Costs of Challenge</w:t>
      </w:r>
    </w:p>
    <w:p>
      <w:pPr>
        <w:spacing w:after="80" w:before="80" w:line="276"/>
        <w:jc w:val="both"/>
      </w:pPr>
      <w:r>
        <w:rPr>
          <w:rFonts w:ascii="Arial" w:cs="Arial" w:eastAsia="Arial" w:hAnsi="Arial"/>
          <w:b w:val="false"/>
          <w:bCs w:val="false"/>
          <w:i w:val="false"/>
          <w:iCs w:val="false"/>
          <w:color w:val="000000"/>
          <w:sz w:val="22"/>
          <w:szCs w:val="22"/>
        </w:rPr>
        <w:t xml:space="preserve">Where SIGN successfully challenges a request on behalf of a Customer, SIGN reserves the right to seek reimbursement of its legal costs from the requesting authority where permitted by applicable law.</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13. COST REIMBURSEMENT</w:t>
      </w:r>
    </w:p>
    <w:p>
      <w:pPr>
        <w:pStyle w:val="Heading2"/>
        <w:spacing w:after="120" w:before="280"/>
      </w:pPr>
      <w:r>
        <w:rPr>
          <w:rFonts w:ascii="Arial" w:cs="Arial" w:eastAsia="Arial" w:hAnsi="Arial"/>
          <w:b/>
          <w:bCs/>
          <w:color w:val="0F1729"/>
          <w:sz w:val="25"/>
          <w:szCs w:val="25"/>
        </w:rPr>
        <w:t xml:space="preserve">13.1  SIGN's Cost Recovery Policy</w:t>
      </w:r>
    </w:p>
    <w:p>
      <w:pPr>
        <w:spacing w:after="80" w:before="80" w:line="276"/>
        <w:jc w:val="both"/>
      </w:pPr>
      <w:r>
        <w:rPr>
          <w:rFonts w:ascii="Arial" w:cs="Arial" w:eastAsia="Arial" w:hAnsi="Arial"/>
          <w:b w:val="false"/>
          <w:bCs w:val="false"/>
          <w:i w:val="false"/>
          <w:iCs w:val="false"/>
          <w:color w:val="000000"/>
          <w:sz w:val="22"/>
          <w:szCs w:val="22"/>
        </w:rPr>
        <w:t xml:space="preserve">SIGN may seek reimbursement from requesting authorities for reasonable costs incurred in responding to requests for data, including: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Staff time spent reviewing, compiling, and producing data</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Legal counsel costs incurred in assessing the validity of a request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Technical costs of data extraction and production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Costs of challenging overly broad or legally deficient requests</w:t>
      </w:r>
    </w:p>
    <w:p>
      <w:pPr>
        <w:pStyle w:val="Heading2"/>
        <w:spacing w:after="120" w:before="280"/>
      </w:pPr>
      <w:r>
        <w:rPr>
          <w:rFonts w:ascii="Arial" w:cs="Arial" w:eastAsia="Arial" w:hAnsi="Arial"/>
          <w:b/>
          <w:bCs/>
          <w:color w:val="0F1729"/>
          <w:sz w:val="25"/>
          <w:szCs w:val="25"/>
        </w:rPr>
        <w:t xml:space="preserve">13.2  Cost Schedule</w:t>
      </w:r>
    </w:p>
    <w:p>
      <w:pPr>
        <w:spacing w:after="80" w:before="80" w:line="276"/>
        <w:jc w:val="both"/>
      </w:pPr>
      <w:r>
        <w:rPr>
          <w:rFonts w:ascii="Arial" w:cs="Arial" w:eastAsia="Arial" w:hAnsi="Arial"/>
          <w:b w:val="false"/>
          <w:bCs w:val="false"/>
          <w:i w:val="false"/>
          <w:iCs w:val="false"/>
          <w:color w:val="000000"/>
          <w:sz w:val="22"/>
          <w:szCs w:val="22"/>
        </w:rPr>
        <w:t xml:space="preserve">SIGN will apply the following general cost schedule, subject to variation based on the complexity of the specific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Activity</w:t>
            </w:r>
          </w:p>
        </w:tc>
        <w:tc>
          <w:tcPr>
            <w:tcW w:type="dxa" w:w="61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Indicative Cost (USD)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Standard data production (account subscriber data, logs)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USD 200 — USD 500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E-signature audit trail production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USD 150 — USD 300 per envelope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Complex data production (multiple accounts, extended date range)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USD 500 — USD 2,000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Legal review of challenged or disputed request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USD 500 — USD 3,000 depending on complexity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Emergency disclosure (outside normal hours)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USD 500 + standard production costs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Preservation request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USD 100 per quarter preserved</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13.3  Fee Waiver</w:t>
      </w:r>
    </w:p>
    <w:p>
      <w:pPr>
        <w:spacing w:after="80" w:before="80" w:line="276"/>
        <w:jc w:val="both"/>
      </w:pPr>
      <w:r>
        <w:rPr>
          <w:rFonts w:ascii="Arial" w:cs="Arial" w:eastAsia="Arial" w:hAnsi="Arial"/>
          <w:b w:val="false"/>
          <w:bCs w:val="false"/>
          <w:i w:val="false"/>
          <w:iCs w:val="false"/>
          <w:color w:val="000000"/>
          <w:sz w:val="22"/>
          <w:szCs w:val="22"/>
        </w:rPr>
        <w:t xml:space="preserve">SIGN may waive cost recovery in its sole discretion, including for: emergency requests relating to genuine imminent risk of harm; requests from UAE regulatory authorities with a direct supervisory relationship with SIGN; and requests of limited scope where cost recovery is impractical.</w:t>
      </w:r>
    </w:p>
    <w:p>
      <w:pPr>
        <w:pStyle w:val="Heading2"/>
        <w:spacing w:after="120" w:before="280"/>
      </w:pPr>
      <w:r>
        <w:rPr>
          <w:rFonts w:ascii="Arial" w:cs="Arial" w:eastAsia="Arial" w:hAnsi="Arial"/>
          <w:b/>
          <w:bCs/>
          <w:color w:val="0F1729"/>
          <w:sz w:val="25"/>
          <w:szCs w:val="25"/>
        </w:rPr>
        <w:t xml:space="preserve">13.4  Invoicing</w:t>
      </w:r>
    </w:p>
    <w:p>
      <w:pPr>
        <w:spacing w:after="80" w:before="80" w:line="276"/>
        <w:jc w:val="both"/>
      </w:pPr>
      <w:r>
        <w:rPr>
          <w:rFonts w:ascii="Arial" w:cs="Arial" w:eastAsia="Arial" w:hAnsi="Arial"/>
          <w:b w:val="false"/>
          <w:bCs w:val="false"/>
          <w:i w:val="false"/>
          <w:iCs w:val="false"/>
          <w:color w:val="000000"/>
          <w:sz w:val="22"/>
          <w:szCs w:val="22"/>
        </w:rPr>
        <w:t xml:space="preserve">SIGN will invoice the requesting authority for applicable costs upon completion of the production. Payment is due within 30 UAE business days of invoice.</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14. TESTIMONY AND RECORDS CERTIFICATION</w:t>
      </w:r>
    </w:p>
    <w:p>
      <w:pPr>
        <w:pStyle w:val="Heading2"/>
        <w:spacing w:after="120" w:before="280"/>
      </w:pPr>
      <w:r>
        <w:rPr>
          <w:rFonts w:ascii="Arial" w:cs="Arial" w:eastAsia="Arial" w:hAnsi="Arial"/>
          <w:b/>
          <w:bCs/>
          <w:color w:val="0F1729"/>
          <w:sz w:val="25"/>
          <w:szCs w:val="25"/>
        </w:rPr>
        <w:t xml:space="preserve">14.1  Testimony</w:t>
      </w:r>
    </w:p>
    <w:p>
      <w:pPr>
        <w:spacing w:after="80" w:before="80" w:line="276"/>
        <w:jc w:val="both"/>
      </w:pPr>
      <w:r>
        <w:rPr>
          <w:rFonts w:ascii="Arial" w:cs="Arial" w:eastAsia="Arial" w:hAnsi="Arial"/>
          <w:b w:val="false"/>
          <w:bCs w:val="false"/>
          <w:i w:val="false"/>
          <w:iCs w:val="false"/>
          <w:color w:val="000000"/>
          <w:sz w:val="22"/>
          <w:szCs w:val="22"/>
        </w:rPr>
        <w:t xml:space="preserve">SIGN does not provide expert witness testimony support. SIGN employees are not available as witnesses in legal proceedings to explain or authenticate Platform records, absent a valid court order requiring testimony. Where testimony is sought from a SIGN employee, the requesting party must obtain a court order and serve it in accordance with these Guidelines. SIGN reserves the right to challenge any such order.</w:t>
      </w:r>
    </w:p>
    <w:p>
      <w:pPr>
        <w:pStyle w:val="Heading2"/>
        <w:spacing w:after="120" w:before="280"/>
      </w:pPr>
      <w:r>
        <w:rPr>
          <w:rFonts w:ascii="Arial" w:cs="Arial" w:eastAsia="Arial" w:hAnsi="Arial"/>
          <w:b/>
          <w:bCs/>
          <w:color w:val="0F1729"/>
          <w:sz w:val="25"/>
          <w:szCs w:val="25"/>
        </w:rPr>
        <w:t xml:space="preserve">14.2  Self-Authenticating Records</w:t>
      </w:r>
    </w:p>
    <w:p>
      <w:pPr>
        <w:spacing w:after="80" w:before="80" w:line="276"/>
        <w:jc w:val="both"/>
      </w:pPr>
      <w:r>
        <w:rPr>
          <w:rFonts w:ascii="Arial" w:cs="Arial" w:eastAsia="Arial" w:hAnsi="Arial"/>
          <w:b w:val="false"/>
          <w:bCs w:val="false"/>
          <w:i w:val="false"/>
          <w:iCs w:val="false"/>
          <w:color w:val="000000"/>
          <w:sz w:val="22"/>
          <w:szCs w:val="22"/>
        </w:rPr>
        <w:t xml:space="preserve">SIGN's e-signature audit trails (Certificates of Completion) and Platform log records are designed to be self-authenticating under applicable law. They include: cryptographic hashes confirming document integrity; timestamping by trusted time authority; and IP address and device metadata. These records are generally sufficient to establish authenticity without a SIGN records custodian witness.</w:t>
      </w:r>
    </w:p>
    <w:p>
      <w:pPr>
        <w:pStyle w:val="Heading2"/>
        <w:spacing w:after="120" w:before="280"/>
      </w:pPr>
      <w:r>
        <w:rPr>
          <w:rFonts w:ascii="Arial" w:cs="Arial" w:eastAsia="Arial" w:hAnsi="Arial"/>
          <w:b/>
          <w:bCs/>
          <w:color w:val="0F1729"/>
          <w:sz w:val="25"/>
          <w:szCs w:val="25"/>
        </w:rPr>
        <w:t xml:space="preserve">14.3  Certification of Records</w:t>
      </w:r>
    </w:p>
    <w:p>
      <w:pPr>
        <w:spacing w:after="80" w:before="80" w:line="276"/>
        <w:jc w:val="both"/>
      </w:pPr>
      <w:r>
        <w:rPr>
          <w:rFonts w:ascii="Arial" w:cs="Arial" w:eastAsia="Arial" w:hAnsi="Arial"/>
          <w:b w:val="false"/>
          <w:bCs w:val="false"/>
          <w:i w:val="false"/>
          <w:iCs w:val="false"/>
          <w:color w:val="000000"/>
          <w:sz w:val="22"/>
          <w:szCs w:val="22"/>
        </w:rPr>
        <w:t xml:space="preserve">Where a requesting authority or court requires a certified statement from SIGN confirming the authenticity and source of produced records, SIGN will provide a written certification from a SIGN legal officer upon request. This certification will confirm: (a) that the records were produced from SIGN's systems; (b) the date range of the records; and (c) that the records were maintained in the ordinary course of SIGN's business. The certification will be provided in Arabic and English. A fee for certification applies under Section 13.2.</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15. CONSTRUCTION DOCUMENT CONFIDENTIALITY</w:t>
      </w:r>
    </w:p>
    <w:p>
      <w:pPr>
        <w:pStyle w:val="Heading2"/>
        <w:spacing w:after="120" w:before="280"/>
      </w:pPr>
      <w:r>
        <w:rPr>
          <w:rFonts w:ascii="Arial" w:cs="Arial" w:eastAsia="Arial" w:hAnsi="Arial"/>
          <w:b/>
          <w:bCs/>
          <w:color w:val="0F1729"/>
          <w:sz w:val="25"/>
          <w:szCs w:val="25"/>
        </w:rPr>
        <w:t xml:space="preserve">15.1  Special Sensitivity of Construction Documents</w:t>
      </w:r>
    </w:p>
    <w:p>
      <w:pPr>
        <w:spacing w:after="80" w:before="80" w:line="276"/>
        <w:jc w:val="both"/>
      </w:pPr>
      <w:r>
        <w:rPr>
          <w:rFonts w:ascii="Arial" w:cs="Arial" w:eastAsia="Arial" w:hAnsi="Arial"/>
          <w:b w:val="false"/>
          <w:bCs w:val="false"/>
          <w:i w:val="false"/>
          <w:iCs w:val="false"/>
          <w:color w:val="000000"/>
          <w:sz w:val="22"/>
          <w:szCs w:val="22"/>
        </w:rPr>
        <w:t xml:space="preserve">Construction contracts, notices, claims, settlement agreements, and amendments processed through the SIGN Platform are among the most commercially sensitive documents in the construction industry. They typically contain: commercially sensitive pricing, bid strategies, and profit margins; claims for significant sums of money that are the subject of active or potential disputes; confidential project information relating to public and private infrastructure; legally privileged advice embedded in contract negotiations; and personal data of named individuals (engineers, contract administrators, representatives).</w:t>
      </w:r>
    </w:p>
    <w:p>
      <w:pPr>
        <w:pStyle w:val="Heading2"/>
        <w:spacing w:after="120" w:before="280"/>
      </w:pPr>
      <w:r>
        <w:rPr>
          <w:rFonts w:ascii="Arial" w:cs="Arial" w:eastAsia="Arial" w:hAnsi="Arial"/>
          <w:b/>
          <w:bCs/>
          <w:color w:val="0F1729"/>
          <w:sz w:val="25"/>
          <w:szCs w:val="25"/>
        </w:rPr>
        <w:t xml:space="preserve">15.2  Heightened Scrutiny for Document Content Requests</w:t>
      </w:r>
    </w:p>
    <w:p>
      <w:pPr>
        <w:spacing w:after="80" w:before="80" w:line="276"/>
        <w:jc w:val="both"/>
      </w:pPr>
      <w:r>
        <w:rPr>
          <w:rFonts w:ascii="Arial" w:cs="Arial" w:eastAsia="Arial" w:hAnsi="Arial"/>
          <w:b w:val="false"/>
          <w:bCs w:val="false"/>
          <w:i w:val="false"/>
          <w:iCs w:val="false"/>
          <w:color w:val="000000"/>
          <w:sz w:val="22"/>
          <w:szCs w:val="22"/>
        </w:rPr>
        <w:t xml:space="preserve">Any request seeking the actual content of construction documents processed through the SIGN Platform will be subject to heightened legal scrutiny by SIGN. SIGN will: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Require the requesting authority to demonstrate a strong legal basis for compelling production of commercially sensitive construction documents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Assess whether the documents sought are protected by legal professional privilege or commercial confidentiality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Notify the affected Customer and give them a meaningful opportunity to seek legal advice and challenge the request before production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Seek the narrowest possible production consistent with the legal process, rather than producing all available documents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Where technically feasible, redact commercially sensitive information that falls outside the specific scope of the legal process before production</w:t>
      </w:r>
    </w:p>
    <w:p>
      <w:pPr>
        <w:pStyle w:val="Heading2"/>
        <w:spacing w:after="120" w:before="280"/>
      </w:pPr>
      <w:r>
        <w:rPr>
          <w:rFonts w:ascii="Arial" w:cs="Arial" w:eastAsia="Arial" w:hAnsi="Arial"/>
          <w:b/>
          <w:bCs/>
          <w:color w:val="0F1729"/>
          <w:sz w:val="25"/>
          <w:szCs w:val="25"/>
        </w:rPr>
        <w:t xml:space="preserve">15.3  E-Signature Document Integrity</w:t>
      </w:r>
    </w:p>
    <w:p>
      <w:pPr>
        <w:spacing w:after="80" w:before="80" w:line="276"/>
        <w:jc w:val="both"/>
      </w:pPr>
      <w:r>
        <w:rPr>
          <w:rFonts w:ascii="Arial" w:cs="Arial" w:eastAsia="Arial" w:hAnsi="Arial"/>
          <w:b w:val="false"/>
          <w:bCs w:val="false"/>
          <w:i w:val="false"/>
          <w:iCs w:val="false"/>
          <w:color w:val="000000"/>
          <w:sz w:val="22"/>
          <w:szCs w:val="22"/>
        </w:rPr>
        <w:t xml:space="preserve">SIGN's e-signature audit trail (Certificate of Completion) provides a tamper-evident record of the execution of any document signed through the SIGN Platform. This audit trail is available in response to valid legal process even where the content of the signed document itself is encrypted and unavailable. The Certificate of Completion typically satisfies evidentiary requirements for establishing that a document was signed, by whom, and when.</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16. MENA AUTHORITY DIRECTORY</w:t>
      </w:r>
    </w:p>
    <w:p>
      <w:pPr>
        <w:spacing w:after="80" w:before="80" w:line="276"/>
        <w:jc w:val="both"/>
      </w:pPr>
      <w:r>
        <w:rPr>
          <w:rFonts w:ascii="Arial" w:cs="Arial" w:eastAsia="Arial" w:hAnsi="Arial"/>
          <w:b w:val="false"/>
          <w:bCs w:val="false"/>
          <w:i w:val="false"/>
          <w:iCs w:val="false"/>
          <w:color w:val="000000"/>
          <w:sz w:val="22"/>
          <w:szCs w:val="22"/>
        </w:rPr>
        <w:t xml:space="preserve">The following directory lists the key law enforcement, judicial, and regulatory authorities in SIGN's primary markets that may have occasion to submit requests to SIGN, together with their primary channel for interaction with technology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Jurisdiction</w:t>
            </w:r>
          </w:p>
        </w:tc>
        <w:tc>
          <w:tcPr>
            <w:tcW w:type="dxa" w:w="2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Authority</w:t>
            </w:r>
          </w:p>
        </w:tc>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Responsible For</w:t>
            </w:r>
          </w:p>
        </w:tc>
        <w:tc>
          <w:tcPr>
            <w:tcW w:type="dxa" w:w="2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Submission Channel</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UAE (Federal)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UAE Public Prosecution (Niyabah Al-Aamma)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Criminal investigations and prosecutions under federal UAE law</w:t>
            </w:r>
          </w:p>
        </w:tc>
        <w:tc>
          <w:tcPr>
            <w:tcW w:type="dxa" w:w="2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Letters rogatory / court order via SIGN Legal Process Contact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UAE (Federal)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UAE Data Office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Data protection oversight and enforcement under UAE PDPL</w:t>
            </w:r>
          </w:p>
        </w:tc>
        <w:tc>
          <w:tcPr>
            <w:tcW w:type="dxa" w:w="2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Regulatory correspondence to privacy@sign.io</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UAE (Federal)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UAE Financial Intelligence Unit (AMLSCU)</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Anti-money laundering and financial crime investigations</w:t>
            </w:r>
          </w:p>
        </w:tc>
        <w:tc>
          <w:tcPr>
            <w:tcW w:type="dxa" w:w="2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Valid court order or regulatory direction to SIGN Legal Process Contact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Dubai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Dubai Police — CID / Cybercrime Unit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Criminal investigations and cybercrime matters in Dubai</w:t>
            </w:r>
          </w:p>
        </w:tc>
        <w:tc>
          <w:tcPr>
            <w:tcW w:type="dxa" w:w="2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Dubai Police court order via SIGN Legal Process Contact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Dubai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Dubai Courts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Civil and criminal judicial process in Dubai</w:t>
            </w:r>
          </w:p>
        </w:tc>
        <w:tc>
          <w:tcPr>
            <w:tcW w:type="dxa" w:w="2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Court order served via SIGN Legal Process Contact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DIFC</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DIFC Courts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Civil and commercial judicial process within DIFC</w:t>
            </w:r>
          </w:p>
        </w:tc>
        <w:tc>
          <w:tcPr>
            <w:tcW w:type="dxa" w:w="2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DIFC Court order served via SIGN Legal Process Contact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ADGM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ADGM Courts / FSRA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Judicial and regulatory process within ADGM</w:t>
            </w:r>
          </w:p>
        </w:tc>
        <w:tc>
          <w:tcPr>
            <w:tcW w:type="dxa" w:w="2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ADGM Court order or FSRA direction via SIGN Legal Process Contact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Saudi Arabia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Saudi Public Prosecution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Criminal investigations under Saudi law</w:t>
            </w:r>
          </w:p>
        </w:tc>
        <w:tc>
          <w:tcPr>
            <w:tcW w:type="dxa" w:w="2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MLAT via UAE Ministry of Justice or Saudi court order with UAE ancillary proceedings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Saudi Arabia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National Data Management Office (NDMO) / SDAIA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Saudi PDPL enforcement</w:t>
            </w:r>
          </w:p>
        </w:tc>
        <w:tc>
          <w:tcPr>
            <w:tcW w:type="dxa" w:w="2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Regulatory correspondence to privacy@sign.io</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Egypt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Egyptian Public Prosecution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Criminal investigations under Egyptian law</w:t>
            </w:r>
          </w:p>
        </w:tc>
        <w:tc>
          <w:tcPr>
            <w:tcW w:type="dxa" w:w="2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MLAT via UAE Ministry of Justice or Egyptian court order</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Egypt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NTRA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Egyptian PDPL and telecoms regulation</w:t>
            </w:r>
          </w:p>
        </w:tc>
        <w:tc>
          <w:tcPr>
            <w:tcW w:type="dxa" w:w="2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Regulatory correspondence to privacy@sign.io</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Qatar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Qatar Public Prosecution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Criminal investigations under Qatari law</w:t>
            </w:r>
          </w:p>
        </w:tc>
        <w:tc>
          <w:tcPr>
            <w:tcW w:type="dxa" w:w="2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MLAT or Qatari court order via SIGN Legal Process Contact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Bahrain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Bahrain Public Prosecution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Criminal investigations under Bahraini law</w:t>
            </w:r>
          </w:p>
        </w:tc>
        <w:tc>
          <w:tcPr>
            <w:tcW w:type="dxa" w:w="27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MLAT or Bahraini court order via SIGN Legal Process Contact</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17. TRANSPARENCY AND REPORTING</w:t>
      </w:r>
    </w:p>
    <w:p>
      <w:pPr>
        <w:pStyle w:val="Heading2"/>
        <w:spacing w:after="120" w:before="280"/>
      </w:pPr>
      <w:r>
        <w:rPr>
          <w:rFonts w:ascii="Arial" w:cs="Arial" w:eastAsia="Arial" w:hAnsi="Arial"/>
          <w:b/>
          <w:bCs/>
          <w:color w:val="0F1729"/>
          <w:sz w:val="25"/>
          <w:szCs w:val="25"/>
        </w:rPr>
        <w:t xml:space="preserve">17.1  SIGN's Transparency Commitment</w:t>
      </w:r>
    </w:p>
    <w:p>
      <w:pPr>
        <w:spacing w:after="80" w:before="80" w:line="276"/>
        <w:jc w:val="both"/>
      </w:pPr>
      <w:r>
        <w:rPr>
          <w:rFonts w:ascii="Arial" w:cs="Arial" w:eastAsia="Arial" w:hAnsi="Arial"/>
          <w:b w:val="false"/>
          <w:bCs w:val="false"/>
          <w:i w:val="false"/>
          <w:iCs w:val="false"/>
          <w:color w:val="000000"/>
          <w:sz w:val="22"/>
          <w:szCs w:val="22"/>
        </w:rPr>
        <w:t xml:space="preserve">SIGN is committed to transparency regarding the volume and nature of law enforcement and government requests it receives. SIGN will publish an annual Transparency Report at www.sign.io/legal/transparency-report covering the following information, to the extent permitted by applicable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total number of law enforcement and government data requests received during the reporting period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jurisdiction from which requests originated (by country, without identifying specific authorities)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types of data requested (account data, logs, e-signature records)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number of requests with which SIGN fully complied, partially complied, or did not comply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number of requests successfully challenged by SIGN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number of emergency disclosure requests received and honored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The number of preservation requests received</w:t>
      </w:r>
    </w:p>
    <w:p>
      <w:pPr>
        <w:pStyle w:val="Heading2"/>
        <w:spacing w:after="120" w:before="280"/>
      </w:pPr>
      <w:r>
        <w:rPr>
          <w:rFonts w:ascii="Arial" w:cs="Arial" w:eastAsia="Arial" w:hAnsi="Arial"/>
          <w:b/>
          <w:bCs/>
          <w:color w:val="0F1729"/>
          <w:sz w:val="25"/>
          <w:szCs w:val="25"/>
        </w:rPr>
        <w:t xml:space="preserve">17.2  Legal Limitations on Transparency Reporting</w:t>
      </w:r>
    </w:p>
    <w:p>
      <w:pPr>
        <w:spacing w:after="80" w:before="80" w:line="276"/>
        <w:jc w:val="both"/>
      </w:pPr>
      <w:r>
        <w:rPr>
          <w:rFonts w:ascii="Arial" w:cs="Arial" w:eastAsia="Arial" w:hAnsi="Arial"/>
          <w:b w:val="false"/>
          <w:bCs w:val="false"/>
          <w:i w:val="false"/>
          <w:iCs w:val="false"/>
          <w:color w:val="000000"/>
          <w:sz w:val="22"/>
          <w:szCs w:val="22"/>
        </w:rPr>
        <w:t xml:space="preserve">SIGN may be prevented by applicable law or court order from disclosing the existence of specific requests in the Transparency Report. Where SIGN has received a non-disclosure order for all requests in a reporting period, SIGN will include a 'canary' statement in the Transparency Report indicating that it is unable to report on requests received in that period due to legal constraints. The absence of a canary statement confirms that no such total disclosure prohibition was in effect during the reporting period.</w:t>
      </w:r>
    </w:p>
    <w:p>
      <w:pPr>
        <w:pStyle w:val="Heading2"/>
        <w:spacing w:after="120" w:before="280"/>
      </w:pPr>
      <w:r>
        <w:rPr>
          <w:rFonts w:ascii="Arial" w:cs="Arial" w:eastAsia="Arial" w:hAnsi="Arial"/>
          <w:b/>
          <w:bCs/>
          <w:color w:val="0F1729"/>
          <w:sz w:val="25"/>
          <w:szCs w:val="25"/>
        </w:rPr>
        <w:t xml:space="preserve">17.3  Purpose</w:t>
      </w:r>
    </w:p>
    <w:p>
      <w:pPr>
        <w:spacing w:after="80" w:before="80" w:line="276"/>
        <w:jc w:val="both"/>
      </w:pPr>
      <w:r>
        <w:rPr>
          <w:rFonts w:ascii="Arial" w:cs="Arial" w:eastAsia="Arial" w:hAnsi="Arial"/>
          <w:b w:val="false"/>
          <w:bCs w:val="false"/>
          <w:i w:val="false"/>
          <w:iCs w:val="false"/>
          <w:color w:val="000000"/>
          <w:sz w:val="22"/>
          <w:szCs w:val="22"/>
        </w:rPr>
        <w:t xml:space="preserve">The Transparency Report serves three purposes: it enables Customers and Users to understand the risk of law enforcement access to their data; it creates public accountability for SIGN's compliance with its stated policies; and it contributes to the broader ecosystem of platform transparency that supports public trust in technology companies operating in the MENA Region.</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18. FREQUENTLY ASKED QUESTIONS</w:t>
      </w:r>
    </w:p>
    <w:p>
      <w:pPr>
        <w:spacing w:after="60" w:before="160"/>
      </w:pPr>
      <w:r>
        <w:rPr>
          <w:rFonts w:ascii="Arial" w:cs="Arial" w:eastAsia="Arial" w:hAnsi="Arial"/>
          <w:b/>
          <w:bCs/>
          <w:color w:val="0F1729"/>
          <w:sz w:val="22"/>
          <w:szCs w:val="22"/>
        </w:rPr>
        <w:t xml:space="preserve">Q: Can SIGN produce the contents of a contract document uploaded by a customer?</w:t>
      </w:r>
    </w:p>
    <w:p>
      <w:pPr>
        <w:spacing w:after="100" w:before="0"/>
        <w:ind w:left="200"/>
        <w:jc w:val="both"/>
      </w:pPr>
      <w:r>
        <w:rPr>
          <w:rFonts w:ascii="Arial" w:cs="Arial" w:eastAsia="Arial" w:hAnsi="Arial"/>
          <w:color w:val="1E293B"/>
          <w:sz w:val="21"/>
          <w:szCs w:val="21"/>
        </w:rPr>
        <w:t xml:space="preserve">A: In most cases, no. SIGN's platform encrypts contract documents at rest using AES-256 encryption and SIGN does not maintain decryption keys that would allow SIGN employees to read the plaintext content of customer contract documents. SIGN can produce document metadata (file name, upload date, who accessed it) and e-signature audit trails for specific identified documents, but cannot produce decrypted contract content. This is a deliberate privacy-by-design architectural choice.</w:t>
      </w:r>
    </w:p>
    <w:p>
      <w:pPr>
        <w:spacing w:after="60" w:before="160"/>
      </w:pPr>
      <w:r>
        <w:rPr>
          <w:rFonts w:ascii="Arial" w:cs="Arial" w:eastAsia="Arial" w:hAnsi="Arial"/>
          <w:b/>
          <w:bCs/>
          <w:color w:val="0F1729"/>
          <w:sz w:val="22"/>
          <w:szCs w:val="22"/>
        </w:rPr>
        <w:t xml:space="preserve">Q: What is required to identify the specific data SIGN should search for?</w:t>
      </w:r>
    </w:p>
    <w:p>
      <w:pPr>
        <w:spacing w:after="100" w:before="0"/>
        <w:ind w:left="200"/>
        <w:jc w:val="both"/>
      </w:pPr>
      <w:r>
        <w:rPr>
          <w:rFonts w:ascii="Arial" w:cs="Arial" w:eastAsia="Arial" w:hAnsi="Arial"/>
          <w:color w:val="1E293B"/>
          <w:sz w:val="21"/>
          <w:szCs w:val="21"/>
        </w:rPr>
        <w:t xml:space="preserve">A: Because SIGN cannot search document contents, you must identify specific accounts or documents using one or more of: Customer Account ID or Organization Name; Authorized User email address; Document ID or file name; E-signature Envelope ID; or a date range. Open-ended requests for 'all contracts relating to [party]' cannot be processed.</w:t>
      </w:r>
    </w:p>
    <w:p>
      <w:pPr>
        <w:spacing w:after="60" w:before="160"/>
      </w:pPr>
      <w:r>
        <w:rPr>
          <w:rFonts w:ascii="Arial" w:cs="Arial" w:eastAsia="Arial" w:hAnsi="Arial"/>
          <w:b/>
          <w:bCs/>
          <w:color w:val="0F1729"/>
          <w:sz w:val="22"/>
          <w:szCs w:val="22"/>
        </w:rPr>
        <w:t xml:space="preserve">Q: Does SIGN respond to requests from US law enforcement?</w:t>
      </w:r>
    </w:p>
    <w:p>
      <w:pPr>
        <w:spacing w:after="100" w:before="0"/>
        <w:ind w:left="200"/>
        <w:jc w:val="both"/>
      </w:pPr>
      <w:r>
        <w:rPr>
          <w:rFonts w:ascii="Arial" w:cs="Arial" w:eastAsia="Arial" w:hAnsi="Arial"/>
          <w:color w:val="1E293B"/>
          <w:sz w:val="21"/>
          <w:szCs w:val="21"/>
        </w:rPr>
        <w:t xml:space="preserve">A: SIGN is not a US company and is not subject to US federal jurisdiction absent specific connecting factors. SIGN does not comply with the US Stored Communications Act, CLOUD Act, or other US-specific data request frameworks. US law enforcement seeking SIGN data should engage through the appropriate MLAT mechanism between the UAE and the United States, or obtain a UAE court order through diplomatic channels.</w:t>
      </w:r>
    </w:p>
    <w:p>
      <w:pPr>
        <w:spacing w:after="60" w:before="160"/>
      </w:pPr>
      <w:r>
        <w:rPr>
          <w:rFonts w:ascii="Arial" w:cs="Arial" w:eastAsia="Arial" w:hAnsi="Arial"/>
          <w:b/>
          <w:bCs/>
          <w:color w:val="0F1729"/>
          <w:sz w:val="22"/>
          <w:szCs w:val="22"/>
        </w:rPr>
        <w:t xml:space="preserve">Q: Can SIGN produce e-signature records to prove that a construction contract was signed?</w:t>
      </w:r>
    </w:p>
    <w:p>
      <w:pPr>
        <w:spacing w:after="100" w:before="0"/>
        <w:ind w:left="200"/>
        <w:jc w:val="both"/>
      </w:pPr>
      <w:r>
        <w:rPr>
          <w:rFonts w:ascii="Arial" w:cs="Arial" w:eastAsia="Arial" w:hAnsi="Arial"/>
          <w:color w:val="1E293B"/>
          <w:sz w:val="21"/>
          <w:szCs w:val="21"/>
        </w:rPr>
        <w:t xml:space="preserve">A: Yes. SIGN's Certificate of Completion (e-signature audit trail) is available in response to valid legal process and provides: the names and email addresses of all signers; timestamps of each signature; IP addresses of each signer's device at the time of signing; the document hash (cryptographic fingerprint) confirming the document has not been altered since signing. This record is designed to be self-authenticating and generally satisfies evidentiary requirements for proving execution of a construction contract.</w:t>
      </w:r>
    </w:p>
    <w:p>
      <w:pPr>
        <w:spacing w:after="60" w:before="160"/>
      </w:pPr>
      <w:r>
        <w:rPr>
          <w:rFonts w:ascii="Arial" w:cs="Arial" w:eastAsia="Arial" w:hAnsi="Arial"/>
          <w:b/>
          <w:bCs/>
          <w:color w:val="0F1729"/>
          <w:sz w:val="22"/>
          <w:szCs w:val="22"/>
        </w:rPr>
        <w:t xml:space="preserve">Q: Will SIGN notify the customer before producing their data?</w:t>
      </w:r>
    </w:p>
    <w:p>
      <w:pPr>
        <w:spacing w:after="100" w:before="0"/>
        <w:ind w:left="200"/>
        <w:jc w:val="both"/>
      </w:pPr>
      <w:r>
        <w:rPr>
          <w:rFonts w:ascii="Arial" w:cs="Arial" w:eastAsia="Arial" w:hAnsi="Arial"/>
          <w:color w:val="1E293B"/>
          <w:sz w:val="21"/>
          <w:szCs w:val="21"/>
        </w:rPr>
        <w:t xml:space="preserve">A: Generally yes. SIGN's default policy is to notify the affected Customer at least 7 UAE business days before producing their data, giving them an opportunity to seek legal advice and potentially challenge the request. SIGN will withhold notice only where a court has issued a valid non-disclosure order or where there is a genuine imminent risk to human life that would be exacerbated by advance notice.</w:t>
      </w:r>
    </w:p>
    <w:p>
      <w:pPr>
        <w:spacing w:after="60" w:before="160"/>
      </w:pPr>
      <w:r>
        <w:rPr>
          <w:rFonts w:ascii="Arial" w:cs="Arial" w:eastAsia="Arial" w:hAnsi="Arial"/>
          <w:b/>
          <w:bCs/>
          <w:color w:val="0F1729"/>
          <w:sz w:val="22"/>
          <w:szCs w:val="22"/>
        </w:rPr>
        <w:t xml:space="preserve">Q: How does SIGN handle requests relating to ongoing construction arbitration proceedings?</w:t>
      </w:r>
    </w:p>
    <w:p>
      <w:pPr>
        <w:spacing w:after="100" w:before="0"/>
        <w:ind w:left="200"/>
        <w:jc w:val="both"/>
      </w:pPr>
      <w:r>
        <w:rPr>
          <w:rFonts w:ascii="Arial" w:cs="Arial" w:eastAsia="Arial" w:hAnsi="Arial"/>
          <w:color w:val="1E293B"/>
          <w:sz w:val="21"/>
          <w:szCs w:val="21"/>
        </w:rPr>
        <w:t xml:space="preserve">A: SIGN recognizes arbitral tribunal orders from recognized arbitration institutions (DIAC, CRCICA, ICC, LCIA, etc.) as valid legal process where the tribunal has jurisdiction over a party to the relevant SIGN Account. Production will be made to or as directed by the tribunal. SIGN will notify affected Customers and will not produce contract documents to adverse parties without a valid tribunal order or Customer consent.</w:t>
      </w:r>
    </w:p>
    <w:p>
      <w:pPr>
        <w:spacing w:after="60" w:before="160"/>
      </w:pPr>
      <w:r>
        <w:rPr>
          <w:rFonts w:ascii="Arial" w:cs="Arial" w:eastAsia="Arial" w:hAnsi="Arial"/>
          <w:b/>
          <w:bCs/>
          <w:color w:val="0F1729"/>
          <w:sz w:val="22"/>
          <w:szCs w:val="22"/>
        </w:rPr>
        <w:t xml:space="preserve">Q: Does SIGN charge fees for responding to requests?</w:t>
      </w:r>
    </w:p>
    <w:p>
      <w:pPr>
        <w:spacing w:after="100" w:before="0"/>
        <w:ind w:left="200"/>
        <w:jc w:val="both"/>
      </w:pPr>
      <w:r>
        <w:rPr>
          <w:rFonts w:ascii="Arial" w:cs="Arial" w:eastAsia="Arial" w:hAnsi="Arial"/>
          <w:color w:val="1E293B"/>
          <w:sz w:val="21"/>
          <w:szCs w:val="21"/>
        </w:rPr>
        <w:t xml:space="preserve">A: SIGN may seek cost reimbursement for reasonable costs incurred in responding to requests. A general cost schedule is set out in Section 13. SIGN may waive costs at its discretion for emergency requests or requests of limited scope.</w:t>
      </w:r>
    </w:p>
    <w:p>
      <w:pPr>
        <w:spacing w:after="60" w:before="160"/>
      </w:pPr>
      <w:r>
        <w:rPr>
          <w:rFonts w:ascii="Arial" w:cs="Arial" w:eastAsia="Arial" w:hAnsi="Arial"/>
          <w:b/>
          <w:bCs/>
          <w:color w:val="0F1729"/>
          <w:sz w:val="22"/>
          <w:szCs w:val="22"/>
        </w:rPr>
        <w:t xml:space="preserve">Q: What happens if SIGN receives a request that it believes is overly broad or legally deficient?</w:t>
      </w:r>
    </w:p>
    <w:p>
      <w:pPr>
        <w:spacing w:after="100" w:before="0"/>
        <w:ind w:left="200"/>
        <w:jc w:val="both"/>
      </w:pPr>
      <w:r>
        <w:rPr>
          <w:rFonts w:ascii="Arial" w:cs="Arial" w:eastAsia="Arial" w:hAnsi="Arial"/>
          <w:color w:val="1E293B"/>
          <w:sz w:val="21"/>
          <w:szCs w:val="21"/>
        </w:rPr>
        <w:t xml:space="preserve">A: SIGN will notify the requesting authority of the specific deficiency within 3 UAE business days and invite correction. Where SIGN believes a request is fundamentally legally deficient, overly broad, or in violation of applicable law, SIGN will challenge the request through all available legal means, including court proceedings if necessary. SIGN's commitment to user privacy means it will not comply with requests it believes are unlawful.</w:t>
      </w:r>
    </w:p>
    <w:p>
      <w:pPr>
        <w:spacing w:after="60" w:before="160"/>
      </w:pPr>
      <w:r>
        <w:rPr>
          <w:rFonts w:ascii="Arial" w:cs="Arial" w:eastAsia="Arial" w:hAnsi="Arial"/>
          <w:b/>
          <w:bCs/>
          <w:color w:val="0F1729"/>
          <w:sz w:val="22"/>
          <w:szCs w:val="22"/>
        </w:rPr>
        <w:t xml:space="preserve">Q: Can SIGN provide emergency disclosure without a court order?</w:t>
      </w:r>
    </w:p>
    <w:p>
      <w:pPr>
        <w:spacing w:after="100" w:before="0"/>
        <w:ind w:left="200"/>
        <w:jc w:val="both"/>
      </w:pPr>
      <w:r>
        <w:rPr>
          <w:rFonts w:ascii="Arial" w:cs="Arial" w:eastAsia="Arial" w:hAnsi="Arial"/>
          <w:color w:val="1E293B"/>
          <w:sz w:val="21"/>
          <w:szCs w:val="21"/>
        </w:rPr>
        <w:t xml:space="preserve">A: In narrow circumstances involving a genuine imminent risk of death or serious bodily injury, SIGN may exercise its discretion to make an emergency voluntary disclosure without a court order. Such disclosures are the exception, not the rule. The requesting authority must submit a written emergency request to lawenforcement@sign.io explaining the nature and immediacy of the risk.</w:t>
      </w:r>
    </w:p>
    <w:p>
      <w:pPr>
        <w:spacing w:after="60" w:before="160"/>
      </w:pPr>
      <w:r>
        <w:rPr>
          <w:rFonts w:ascii="Arial" w:cs="Arial" w:eastAsia="Arial" w:hAnsi="Arial"/>
          <w:b/>
          <w:bCs/>
          <w:color w:val="0F1729"/>
          <w:sz w:val="22"/>
          <w:szCs w:val="22"/>
        </w:rPr>
        <w:t xml:space="preserve">Q: How long does SIGN preserve data following a preservation request?</w:t>
      </w:r>
    </w:p>
    <w:p>
      <w:pPr>
        <w:spacing w:after="100" w:before="0"/>
        <w:ind w:left="200"/>
        <w:jc w:val="both"/>
      </w:pPr>
      <w:r>
        <w:rPr>
          <w:rFonts w:ascii="Arial" w:cs="Arial" w:eastAsia="Arial" w:hAnsi="Arial"/>
          <w:color w:val="1E293B"/>
          <w:sz w:val="21"/>
          <w:szCs w:val="21"/>
        </w:rPr>
        <w:t xml:space="preserve">A: SIGN preserves responsive data for 90 days following a valid preservation request, with a possible extension of a further 90 days (total 180 days maximum) upon written request. Longer preservation requires a court order. A separate production order or court order is required for SIGN to actually produce the preserved data.</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19. CONTACT AND SUBMISSION</w:t>
      </w:r>
    </w:p>
    <w:p>
      <w:pPr>
        <w:spacing w:after="80" w:before="80" w:line="276"/>
        <w:jc w:val="both"/>
      </w:pPr>
      <w:r>
        <w:rPr>
          <w:rFonts w:ascii="Arial" w:cs="Arial" w:eastAsia="Arial" w:hAnsi="Arial"/>
          <w:b w:val="false"/>
          <w:bCs w:val="false"/>
          <w:i w:val="false"/>
          <w:iCs w:val="false"/>
          <w:color w:val="000000"/>
          <w:sz w:val="22"/>
          <w:szCs w:val="22"/>
        </w:rPr>
        <w:t xml:space="preserve">All law enforcement requests, government authority requests, court orders, and civil legal process relating to SIGN Platform data must be directed to:</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Contact</w:t>
            </w:r>
          </w:p>
        </w:tc>
        <w:tc>
          <w:tcPr>
            <w:tcW w:type="dxa" w:w="6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Law Enforcement / Government Requests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lawenforcement@sign.io — Subject: 'Law Enforcement Request'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Emergency Requests (24/7)</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lawenforcement@sign.io — Subject: 'EMERGENCY — IMMINENT RISK OF HARM'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Civil Legal Process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lawenforcement@sign.io — Subject: 'Civil Court Order' or 'Arbitration Order'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Legal Team (General)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legal@sign.io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Data Protection Officer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privacy@sign.io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Transparency Report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www.sign.io/legal/transparency-report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This Policy URL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www.sign.io/legal/law-enforcement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Postal Address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 Technologies LLC — Legal Department
Dubai Internet City, Dubai
United Arab Emirates</w:t>
            </w:r>
          </w:p>
        </w:tc>
      </w:tr>
    </w:tbl>
    <w:p>
      <w:pPr>
        <w:spacing w:after="200" w:before="0"/>
      </w:pPr>
      <w:r>
        <w:rPr>
          <w:rFonts w:ascii="Arial" w:cs="Arial" w:eastAsia="Arial" w:hAnsi="Arial"/>
          <w:b w:val="false"/>
          <w:bCs w:val="false"/>
          <w:i w:val="false"/>
          <w:iCs w:val="false"/>
          <w:color w:val="000000"/>
          <w:sz w:val="22"/>
          <w:szCs w:val="22"/>
        </w:rPr>
        <w:t xml:space="preserve"/>
      </w:r>
    </w:p>
    <w:p>
      <w:pPr>
        <w:spacing w:after="80" w:before="80" w:line="276"/>
        <w:jc w:val="center"/>
      </w:pPr>
      <w:r>
        <w:rPr>
          <w:rFonts w:ascii="Arial" w:cs="Arial" w:eastAsia="Arial" w:hAnsi="Arial"/>
          <w:b w:val="false"/>
          <w:bCs w:val="false"/>
          <w:i w:val="false"/>
          <w:iCs w:val="false"/>
          <w:color w:val="64748B"/>
          <w:sz w:val="21"/>
          <w:szCs w:val="21"/>
        </w:rPr>
        <w:t xml:space="preserve">This Law Enforcement and Government Request Policy was last updated on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 and is effective as of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w:t>
      </w:r>
    </w:p>
    <w:p>
      <w:pPr>
        <w:spacing w:after="80" w:before="0"/>
      </w:pPr>
      <w:r>
        <w:rPr>
          <w:rFonts w:ascii="Arial" w:cs="Arial" w:eastAsia="Arial" w:hAnsi="Arial"/>
          <w:b w:val="false"/>
          <w:bCs w:val="false"/>
          <w:i w:val="false"/>
          <w:iCs w:val="false"/>
          <w:color w:val="000000"/>
          <w:sz w:val="22"/>
          <w:szCs w:val="22"/>
        </w:rPr>
        <w:t xml:space="preserve"/>
      </w:r>
    </w:p>
    <w:p>
      <w:pPr>
        <w:spacing w:after="0" w:before="0"/>
        <w:jc w:val="center"/>
      </w:pPr>
      <w:r>
        <w:rPr>
          <w:rFonts w:ascii="Arial" w:cs="Arial" w:eastAsia="Arial" w:hAnsi="Arial"/>
          <w:color w:val="64748B"/>
          <w:sz w:val="20"/>
          <w:szCs w:val="20"/>
        </w:rPr>
        <w:t xml:space="preserve">© 2026 SIGN Technologies LLC.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6EF7" w:sz="4" w:space="4"/>
      </w:pBdr>
      <w:spacing w:after="0" w:before="80"/>
      <w:jc w:val="center"/>
    </w:pPr>
    <w:r>
      <w:rPr>
        <w:rFonts w:ascii="Arial" w:cs="Arial" w:eastAsia="Arial" w:hAnsi="Arial"/>
        <w:color w:val="64748B"/>
        <w:sz w:val="16"/>
        <w:szCs w:val="16"/>
      </w:rPr>
      <w:t xml:space="preserve">© 2026 SIGN Technologies LLC  |  www.sign.io/legal/law-enforcement  |  Requests: lawenforcement@sign.io  |  Dubai Internet City Free Zone, UAE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EF7" w:sz="4" w:space="4"/>
      </w:pBdr>
      <w:spacing w:after="80" w:before="0"/>
    </w:pPr>
    <w:r>
      <w:rPr>
        <w:rFonts w:ascii="Arial" w:cs="Arial" w:eastAsia="Arial" w:hAnsi="Arial"/>
        <w:color w:val="64748B"/>
        <w:sz w:val="16"/>
        <w:szCs w:val="16"/>
      </w:rPr>
      <w:t xml:space="preserve">SIGN TECHNOLOGIES LLC  |  LAW ENFORCEMENT &amp; GOVERNMENT REQUEST POLICY  |  June 1,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F1729"/>
      <w:sz w:val="25"/>
      <w:szCs w:val="25"/>
    </w:rPr>
  </w:style>
  <w:style w:type="paragraph" w:styleId="Heading3">
    <w:name w:val="Heading 3"/>
    <w:basedOn w:val="Normal"/>
    <w:next w:val="Normal"/>
    <w:qFormat/>
    <w:pPr>
      <w:spacing w:after="80" w:before="20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2026-05-07T16:18:06.470Z</dcterms:created>
  <dcterms:modified xsi:type="dcterms:W3CDTF">2026-05-07T16:18:06.472Z</dcterms:modified>
</cp:coreProperties>
</file>

<file path=docProps/custom.xml><?xml version="1.0" encoding="utf-8"?>
<Properties xmlns="http://schemas.openxmlformats.org/officeDocument/2006/custom-properties" xmlns:vt="http://schemas.openxmlformats.org/officeDocument/2006/docPropsVTypes"/>
</file>