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40" w:before="0"/>
      </w:pPr>
      <w:r>
        <w:rPr>
          <w:rFonts w:ascii="Arial" w:cs="Arial" w:eastAsia="Arial" w:hAnsi="Arial"/>
          <w:b w:val="false"/>
          <w:bCs w:val="false"/>
          <w:i w:val="false"/>
          <w:iCs w:val="false"/>
          <w:color w:val="000000"/>
          <w:sz w:val="22"/>
          <w:szCs w:val="22"/>
        </w:rPr>
        <w:t xml:space="preserve"/>
      </w:r>
    </w:p>
    <w:p>
      <w:pPr>
        <w:spacing w:after="80" w:before="0"/>
        <w:jc w:val="center"/>
      </w:pPr>
      <w:r>
        <w:rPr>
          <w:rFonts w:ascii="Arial" w:cs="Arial" w:eastAsia="Arial" w:hAnsi="Arial"/>
          <w:b/>
          <w:bCs/>
          <w:color w:val="4F6EF7"/>
          <w:sz w:val="96"/>
          <w:szCs w:val="96"/>
        </w:rPr>
        <w:t xml:space="preserve">SIGN</w:t>
      </w:r>
    </w:p>
    <w:p>
      <w:pPr>
        <w:spacing w:after="600" w:before="0"/>
        <w:jc w:val="center"/>
      </w:pPr>
      <w:r>
        <w:rPr>
          <w:rFonts w:ascii="Arial" w:cs="Arial" w:eastAsia="Arial" w:hAnsi="Arial"/>
          <w:color w:val="64748B"/>
          <w:sz w:val="28"/>
          <w:szCs w:val="28"/>
        </w:rPr>
        <w:t xml:space="preserve">PLATFORM</w:t>
      </w:r>
    </w:p>
    <w:p>
      <w:pPr>
        <w:pBdr>
          <w:bottom w:val="single" w:color="4F6EF7" w:sz="12" w:space="8"/>
        </w:pBdr>
        <w:spacing w:after="160" w:before="0"/>
        <w:jc w:val="center"/>
      </w:pPr>
      <w:r>
        <w:rPr>
          <w:rFonts w:ascii="Arial" w:cs="Arial" w:eastAsia="Arial" w:hAnsi="Arial"/>
          <w:b/>
          <w:bCs/>
          <w:color w:val="0F1729"/>
          <w:sz w:val="52"/>
          <w:szCs w:val="52"/>
        </w:rPr>
        <w:t xml:space="preserve">TERMS AND CONDITIONS</w:t>
      </w:r>
    </w:p>
    <w:p>
      <w:pPr>
        <w:spacing w:after="800" w:before="160"/>
        <w:jc w:val="center"/>
      </w:pPr>
      <w:r>
        <w:rPr>
          <w:rFonts w:ascii="Arial" w:cs="Arial" w:eastAsia="Arial" w:hAnsi="Arial"/>
          <w:color w:val="64748B"/>
          <w:sz w:val="28"/>
          <w:szCs w:val="28"/>
        </w:rPr>
        <w:t xml:space="preserve">SITES &amp; SERVICES AGREEMENT</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0" w:before="0"/>
              <w:jc w:val="right"/>
            </w:pPr>
            <w:r>
              <w:rPr>
                <w:rFonts w:ascii="Arial" w:cs="Arial" w:eastAsia="Arial" w:hAnsi="Arial"/>
                <w:b w:val="false"/>
                <w:bCs w:val="false"/>
                <w:i w:val="false"/>
                <w:iCs w:val="false"/>
                <w:color w:val="64748B"/>
                <w:sz w:val="20"/>
                <w:szCs w:val="20"/>
              </w:rPr>
              <w:t xml:space="preserve">Version Date</w:t>
            </w:r>
          </w:p>
        </w:tc>
        <w:tc>
          <w:tcPr>
            <w:tcW w:type="dxa" w:w="3000"/>
            <w:tcBorders>
              <w:top w:val="none" w:color="FFFFFF" w:sz="0"/>
              <w:left w:val="none" w:color="FFFFFF" w:sz="0"/>
              <w:bottom w:val="none" w:color="FFFFFF" w:sz="0"/>
              <w:right w:val="none" w:color="FFFFFF" w:sz="0"/>
            </w:tcBorders>
            <w:tcMar>
              <w:top w:type="dxa" w:w="60"/>
              <w:left w:type="dxa" w:w="160"/>
              <w:bottom w:type="dxa" w:w="60"/>
              <w:right w:type="dxa" w:w="0"/>
            </w:tcMar>
          </w:tcPr>
          <w:p>
            <w:pPr>
              <w:spacing w:after="0" w:before="0"/>
            </w:pPr>
            <w:r>
              <w:rPr>
                <w:rFonts w:ascii="Arial" w:cs="Arial" w:eastAsia="Arial" w:hAnsi="Arial"/>
                <w:b/>
                <w:bCs/>
                <w:i w:val="false"/>
                <w:iCs w:val="false"/>
                <w:color w:val="000000"/>
                <w:sz w:val="20"/>
                <w:szCs w:val="20"/>
              </w:rPr>
              <w:t xml:space="preserve">June 1, 2025</w:t>
            </w:r>
          </w:p>
        </w:tc>
      </w:tr>
      <w:tr>
        <w:tc>
          <w:tcPr>
            <w:tcW w:type="dxa" w:w="300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0" w:before="0"/>
              <w:jc w:val="right"/>
            </w:pPr>
            <w:r>
              <w:rPr>
                <w:rFonts w:ascii="Arial" w:cs="Arial" w:eastAsia="Arial" w:hAnsi="Arial"/>
                <w:b w:val="false"/>
                <w:bCs w:val="false"/>
                <w:i w:val="false"/>
                <w:iCs w:val="false"/>
                <w:color w:val="64748B"/>
                <w:sz w:val="20"/>
                <w:szCs w:val="20"/>
              </w:rPr>
              <w:t xml:space="preserve">Effective Date</w:t>
            </w:r>
          </w:p>
        </w:tc>
        <w:tc>
          <w:tcPr>
            <w:tcW w:type="dxa" w:w="3000"/>
            <w:tcBorders>
              <w:top w:val="none" w:color="FFFFFF" w:sz="0"/>
              <w:left w:val="none" w:color="FFFFFF" w:sz="0"/>
              <w:bottom w:val="none" w:color="FFFFFF" w:sz="0"/>
              <w:right w:val="none" w:color="FFFFFF" w:sz="0"/>
            </w:tcBorders>
            <w:tcMar>
              <w:top w:type="dxa" w:w="60"/>
              <w:left w:type="dxa" w:w="160"/>
              <w:bottom w:type="dxa" w:w="60"/>
              <w:right w:type="dxa" w:w="0"/>
            </w:tcMar>
          </w:tcPr>
          <w:p>
            <w:pPr>
              <w:spacing w:after="0" w:before="0"/>
            </w:pPr>
            <w:r>
              <w:rPr>
                <w:rFonts w:ascii="Arial" w:cs="Arial" w:eastAsia="Arial" w:hAnsi="Arial"/>
                <w:b/>
                <w:bCs/>
                <w:i w:val="false"/>
                <w:iCs w:val="false"/>
                <w:color w:val="000000"/>
                <w:sz w:val="20"/>
                <w:szCs w:val="20"/>
              </w:rPr>
              <w:t xml:space="preserve">June 1, 2025</w:t>
            </w:r>
          </w:p>
        </w:tc>
      </w:tr>
      <w:tr>
        <w:tc>
          <w:tcPr>
            <w:tcW w:type="dxa" w:w="300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0" w:before="0"/>
              <w:jc w:val="right"/>
            </w:pPr>
            <w:r>
              <w:rPr>
                <w:rFonts w:ascii="Arial" w:cs="Arial" w:eastAsia="Arial" w:hAnsi="Arial"/>
                <w:b w:val="false"/>
                <w:bCs w:val="false"/>
                <w:i w:val="false"/>
                <w:iCs w:val="false"/>
                <w:color w:val="64748B"/>
                <w:sz w:val="20"/>
                <w:szCs w:val="20"/>
              </w:rPr>
              <w:t xml:space="preserve">Governing Entity</w:t>
            </w:r>
          </w:p>
        </w:tc>
        <w:tc>
          <w:tcPr>
            <w:tcW w:type="dxa" w:w="3000"/>
            <w:tcBorders>
              <w:top w:val="none" w:color="FFFFFF" w:sz="0"/>
              <w:left w:val="none" w:color="FFFFFF" w:sz="0"/>
              <w:bottom w:val="none" w:color="FFFFFF" w:sz="0"/>
              <w:right w:val="none" w:color="FFFFFF" w:sz="0"/>
            </w:tcBorders>
            <w:tcMar>
              <w:top w:type="dxa" w:w="60"/>
              <w:left w:type="dxa" w:w="160"/>
              <w:bottom w:type="dxa" w:w="60"/>
              <w:right w:type="dxa" w:w="0"/>
            </w:tcMar>
          </w:tcPr>
          <w:p>
            <w:pPr>
              <w:spacing w:after="0" w:before="0"/>
            </w:pPr>
            <w:r>
              <w:rPr>
                <w:rFonts w:ascii="Arial" w:cs="Arial" w:eastAsia="Arial" w:hAnsi="Arial"/>
                <w:b/>
                <w:bCs/>
                <w:i w:val="false"/>
                <w:iCs w:val="false"/>
                <w:color w:val="000000"/>
                <w:sz w:val="20"/>
                <w:szCs w:val="20"/>
              </w:rPr>
              <w:t xml:space="preserve">SIGN Technologies LLC</w:t>
            </w:r>
          </w:p>
        </w:tc>
      </w:tr>
      <w:tr>
        <w:tc>
          <w:tcPr>
            <w:tcW w:type="dxa" w:w="300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0" w:before="0"/>
              <w:jc w:val="right"/>
            </w:pPr>
            <w:r>
              <w:rPr>
                <w:rFonts w:ascii="Arial" w:cs="Arial" w:eastAsia="Arial" w:hAnsi="Arial"/>
                <w:b w:val="false"/>
                <w:bCs w:val="false"/>
                <w:i w:val="false"/>
                <w:iCs w:val="false"/>
                <w:color w:val="64748B"/>
                <w:sz w:val="20"/>
                <w:szCs w:val="20"/>
              </w:rPr>
              <w:t xml:space="preserve">Legal Contact</w:t>
            </w:r>
          </w:p>
        </w:tc>
        <w:tc>
          <w:tcPr>
            <w:tcW w:type="dxa" w:w="3000"/>
            <w:tcBorders>
              <w:top w:val="none" w:color="FFFFFF" w:sz="0"/>
              <w:left w:val="none" w:color="FFFFFF" w:sz="0"/>
              <w:bottom w:val="none" w:color="FFFFFF" w:sz="0"/>
              <w:right w:val="none" w:color="FFFFFF" w:sz="0"/>
            </w:tcBorders>
            <w:tcMar>
              <w:top w:type="dxa" w:w="60"/>
              <w:left w:type="dxa" w:w="160"/>
              <w:bottom w:type="dxa" w:w="60"/>
              <w:right w:type="dxa" w:w="0"/>
            </w:tcMar>
          </w:tcPr>
          <w:p>
            <w:pPr>
              <w:spacing w:after="0" w:before="0"/>
            </w:pPr>
            <w:r>
              <w:rPr>
                <w:rFonts w:ascii="Arial" w:cs="Arial" w:eastAsia="Arial" w:hAnsi="Arial"/>
                <w:b/>
                <w:bCs/>
                <w:i w:val="false"/>
                <w:iCs w:val="false"/>
                <w:color w:val="000000"/>
                <w:sz w:val="20"/>
                <w:szCs w:val="20"/>
              </w:rPr>
              <w:t xml:space="preserve">legal@sign.io</w:t>
            </w:r>
          </w:p>
        </w:tc>
      </w:tr>
    </w:tbl>
    <w:p>
      <w:pPr>
        <w:spacing w:after="40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E86C29" w:sz="12"/>
              <w:bottom w:val="single" w:color="CBD5E1" w:sz="1"/>
              <w:right w:val="none" w:color="FFFFFF" w:sz="0"/>
            </w:tcBorders>
            <w:shd w:fill="FFF7ED" w:val="clear"/>
            <w:tcMar>
              <w:top w:type="dxa" w:w="120"/>
              <w:left w:type="dxa" w:w="180"/>
              <w:bottom w:type="dxa" w:w="120"/>
              <w:right w:type="dxa" w:w="180"/>
            </w:tcMar>
          </w:tcPr>
          <w:p>
            <w:pPr>
              <w:spacing w:after="60" w:before="0"/>
            </w:pPr>
            <w:r>
              <w:rPr>
                <w:rFonts w:ascii="Arial" w:cs="Arial" w:eastAsia="Arial" w:hAnsi="Arial"/>
                <w:b/>
                <w:bCs/>
                <w:color w:val="E86C29"/>
                <w:sz w:val="22"/>
                <w:szCs w:val="22"/>
              </w:rPr>
              <w:t xml:space="preserve">IMPORTANT LEGAL NOTICE — PLEASE READ CAREFULLY</w:t>
            </w:r>
          </w:p>
          <w:p>
            <w:pPr>
              <w:spacing w:after="0" w:before="0"/>
              <w:jc w:val="both"/>
            </w:pPr>
            <w:r>
              <w:rPr>
                <w:rFonts w:ascii="Arial" w:cs="Arial" w:eastAsia="Arial" w:hAnsi="Arial"/>
                <w:color w:val="1E293B"/>
                <w:sz w:val="21"/>
                <w:szCs w:val="21"/>
              </w:rPr>
              <w:t xml:space="preserve">THESE SIGN SITES AND SERVICES TERMS AND CONDITIONS ("TERMS") CONTAIN A BINDING ARBITRATION PROVISION AND WAIVER OF JURY TRIALS AND CLASS ACTIONS GOVERNING DISPUTES ARISING FROM USE OF THE SIGN PLATFORM AND SERVICES. THEY ALSO CONTAIN LIMITATIONS OF LIABILITY, DISCLAIMERS OF WARRANTIES, A COMPETITOR USE PROHIBITION, AND A PROHIBITION ON USING PLATFORM OUTPUTS TO TRAIN COMPETING AI SYSTEMS. THESE TERMS AFFECT YOUR LEGAL RIGHTS. BY ACCESSING, USING, OR DOWNLOADING FROM THE PLATFORM, YOU AGREE TO FOLLOW AND BE BOUND BY THESE TERMS. IF YOU DO NOT AGREE, YOU ARE NOT AUTHORIZED AND MUST CEASE USING THE PLATFORM IMMEDIATELY.</w:t>
            </w:r>
          </w:p>
        </w:tc>
      </w:tr>
    </w:tbl>
    <w:p>
      <w:pPr>
        <w:spacing w:after="400" w:before="0"/>
      </w:pPr>
      <w:r>
        <w:rPr>
          <w:rFonts w:ascii="Arial" w:cs="Arial" w:eastAsia="Arial" w:hAnsi="Arial"/>
          <w:b w:val="false"/>
          <w:bCs w:val="false"/>
          <w:i w:val="false"/>
          <w:iCs w:val="false"/>
          <w:color w:val="000000"/>
          <w:sz w:val="22"/>
          <w:szCs w:val="22"/>
        </w:rPr>
        <w:t xml:space="preserve"/>
      </w:r>
    </w:p>
    <w:p>
      <w:pPr>
        <w:spacing w:after="80" w:before="0"/>
        <w:jc w:val="center"/>
      </w:pPr>
      <w:r>
        <w:rPr>
          <w:rFonts w:ascii="Arial" w:cs="Arial" w:eastAsia="Arial" w:hAnsi="Arial"/>
          <w:color w:val="64748B"/>
          <w:sz w:val="20"/>
          <w:szCs w:val="20"/>
        </w:rPr>
        <w:t xml:space="preserve">www.sign.io  |  legal@sign.io</w:t>
      </w:r>
    </w:p>
    <w:p>
      <w:pPr>
        <w:spacing w:after="0" w:before="0"/>
        <w:jc w:val="center"/>
      </w:pPr>
      <w:r>
        <w:rPr>
          <w:rFonts w:ascii="Arial" w:cs="Arial" w:eastAsia="Arial" w:hAnsi="Arial"/>
          <w:color w:val="64748B"/>
          <w:sz w:val="20"/>
          <w:szCs w:val="20"/>
        </w:rPr>
        <w:t xml:space="preserve">© 2026 SIGN Technologies LLC (ساين تكنولوجيز ش.ذ.م.م). All rights reserved.</w:t>
      </w:r>
    </w:p>
    <w:p>
      <w:pPr>
        <w:spacing w:after="0" w:before="0"/>
      </w:pPr>
      <w:r>
        <w:br w:type="page"/>
      </w:r>
    </w:p>
    <w:p>
      <w:pPr>
        <w:pStyle w:val="Heading1"/>
        <w:pBdr>
          <w:bottom w:val="single" w:color="4F6EF7" w:sz="8" w:space="4"/>
        </w:pBdr>
        <w:spacing w:after="160" w:before="360"/>
      </w:pPr>
      <w:r>
        <w:rPr>
          <w:rFonts w:ascii="Arial" w:cs="Arial" w:eastAsia="Arial" w:hAnsi="Arial"/>
          <w:b/>
          <w:bCs/>
          <w:color w:val="0F1729"/>
          <w:sz w:val="30"/>
          <w:szCs w:val="30"/>
        </w:rPr>
        <w:t xml:space="preserve">TABLE OF CONTENTS</w:t>
      </w:r>
    </w:p>
    <w:p>
      <w:pPr>
        <w:spacing w:after="8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360"/>
        <w:gridCol w:w="600"/>
      </w:tblGrid>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1</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Scope, Parties, and Acceptance</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6</w:t>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2</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Definitions</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7</w:t>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3</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Platform Access, Eligibility, and Use Restrictions</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9</w:t>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4</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User Accounts and Registration</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12</w:t>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5</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Subscription Plans, Payments, and Billing</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13</w:t>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6</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Platform Services</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16</w:t>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7</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AI-Powered Features — Terms and Limitations</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20</w:t>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8</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Contract Documents and Electronic Signatures</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22</w:t>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9</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Notices Management</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24</w:t>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10</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Claims Management</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25</w:t>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11</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Amendments and Addendums Management</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27</w:t>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12</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Communications and Notifications</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28</w:t>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13</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User Content, Submissions, and Screening</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29</w:t>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14</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Intellectual Property</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30</w:t>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15</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Confidentiality</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31</w:t>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16</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Data Protection and Privacy</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32</w:t>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17</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Acceptable Use Policy</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34</w:t>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18</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Third-Party Integrations and Services</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36</w:t>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19</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Disclaimers and Limitations of Liability</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37</w:t>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20</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Indemnification</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39</w:t>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21</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Term and Termination</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40</w:t>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22</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Dispute Resolution and Governing Law</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41</w:t>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23</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Jurisdiction-Specific Supplements — MENA Region</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43</w:t>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24</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General Provisions</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46</w:t>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25</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Contact Information</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47</w:t>
            </w:r>
          </w:p>
        </w:tc>
      </w:tr>
    </w:tbl>
    <w:p>
      <w:pPr>
        <w:spacing w:after="0" w:before="0"/>
      </w:pPr>
      <w:r>
        <w:br w:type="page"/>
      </w:r>
    </w:p>
    <w:p>
      <w:pPr>
        <w:pStyle w:val="Heading1"/>
        <w:pBdr>
          <w:bottom w:val="single" w:color="4F6EF7" w:sz="8" w:space="4"/>
        </w:pBdr>
        <w:spacing w:after="160" w:before="360"/>
      </w:pPr>
      <w:r>
        <w:rPr>
          <w:rFonts w:ascii="Arial" w:cs="Arial" w:eastAsia="Arial" w:hAnsi="Arial"/>
          <w:b/>
          <w:bCs/>
          <w:color w:val="0F1729"/>
          <w:sz w:val="30"/>
          <w:szCs w:val="30"/>
        </w:rPr>
        <w:t xml:space="preserve">1. SCOPE, PARTIES, AND ACCEPTANCE</w:t>
      </w:r>
    </w:p>
    <w:p>
      <w:pPr>
        <w:pStyle w:val="Heading2"/>
        <w:spacing w:after="120" w:before="280"/>
      </w:pPr>
      <w:r>
        <w:rPr>
          <w:rFonts w:ascii="Arial" w:cs="Arial" w:eastAsia="Arial" w:hAnsi="Arial"/>
          <w:b/>
          <w:bCs/>
          <w:color w:val="0F1729"/>
          <w:sz w:val="25"/>
          <w:szCs w:val="25"/>
        </w:rPr>
        <w:t xml:space="preserve">1.1  Who These Terms Govern</w:t>
      </w:r>
    </w:p>
    <w:p>
      <w:pPr>
        <w:spacing w:after="80" w:before="80" w:line="276"/>
        <w:jc w:val="both"/>
      </w:pPr>
      <w:r>
        <w:rPr>
          <w:rFonts w:ascii="Arial" w:cs="Arial" w:eastAsia="Arial" w:hAnsi="Arial"/>
          <w:b w:val="false"/>
          <w:bCs w:val="false"/>
          <w:i w:val="false"/>
          <w:iCs w:val="false"/>
          <w:color w:val="000000"/>
          <w:sz w:val="22"/>
          <w:szCs w:val="22"/>
        </w:rPr>
        <w:t xml:space="preserve">SIGN is a product of SIGN Technologies LLC, a company incorporated in Dubai Internet City Free Zone, Dubai, United Arab Emirates and regulated by the Dubai Development Authority (DDA). SIGN is one of seven construction project management products in the SIGN product suite.</w:t>
      </w:r>
    </w:p>
    <w:p>
      <w:pPr>
        <w:spacing w:after="80" w:before="80" w:line="276"/>
        <w:jc w:val="both"/>
      </w:pPr>
      <w:r>
        <w:rPr>
          <w:rFonts w:ascii="Arial" w:cs="Arial" w:eastAsia="Arial" w:hAnsi="Arial"/>
          <w:b w:val="false"/>
          <w:bCs w:val="false"/>
          <w:i w:val="false"/>
          <w:iCs w:val="false"/>
          <w:color w:val="000000"/>
          <w:sz w:val="22"/>
          <w:szCs w:val="22"/>
        </w:rPr>
        <w:t xml:space="preserve">These Terms and Conditions (the "Terms" or "Agreement") govern access to and use of the SIGN Platform, websites, products, and services (collectively, the "Site" or "Platform") operated by SIGN Technologies LLC (ساين تكنولوجيز ش.ذ.م.م) ("SIGN", "we", "our", or "us") by all of the following (collectively, "you" or "your"):</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General website visitors to www.sign.io and other websites owned or operated by SIGN ("Website Visitors");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Subscribers or licensees to one or more SIGN services under a paid or free-trial Subscription Plan ("Customers"); and</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Users of the Platform, including Authorized Users of Customer Accounts, Contractors, Employers, Employer's Representatives, Consultants, and all other end users ("Users").</w:t>
      </w:r>
    </w:p>
    <w:p>
      <w:pPr>
        <w:spacing w:after="80" w:before="80" w:line="276"/>
        <w:jc w:val="both"/>
      </w:pPr>
      <w:r>
        <w:rPr>
          <w:rFonts w:ascii="Arial" w:cs="Arial" w:eastAsia="Arial" w:hAnsi="Arial"/>
          <w:b w:val="false"/>
          <w:bCs w:val="false"/>
          <w:i w:val="false"/>
          <w:iCs w:val="false"/>
          <w:color w:val="000000"/>
          <w:sz w:val="22"/>
          <w:szCs w:val="22"/>
        </w:rPr>
        <w:t xml:space="preserve">By using the Platform, you accept these Terms whether on behalf of yourself or a business you represent.</w:t>
      </w:r>
    </w:p>
    <w:p>
      <w:pPr>
        <w:pStyle w:val="Heading2"/>
        <w:spacing w:after="120" w:before="280"/>
      </w:pPr>
      <w:r>
        <w:rPr>
          <w:rFonts w:ascii="Arial" w:cs="Arial" w:eastAsia="Arial" w:hAnsi="Arial"/>
          <w:b/>
          <w:bCs/>
          <w:color w:val="0F1729"/>
          <w:sz w:val="25"/>
          <w:szCs w:val="25"/>
        </w:rPr>
        <w:t xml:space="preserve">1.2  Corporate Terms Priority</w:t>
      </w:r>
    </w:p>
    <w:p>
      <w:pPr>
        <w:spacing w:after="80" w:before="80" w:line="276"/>
        <w:jc w:val="both"/>
      </w:pPr>
      <w:r>
        <w:rPr>
          <w:rFonts w:ascii="Arial" w:cs="Arial" w:eastAsia="Arial" w:hAnsi="Arial"/>
          <w:b w:val="false"/>
          <w:bCs w:val="false"/>
          <w:i w:val="false"/>
          <w:iCs w:val="false"/>
          <w:color w:val="000000"/>
          <w:sz w:val="22"/>
          <w:szCs w:val="22"/>
        </w:rPr>
        <w:t xml:space="preserve">If you are a Customer who has executed a separate Master Services Agreement or equivalent corporate agreement with SIGN ("Corporate Terms"), then these Terms apply to the extent your use of the Platform is not already governed by such Corporate Terms. In the event of a conflict, the Corporate Terms shall prevail over these Terms.</w:t>
      </w:r>
    </w:p>
    <w:p>
      <w:pPr>
        <w:pStyle w:val="Heading2"/>
        <w:spacing w:after="120" w:before="280"/>
      </w:pPr>
      <w:r>
        <w:rPr>
          <w:rFonts w:ascii="Arial" w:cs="Arial" w:eastAsia="Arial" w:hAnsi="Arial"/>
          <w:b/>
          <w:bCs/>
          <w:color w:val="0F1729"/>
          <w:sz w:val="25"/>
          <w:szCs w:val="25"/>
        </w:rPr>
        <w:t xml:space="preserve">1.3  Business Use Orientation</w:t>
      </w:r>
    </w:p>
    <w:p>
      <w:pPr>
        <w:spacing w:after="80" w:before="80" w:line="276"/>
        <w:jc w:val="both"/>
      </w:pPr>
      <w:r>
        <w:rPr>
          <w:rFonts w:ascii="Arial" w:cs="Arial" w:eastAsia="Arial" w:hAnsi="Arial"/>
          <w:b w:val="false"/>
          <w:bCs w:val="false"/>
          <w:i w:val="false"/>
          <w:iCs w:val="false"/>
          <w:color w:val="000000"/>
          <w:sz w:val="22"/>
          <w:szCs w:val="22"/>
        </w:rPr>
        <w:t xml:space="preserve">These Terms are intended primarily to govern agreements with business entity Customers and professional Users. They do not apply for purely personal, consumer use as defined by applicable consumer protection laws, except to the extent that consumer protection rights that cannot be excluded by contract apply to Consumer Users. Where you are a Consumer, applicable mandatory consumer protection rights in your jurisdiction are preserved in accordance with Section 19.3.</w:t>
      </w:r>
    </w:p>
    <w:p>
      <w:pPr>
        <w:pStyle w:val="Heading2"/>
        <w:spacing w:after="120" w:before="280"/>
      </w:pPr>
      <w:r>
        <w:rPr>
          <w:rFonts w:ascii="Arial" w:cs="Arial" w:eastAsia="Arial" w:hAnsi="Arial"/>
          <w:b/>
          <w:bCs/>
          <w:color w:val="0F1729"/>
          <w:sz w:val="25"/>
          <w:szCs w:val="25"/>
        </w:rPr>
        <w:t xml:space="preserve">1.4  Jurisdiction-Specific Terms</w:t>
      </w:r>
    </w:p>
    <w:p>
      <w:pPr>
        <w:spacing w:after="80" w:before="80" w:line="276"/>
        <w:jc w:val="both"/>
      </w:pPr>
      <w:r>
        <w:rPr>
          <w:rFonts w:ascii="Arial" w:cs="Arial" w:eastAsia="Arial" w:hAnsi="Arial"/>
          <w:b w:val="false"/>
          <w:bCs w:val="false"/>
          <w:i w:val="false"/>
          <w:iCs w:val="false"/>
          <w:color w:val="000000"/>
          <w:sz w:val="22"/>
          <w:szCs w:val="22"/>
        </w:rPr>
        <w:t xml:space="preserve">If you access or use the Platform from within a jurisdiction for which separate additional terms are set out in Section 23 (Jurisdiction-Specific Supplements — MENA Region), you also agree to those additional terms. In the event of any conflict between the jurisdiction-specific supplement and the rest of these Terms, the relevant supplement shall prevail to the extent of any inconsistency.</w:t>
      </w:r>
    </w:p>
    <w:p>
      <w:pPr>
        <w:spacing w:after="120" w:before="0"/>
      </w:pPr>
      <w:r>
        <w:rPr>
          <w:rFonts w:ascii="Arial" w:cs="Arial" w:eastAsia="Arial" w:hAnsi="Arial"/>
          <w:b w:val="false"/>
          <w:bCs w:val="false"/>
          <w:i w:val="false"/>
          <w:iCs w:val="false"/>
          <w:color w:val="000000"/>
          <w:sz w:val="22"/>
          <w:szCs w:val="22"/>
        </w:rPr>
        <w:t xml:space="preserve"/>
      </w:r>
    </w:p>
    <w:p>
      <w:pPr>
        <w:pStyle w:val="Heading1"/>
        <w:pBdr>
          <w:bottom w:val="single" w:color="4F6EF7" w:sz="8" w:space="4"/>
        </w:pBdr>
        <w:spacing w:after="160" w:before="360"/>
      </w:pPr>
      <w:r>
        <w:rPr>
          <w:rFonts w:ascii="Arial" w:cs="Arial" w:eastAsia="Arial" w:hAnsi="Arial"/>
          <w:b/>
          <w:bCs/>
          <w:color w:val="0F1729"/>
          <w:sz w:val="30"/>
          <w:szCs w:val="30"/>
        </w:rPr>
        <w:t xml:space="preserve">2. DEFINITIONS</w:t>
      </w:r>
    </w:p>
    <w:p>
      <w:pPr>
        <w:spacing w:after="80" w:before="80" w:line="276"/>
        <w:jc w:val="both"/>
      </w:pPr>
      <w:r>
        <w:rPr>
          <w:rFonts w:ascii="Arial" w:cs="Arial" w:eastAsia="Arial" w:hAnsi="Arial"/>
          <w:b w:val="false"/>
          <w:bCs w:val="false"/>
          <w:i w:val="false"/>
          <w:iCs w:val="false"/>
          <w:color w:val="000000"/>
          <w:sz w:val="22"/>
          <w:szCs w:val="22"/>
        </w:rPr>
        <w:t xml:space="preserve">In these Terms, the following terms shall have the meanings set out below. Defined terms may appear in singular or plural. References to sections are to sections of these Terms unless otherwise stated.</w:t>
      </w:r>
    </w:p>
    <w:p>
      <w:pPr>
        <w:spacing w:after="8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pPr>
            <w:r>
              <w:rPr>
                <w:rFonts w:ascii="Arial" w:cs="Arial" w:eastAsia="Arial" w:hAnsi="Arial"/>
                <w:b/>
                <w:bCs/>
                <w:color w:val="FFFFFF"/>
                <w:sz w:val="21"/>
                <w:szCs w:val="21"/>
              </w:rPr>
              <w:t xml:space="preserve">Term</w:t>
            </w:r>
          </w:p>
        </w:tc>
        <w:tc>
          <w:tcPr>
            <w:tcW w:type="dxa" w:w="716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pPr>
            <w:r>
              <w:rPr>
                <w:rFonts w:ascii="Arial" w:cs="Arial" w:eastAsia="Arial" w:hAnsi="Arial"/>
                <w:b/>
                <w:bCs/>
                <w:color w:val="FFFFFF"/>
                <w:sz w:val="21"/>
                <w:szCs w:val="21"/>
              </w:rPr>
              <w:t xml:space="preserve">Definition</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000000"/>
                <w:sz w:val="21"/>
                <w:szCs w:val="21"/>
              </w:rPr>
              <w:t xml:space="preserve">Account</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jc w:val="both"/>
            </w:pPr>
            <w:r>
              <w:rPr>
                <w:rFonts w:ascii="Arial" w:cs="Arial" w:eastAsia="Arial" w:hAnsi="Arial"/>
                <w:b w:val="false"/>
                <w:bCs w:val="false"/>
                <w:i w:val="false"/>
                <w:iCs w:val="false"/>
                <w:color w:val="000000"/>
                <w:sz w:val="21"/>
                <w:szCs w:val="21"/>
              </w:rPr>
              <w:t xml:space="preserve">A unique account established by a Customer to enable its Authorized Users to access and use the Platform and SIGN Services.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000000"/>
                <w:sz w:val="21"/>
                <w:szCs w:val="21"/>
              </w:rPr>
              <w:t xml:space="preserve">Account Administrator</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jc w:val="both"/>
            </w:pPr>
            <w:r>
              <w:rPr>
                <w:rFonts w:ascii="Arial" w:cs="Arial" w:eastAsia="Arial" w:hAnsi="Arial"/>
                <w:b w:val="false"/>
                <w:bCs w:val="false"/>
                <w:i w:val="false"/>
                <w:iCs w:val="false"/>
                <w:color w:val="000000"/>
                <w:sz w:val="21"/>
                <w:szCs w:val="21"/>
              </w:rPr>
              <w:t xml:space="preserve">An Authorized User expressly designated by a Customer to manage the Customer's Account, including configuring settings, assigning user access, managing templates, requesting services, and accepting notices, disclosures, and updated terms on behalf of the Customer.</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000000"/>
                <w:sz w:val="21"/>
                <w:szCs w:val="21"/>
              </w:rPr>
              <w:t xml:space="preserve">AI Features</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jc w:val="both"/>
            </w:pPr>
            <w:r>
              <w:rPr>
                <w:rFonts w:ascii="Arial" w:cs="Arial" w:eastAsia="Arial" w:hAnsi="Arial"/>
                <w:b w:val="false"/>
                <w:bCs w:val="false"/>
                <w:i w:val="false"/>
                <w:iCs w:val="false"/>
                <w:color w:val="000000"/>
                <w:sz w:val="21"/>
                <w:szCs w:val="21"/>
              </w:rPr>
              <w:t xml:space="preserve">Artificial intelligence-powered tools embedded in the Platform, including Contract Risk Analysis, Clause Suggestion, Compliance Checks, Obligation Extraction, Contract Summarization, and the AI Q&amp;A Chatbot.</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000000"/>
                <w:sz w:val="21"/>
                <w:szCs w:val="21"/>
              </w:rPr>
              <w:t xml:space="preserve">AI Attachment</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jc w:val="both"/>
            </w:pPr>
            <w:r>
              <w:rPr>
                <w:rFonts w:ascii="Arial" w:cs="Arial" w:eastAsia="Arial" w:hAnsi="Arial"/>
                <w:b w:val="false"/>
                <w:bCs w:val="false"/>
                <w:i w:val="false"/>
                <w:iCs w:val="false"/>
                <w:color w:val="000000"/>
                <w:sz w:val="21"/>
                <w:szCs w:val="21"/>
              </w:rPr>
              <w:t xml:space="preserve">The supplemental AI Terms for SIGN Services, incorporated into these Terms by reference, governing the use of AI Features including data use, training opt-out, and human oversight obligations.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000000"/>
                <w:sz w:val="21"/>
                <w:szCs w:val="21"/>
              </w:rPr>
              <w:t xml:space="preserve">Amendments / Addendums</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jc w:val="both"/>
            </w:pPr>
            <w:r>
              <w:rPr>
                <w:rFonts w:ascii="Arial" w:cs="Arial" w:eastAsia="Arial" w:hAnsi="Arial"/>
                <w:b w:val="false"/>
                <w:bCs w:val="false"/>
                <w:i w:val="false"/>
                <w:iCs w:val="false"/>
                <w:color w:val="000000"/>
                <w:sz w:val="21"/>
                <w:szCs w:val="21"/>
              </w:rPr>
              <w:t xml:space="preserve">Any contractual modification, supplemental agreement, variation order, or addendum created, managed, or executed through the Platform.</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000000"/>
                <w:sz w:val="21"/>
                <w:szCs w:val="21"/>
              </w:rPr>
              <w:t xml:space="preserve">Authorized User</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jc w:val="both"/>
            </w:pPr>
            <w:r>
              <w:rPr>
                <w:rFonts w:ascii="Arial" w:cs="Arial" w:eastAsia="Arial" w:hAnsi="Arial"/>
                <w:b w:val="false"/>
                <w:bCs w:val="false"/>
                <w:i w:val="false"/>
                <w:iCs w:val="false"/>
                <w:color w:val="000000"/>
                <w:sz w:val="21"/>
                <w:szCs w:val="21"/>
              </w:rPr>
              <w:t xml:space="preserve">An individual natural person — whether an employee, business partner, contractor, or agent of a Customer — who is registered or permitted by the Customer to use the Platform pursuant to these Terms, up to any maximum number specified in the applicable Subscription Plan.</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000000"/>
                <w:sz w:val="21"/>
                <w:szCs w:val="21"/>
              </w:rPr>
              <w:t xml:space="preserve">Claim</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jc w:val="both"/>
            </w:pPr>
            <w:r>
              <w:rPr>
                <w:rFonts w:ascii="Arial" w:cs="Arial" w:eastAsia="Arial" w:hAnsi="Arial"/>
                <w:b w:val="false"/>
                <w:bCs w:val="false"/>
                <w:i w:val="false"/>
                <w:iCs w:val="false"/>
                <w:color w:val="000000"/>
                <w:sz w:val="21"/>
                <w:szCs w:val="21"/>
              </w:rPr>
              <w:t xml:space="preserve">A formal contractual claim submitted, managed, or tracked through the Platform's Claims Management module, including claims for extension of time, additional payment, loss and expense, or other contractual entitlements.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000000"/>
                <w:sz w:val="21"/>
                <w:szCs w:val="21"/>
              </w:rPr>
              <w:t xml:space="preserve">Compliance Content</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jc w:val="both"/>
            </w:pPr>
            <w:r>
              <w:rPr>
                <w:rFonts w:ascii="Arial" w:cs="Arial" w:eastAsia="Arial" w:hAnsi="Arial"/>
                <w:b w:val="false"/>
                <w:bCs w:val="false"/>
                <w:i w:val="false"/>
                <w:iCs w:val="false"/>
                <w:color w:val="000000"/>
                <w:sz w:val="21"/>
                <w:szCs w:val="21"/>
              </w:rPr>
              <w:t xml:space="preserve">International standards, legal frameworks, organizational policies, and knowledge base materials integrated into the Platform for compliance checking, including FIDIC, NEC, and applicable MENA construction regulations.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000000"/>
                <w:sz w:val="21"/>
                <w:szCs w:val="21"/>
              </w:rPr>
              <w:t xml:space="preserve">Consumer / Individual User</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jc w:val="both"/>
            </w:pPr>
            <w:r>
              <w:rPr>
                <w:rFonts w:ascii="Arial" w:cs="Arial" w:eastAsia="Arial" w:hAnsi="Arial"/>
                <w:b w:val="false"/>
                <w:bCs w:val="false"/>
                <w:i w:val="false"/>
                <w:iCs w:val="false"/>
                <w:color w:val="000000"/>
                <w:sz w:val="21"/>
                <w:szCs w:val="21"/>
              </w:rPr>
              <w:t xml:space="preserve">A natural person who accesses the Platform for personal or professional use not on behalf of a legal entity, who may be subject to mandatory consumer protection rights.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000000"/>
                <w:sz w:val="21"/>
                <w:szCs w:val="21"/>
              </w:rPr>
              <w:t xml:space="preserve">Content</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jc w:val="both"/>
            </w:pPr>
            <w:r>
              <w:rPr>
                <w:rFonts w:ascii="Arial" w:cs="Arial" w:eastAsia="Arial" w:hAnsi="Arial"/>
                <w:b w:val="false"/>
                <w:bCs w:val="false"/>
                <w:i w:val="false"/>
                <w:iCs w:val="false"/>
                <w:color w:val="000000"/>
                <w:sz w:val="21"/>
                <w:szCs w:val="21"/>
              </w:rPr>
              <w:t xml:space="preserve">All data, documents, contracts, files, text, images, metadata, and other materials uploaded, submitted, created, or processed through the Platform by Users.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000000"/>
                <w:sz w:val="21"/>
                <w:szCs w:val="21"/>
              </w:rPr>
              <w:t xml:space="preserve">Corporate Terms</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jc w:val="both"/>
            </w:pPr>
            <w:r>
              <w:rPr>
                <w:rFonts w:ascii="Arial" w:cs="Arial" w:eastAsia="Arial" w:hAnsi="Arial"/>
                <w:b w:val="false"/>
                <w:bCs w:val="false"/>
                <w:i w:val="false"/>
                <w:iCs w:val="false"/>
                <w:color w:val="000000"/>
                <w:sz w:val="21"/>
                <w:szCs w:val="21"/>
              </w:rPr>
              <w:t xml:space="preserve">A separately negotiated Master Services Agreement or equivalent enterprise agreement executed between SIGN and a Customer, which governs over these Terms in the event of conflict.</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000000"/>
                <w:sz w:val="21"/>
                <w:szCs w:val="21"/>
              </w:rPr>
              <w:t xml:space="preserve">Customer</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jc w:val="both"/>
            </w:pPr>
            <w:r>
              <w:rPr>
                <w:rFonts w:ascii="Arial" w:cs="Arial" w:eastAsia="Arial" w:hAnsi="Arial"/>
                <w:b w:val="false"/>
                <w:bCs w:val="false"/>
                <w:i w:val="false"/>
                <w:iCs w:val="false"/>
                <w:color w:val="000000"/>
                <w:sz w:val="21"/>
                <w:szCs w:val="21"/>
              </w:rPr>
              <w:t xml:space="preserve">A legal entity or individual who has subscribed to a SIGN Subscription Plan for access to the Platform under a paid or trial arrangement.</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000000"/>
                <w:sz w:val="21"/>
                <w:szCs w:val="21"/>
              </w:rPr>
              <w:t xml:space="preserve">Documentation</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jc w:val="both"/>
            </w:pPr>
            <w:r>
              <w:rPr>
                <w:rFonts w:ascii="Arial" w:cs="Arial" w:eastAsia="Arial" w:hAnsi="Arial"/>
                <w:b w:val="false"/>
                <w:bCs w:val="false"/>
                <w:i w:val="false"/>
                <w:iCs w:val="false"/>
                <w:color w:val="000000"/>
                <w:sz w:val="21"/>
                <w:szCs w:val="21"/>
              </w:rPr>
              <w:t xml:space="preserve">Written materials, user manuals, technical specifications, and related documentation provided by SIGN regarding the Platform and its features.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000000"/>
                <w:sz w:val="21"/>
                <w:szCs w:val="21"/>
              </w:rPr>
              <w:t xml:space="preserve">Employer's Representative (ER)</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jc w:val="both"/>
            </w:pPr>
            <w:r>
              <w:rPr>
                <w:rFonts w:ascii="Arial" w:cs="Arial" w:eastAsia="Arial" w:hAnsi="Arial"/>
                <w:b w:val="false"/>
                <w:bCs w:val="false"/>
                <w:i w:val="false"/>
                <w:iCs w:val="false"/>
                <w:color w:val="000000"/>
                <w:sz w:val="21"/>
                <w:szCs w:val="21"/>
              </w:rPr>
              <w:t xml:space="preserve">A user role corresponding to the Engineer or Employer's Representative under FIDIC and NEC contract standards, with specific permissions for notices, approvals, claims management, and contract administration.</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000000"/>
                <w:sz w:val="21"/>
                <w:szCs w:val="21"/>
              </w:rPr>
              <w:t xml:space="preserve">E-Signature</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jc w:val="both"/>
            </w:pPr>
            <w:r>
              <w:rPr>
                <w:rFonts w:ascii="Arial" w:cs="Arial" w:eastAsia="Arial" w:hAnsi="Arial"/>
                <w:b w:val="false"/>
                <w:bCs w:val="false"/>
                <w:i w:val="false"/>
                <w:iCs w:val="false"/>
                <w:color w:val="000000"/>
                <w:sz w:val="21"/>
                <w:szCs w:val="21"/>
              </w:rPr>
              <w:t xml:space="preserve">An electronic signature executed through the Platform's integrated e-signature workflow, intended to carry legal effect equivalent to a handwritten signature where permitted by applicable law.</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000000"/>
                <w:sz w:val="21"/>
                <w:szCs w:val="21"/>
              </w:rPr>
              <w:t xml:space="preserve">Intellectual Property Rights</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jc w:val="both"/>
            </w:pPr>
            <w:r>
              <w:rPr>
                <w:rFonts w:ascii="Arial" w:cs="Arial" w:eastAsia="Arial" w:hAnsi="Arial"/>
                <w:b w:val="false"/>
                <w:bCs w:val="false"/>
                <w:i w:val="false"/>
                <w:iCs w:val="false"/>
                <w:color w:val="000000"/>
                <w:sz w:val="21"/>
                <w:szCs w:val="21"/>
              </w:rPr>
              <w:t xml:space="preserve">All patents, trademarks, service marks, trade names, copyrights, database rights, design rights, trade secrets, know-how, and all other intellectual property rights, whether registered or unregistered.</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000000"/>
                <w:sz w:val="21"/>
                <w:szCs w:val="21"/>
              </w:rPr>
              <w:t xml:space="preserve">MENA Region</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jc w:val="both"/>
            </w:pPr>
            <w:r>
              <w:rPr>
                <w:rFonts w:ascii="Arial" w:cs="Arial" w:eastAsia="Arial" w:hAnsi="Arial"/>
                <w:b w:val="false"/>
                <w:bCs w:val="false"/>
                <w:i w:val="false"/>
                <w:iCs w:val="false"/>
                <w:color w:val="000000"/>
                <w:sz w:val="21"/>
                <w:szCs w:val="21"/>
              </w:rPr>
              <w:t xml:space="preserve">The Middle East and North Africa region, including without limitation Egypt, UAE, Saudi Arabia, Qatar, Bahrain, Jordan, Kuwait, Morocco, and Tunisia.</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000000"/>
                <w:sz w:val="21"/>
                <w:szCs w:val="21"/>
              </w:rPr>
              <w:t xml:space="preserve">Notice</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jc w:val="both"/>
            </w:pPr>
            <w:r>
              <w:rPr>
                <w:rFonts w:ascii="Arial" w:cs="Arial" w:eastAsia="Arial" w:hAnsi="Arial"/>
                <w:b w:val="false"/>
                <w:bCs w:val="false"/>
                <w:i w:val="false"/>
                <w:iCs w:val="false"/>
                <w:color w:val="000000"/>
                <w:sz w:val="21"/>
                <w:szCs w:val="21"/>
              </w:rPr>
              <w:t xml:space="preserve">A formal contractual notice submitted, received, managed, or tracked through the Platform's Notices Management module, including payment notices, variation notices, suspension notices, and termination notices.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000000"/>
                <w:sz w:val="21"/>
                <w:szCs w:val="21"/>
              </w:rPr>
              <w:t xml:space="preserve">Organization</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jc w:val="both"/>
            </w:pPr>
            <w:r>
              <w:rPr>
                <w:rFonts w:ascii="Arial" w:cs="Arial" w:eastAsia="Arial" w:hAnsi="Arial"/>
                <w:b w:val="false"/>
                <w:bCs w:val="false"/>
                <w:i w:val="false"/>
                <w:iCs w:val="false"/>
                <w:color w:val="000000"/>
                <w:sz w:val="21"/>
                <w:szCs w:val="21"/>
              </w:rPr>
              <w:t xml:space="preserve">A legal entity registered on the Platform that manages multiple Authorized Users and Projects under one Account.</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000000"/>
                <w:sz w:val="21"/>
                <w:szCs w:val="21"/>
              </w:rPr>
              <w:t xml:space="preserve">Platform</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jc w:val="both"/>
            </w:pPr>
            <w:r>
              <w:rPr>
                <w:rFonts w:ascii="Arial" w:cs="Arial" w:eastAsia="Arial" w:hAnsi="Arial"/>
                <w:b w:val="false"/>
                <w:bCs w:val="false"/>
                <w:i w:val="false"/>
                <w:iCs w:val="false"/>
                <w:color w:val="000000"/>
                <w:sz w:val="21"/>
                <w:szCs w:val="21"/>
              </w:rPr>
              <w:t xml:space="preserve">The SIGN web application, mobile application, API, Microsoft Word Add-in, and all related software, tools, and services operated by SIGN Technologies LLC, accessible via www.sign.io and associated domains.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000000"/>
                <w:sz w:val="21"/>
                <w:szCs w:val="21"/>
              </w:rPr>
              <w:t xml:space="preserve">Platform Output</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jc w:val="both"/>
            </w:pPr>
            <w:r>
              <w:rPr>
                <w:rFonts w:ascii="Arial" w:cs="Arial" w:eastAsia="Arial" w:hAnsi="Arial"/>
                <w:b w:val="false"/>
                <w:bCs w:val="false"/>
                <w:i w:val="false"/>
                <w:iCs w:val="false"/>
                <w:color w:val="000000"/>
                <w:sz w:val="21"/>
                <w:szCs w:val="21"/>
              </w:rPr>
              <w:t xml:space="preserve">Any analysis, summary, risk rating, recommendation, compliance flag, notice draft, claim assessment, or other output generated by the Platform's AI Features or automated tools.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000000"/>
                <w:sz w:val="21"/>
                <w:szCs w:val="21"/>
              </w:rPr>
              <w:t xml:space="preserve">Project</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jc w:val="both"/>
            </w:pPr>
            <w:r>
              <w:rPr>
                <w:rFonts w:ascii="Arial" w:cs="Arial" w:eastAsia="Arial" w:hAnsi="Arial"/>
                <w:b w:val="false"/>
                <w:bCs w:val="false"/>
                <w:i w:val="false"/>
                <w:iCs w:val="false"/>
                <w:color w:val="000000"/>
                <w:sz w:val="21"/>
                <w:szCs w:val="21"/>
              </w:rPr>
              <w:t xml:space="preserve">A construction project created and managed within the Platform by a Customer, to which contracts, users, and documents are assigned.</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000000"/>
                <w:sz w:val="21"/>
                <w:szCs w:val="21"/>
              </w:rPr>
              <w:t xml:space="preserve">Proprietary Materials</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jc w:val="both"/>
            </w:pPr>
            <w:r>
              <w:rPr>
                <w:rFonts w:ascii="Arial" w:cs="Arial" w:eastAsia="Arial" w:hAnsi="Arial"/>
                <w:b w:val="false"/>
                <w:bCs w:val="false"/>
                <w:i w:val="false"/>
                <w:iCs w:val="false"/>
                <w:color w:val="000000"/>
                <w:sz w:val="21"/>
                <w:szCs w:val="21"/>
              </w:rPr>
              <w:t xml:space="preserve">Information, software, templates, or other materials available through the Platform that are the copyrighted work of SIGN, its licensors, or third-party providers.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000000"/>
                <w:sz w:val="21"/>
                <w:szCs w:val="21"/>
              </w:rPr>
              <w:t xml:space="preserve">Reasonable Use Policy</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jc w:val="both"/>
            </w:pPr>
            <w:r>
              <w:rPr>
                <w:rFonts w:ascii="Arial" w:cs="Arial" w:eastAsia="Arial" w:hAnsi="Arial"/>
                <w:b w:val="false"/>
                <w:bCs w:val="false"/>
                <w:i w:val="false"/>
                <w:iCs w:val="false"/>
                <w:color w:val="000000"/>
                <w:sz w:val="21"/>
                <w:szCs w:val="21"/>
              </w:rPr>
              <w:t xml:space="preserve">SIGN's policy governing acceptable volumes and patterns of Platform usage, available at www.sign.io/legal/reasonable-use, incorporated into these Terms by reference.</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000000"/>
                <w:sz w:val="21"/>
                <w:szCs w:val="21"/>
              </w:rPr>
              <w:t xml:space="preserve">Services</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jc w:val="both"/>
            </w:pPr>
            <w:r>
              <w:rPr>
                <w:rFonts w:ascii="Arial" w:cs="Arial" w:eastAsia="Arial" w:hAnsi="Arial"/>
                <w:b w:val="false"/>
                <w:bCs w:val="false"/>
                <w:i w:val="false"/>
                <w:iCs w:val="false"/>
                <w:color w:val="000000"/>
                <w:sz w:val="21"/>
                <w:szCs w:val="21"/>
              </w:rPr>
              <w:t xml:space="preserve">All features, functions, modules, and capabilities made available through the Platform, as described in Section 6.</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000000"/>
                <w:sz w:val="21"/>
                <w:szCs w:val="21"/>
              </w:rPr>
              <w:t xml:space="preserve">SIGN / We / Us / Our</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jc w:val="both"/>
            </w:pPr>
            <w:r>
              <w:rPr>
                <w:rFonts w:ascii="Arial" w:cs="Arial" w:eastAsia="Arial" w:hAnsi="Arial"/>
                <w:b w:val="false"/>
                <w:bCs w:val="false"/>
                <w:i w:val="false"/>
                <w:iCs w:val="false"/>
                <w:color w:val="000000"/>
                <w:sz w:val="21"/>
                <w:szCs w:val="21"/>
              </w:rPr>
              <w:t xml:space="preserve">SIGN Technologies LLC (ساين تكنولوجيز ش.ذ.م.م), the operator of the Platform and its affiliates and subsidiaries.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000000"/>
                <w:sz w:val="21"/>
                <w:szCs w:val="21"/>
              </w:rPr>
              <w:t xml:space="preserve">Subscription Plan</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jc w:val="both"/>
            </w:pPr>
            <w:r>
              <w:rPr>
                <w:rFonts w:ascii="Arial" w:cs="Arial" w:eastAsia="Arial" w:hAnsi="Arial"/>
                <w:b w:val="false"/>
                <w:bCs w:val="false"/>
                <w:i w:val="false"/>
                <w:iCs w:val="false"/>
                <w:color w:val="000000"/>
                <w:sz w:val="21"/>
                <w:szCs w:val="21"/>
              </w:rPr>
              <w:t xml:space="preserve">The service tier (Starter, Professional, or Enterprise) to which a Customer subscribes, defining the features, user limits, and usage rights available to that Customer.</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000000"/>
                <w:sz w:val="21"/>
                <w:szCs w:val="21"/>
              </w:rPr>
              <w:t xml:space="preserve">User</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jc w:val="both"/>
            </w:pPr>
            <w:r>
              <w:rPr>
                <w:rFonts w:ascii="Arial" w:cs="Arial" w:eastAsia="Arial" w:hAnsi="Arial"/>
                <w:b w:val="false"/>
                <w:bCs w:val="false"/>
                <w:i w:val="false"/>
                <w:iCs w:val="false"/>
                <w:color w:val="000000"/>
                <w:sz w:val="21"/>
                <w:szCs w:val="21"/>
              </w:rPr>
              <w:t xml:space="preserve">Any individual who accesses or uses the Platform in any capacity, including as a Customer, Authorized User, Consumer, Contractor, Employer, Employer's Representative, Consultant, or Guest Reviewer.</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000000"/>
                <w:sz w:val="21"/>
                <w:szCs w:val="21"/>
              </w:rPr>
              <w:t xml:space="preserve">User Content</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jc w:val="both"/>
            </w:pPr>
            <w:r>
              <w:rPr>
                <w:rFonts w:ascii="Arial" w:cs="Arial" w:eastAsia="Arial" w:hAnsi="Arial"/>
                <w:b w:val="false"/>
                <w:bCs w:val="false"/>
                <w:i w:val="false"/>
                <w:iCs w:val="false"/>
                <w:color w:val="000000"/>
                <w:sz w:val="21"/>
                <w:szCs w:val="21"/>
              </w:rPr>
              <w:t xml:space="preserve">Content submitted, posted, or uploaded by Users to the Platform, excluding documents processed through a Customer's Account environment as part of the core Services.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000000"/>
                <w:sz w:val="21"/>
                <w:szCs w:val="21"/>
              </w:rPr>
              <w:t xml:space="preserve">You / Your</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jc w:val="both"/>
            </w:pPr>
            <w:r>
              <w:rPr>
                <w:rFonts w:ascii="Arial" w:cs="Arial" w:eastAsia="Arial" w:hAnsi="Arial"/>
                <w:b w:val="false"/>
                <w:bCs w:val="false"/>
                <w:i w:val="false"/>
                <w:iCs w:val="false"/>
                <w:color w:val="000000"/>
                <w:sz w:val="21"/>
                <w:szCs w:val="21"/>
              </w:rPr>
              <w:t xml:space="preserve">The individual or legal entity agreeing to these Terms and accessing or using the Platform.</w:t>
            </w:r>
          </w:p>
        </w:tc>
      </w:tr>
    </w:tbl>
    <w:p>
      <w:pPr>
        <w:spacing w:after="0" w:before="0"/>
      </w:pPr>
      <w:r>
        <w:br w:type="page"/>
      </w:r>
    </w:p>
    <w:p>
      <w:pPr>
        <w:pStyle w:val="Heading1"/>
        <w:pBdr>
          <w:bottom w:val="single" w:color="4F6EF7" w:sz="8" w:space="4"/>
        </w:pBdr>
        <w:spacing w:after="160" w:before="360"/>
      </w:pPr>
      <w:r>
        <w:rPr>
          <w:rFonts w:ascii="Arial" w:cs="Arial" w:eastAsia="Arial" w:hAnsi="Arial"/>
          <w:b/>
          <w:bCs/>
          <w:color w:val="0F1729"/>
          <w:sz w:val="30"/>
          <w:szCs w:val="30"/>
        </w:rPr>
        <w:t xml:space="preserve">3. PLATFORM ACCESS, ELIGIBILITY, AND USE RESTRICTIONS</w:t>
      </w:r>
    </w:p>
    <w:p>
      <w:pPr>
        <w:pStyle w:val="Heading2"/>
        <w:spacing w:after="120" w:before="280"/>
      </w:pPr>
      <w:r>
        <w:rPr>
          <w:rFonts w:ascii="Arial" w:cs="Arial" w:eastAsia="Arial" w:hAnsi="Arial"/>
          <w:b/>
          <w:bCs/>
          <w:color w:val="0F1729"/>
          <w:sz w:val="25"/>
          <w:szCs w:val="25"/>
        </w:rPr>
        <w:t xml:space="preserve">3.1  Acceptance</w:t>
      </w:r>
    </w:p>
    <w:p>
      <w:pPr>
        <w:spacing w:after="80" w:before="80" w:line="276"/>
        <w:jc w:val="both"/>
      </w:pPr>
      <w:r>
        <w:rPr>
          <w:rFonts w:ascii="Arial" w:cs="Arial" w:eastAsia="Arial" w:hAnsi="Arial"/>
          <w:b w:val="false"/>
          <w:bCs w:val="false"/>
          <w:i w:val="false"/>
          <w:iCs w:val="false"/>
          <w:color w:val="000000"/>
          <w:sz w:val="22"/>
          <w:szCs w:val="22"/>
        </w:rPr>
        <w:t xml:space="preserve">BY ACCESSING, USING, OR DOWNLOADING FROM THE PLATFORM, YOU AGREE TO FOLLOW AND BE BOUND BY THESE TERMS. IF YOU DO NOT AGREE TO THESE TERMS, YOU ARE NOT AUTHORIZED AND MUST CEASE USING THE PLATFORM IMMEDIATELY.</w:t>
      </w:r>
    </w:p>
    <w:p>
      <w:pPr>
        <w:pStyle w:val="Heading2"/>
        <w:spacing w:after="120" w:before="280"/>
      </w:pPr>
      <w:r>
        <w:rPr>
          <w:rFonts w:ascii="Arial" w:cs="Arial" w:eastAsia="Arial" w:hAnsi="Arial"/>
          <w:b/>
          <w:bCs/>
          <w:color w:val="0F1729"/>
          <w:sz w:val="25"/>
          <w:szCs w:val="25"/>
        </w:rPr>
        <w:t xml:space="preserve">3.2  Eligibility</w:t>
      </w:r>
    </w:p>
    <w:p>
      <w:pPr>
        <w:spacing w:after="80" w:before="80" w:line="276"/>
        <w:jc w:val="both"/>
      </w:pPr>
      <w:r>
        <w:rPr>
          <w:rFonts w:ascii="Arial" w:cs="Arial" w:eastAsia="Arial" w:hAnsi="Arial"/>
          <w:b w:val="false"/>
          <w:bCs w:val="false"/>
          <w:i w:val="false"/>
          <w:iCs w:val="false"/>
          <w:color w:val="000000"/>
          <w:sz w:val="22"/>
          <w:szCs w:val="22"/>
        </w:rPr>
        <w:t xml:space="preserve">You represent and warrant that you: (a) are at least 18 years of age or of legal age in your jurisdiction if higher; (b) have full legal capacity to enter into binding contracts; (c) are not located in, under the control of, or a national or resident of any country subject to applicable trade sanctions or embargoes; (d) are not prohibited from receiving services under applicable law; (e) will use the Platform solely for lawful purposes; and (f) have provided accurate, current, and complete registration information. You acknowledge you are not permitted to use the Platform if you cannot make these representations.</w:t>
      </w:r>
    </w:p>
    <w:p>
      <w:pPr>
        <w:pStyle w:val="Heading2"/>
        <w:spacing w:after="120" w:before="280"/>
      </w:pPr>
      <w:r>
        <w:rPr>
          <w:rFonts w:ascii="Arial" w:cs="Arial" w:eastAsia="Arial" w:hAnsi="Arial"/>
          <w:b/>
          <w:bCs/>
          <w:color w:val="0F1729"/>
          <w:sz w:val="25"/>
          <w:szCs w:val="25"/>
        </w:rPr>
        <w:t xml:space="preserve">3.3  Limited Right to Use</w:t>
      </w:r>
    </w:p>
    <w:p>
      <w:pPr>
        <w:spacing w:after="80" w:before="80" w:line="276"/>
        <w:jc w:val="both"/>
      </w:pPr>
      <w:r>
        <w:rPr>
          <w:rFonts w:ascii="Arial" w:cs="Arial" w:eastAsia="Arial" w:hAnsi="Arial"/>
          <w:b w:val="false"/>
          <w:bCs w:val="false"/>
          <w:i w:val="false"/>
          <w:iCs w:val="false"/>
          <w:color w:val="000000"/>
          <w:sz w:val="22"/>
          <w:szCs w:val="22"/>
        </w:rPr>
        <w:t xml:space="preserve">Upon acceptance of these Terms, SIGN grants you a limited, non-exclusive, non-transferable, revocable license to access and use the Platform solely for your internal business purposes and only as expressly permitted in these Terms, in accordance with the Documentation, the Reasonable Use Policy (www.sign.io/legal/reasonable-use), any applicable Subscription Plan, and any other written terms provided by SIGN. Any violation of these restrictions may result in immediate termination of your right to use the Platform, as well as potential liability for copyright infringement or other claims.</w:t>
      </w:r>
    </w:p>
    <w:p>
      <w:pPr>
        <w:pStyle w:val="Heading2"/>
        <w:spacing w:after="120" w:before="280"/>
      </w:pPr>
      <w:r>
        <w:rPr>
          <w:rFonts w:ascii="Arial" w:cs="Arial" w:eastAsia="Arial" w:hAnsi="Arial"/>
          <w:b/>
          <w:bCs/>
          <w:color w:val="0F1729"/>
          <w:sz w:val="25"/>
          <w:szCs w:val="25"/>
        </w:rPr>
        <w:t xml:space="preserve">3.4  Geographic Availability</w:t>
      </w:r>
    </w:p>
    <w:p>
      <w:pPr>
        <w:spacing w:after="80" w:before="80" w:line="276"/>
        <w:jc w:val="both"/>
      </w:pPr>
      <w:r>
        <w:rPr>
          <w:rFonts w:ascii="Arial" w:cs="Arial" w:eastAsia="Arial" w:hAnsi="Arial"/>
          <w:b w:val="false"/>
          <w:bCs w:val="false"/>
          <w:i w:val="false"/>
          <w:iCs w:val="false"/>
          <w:color w:val="000000"/>
          <w:sz w:val="22"/>
          <w:szCs w:val="22"/>
        </w:rPr>
        <w:t xml:space="preserve">The Platform is operated for primary use within the MENA Region. The Platform may be accessible worldwide, but this does not mean all features are available in all countries or that use is legal in all jurisdictions. Access to certain features in certain countries may be restricted by SIGN or applicable law. You are responsible for ensuring your use of the Platform is lawful in your jurisdiction.</w:t>
      </w:r>
    </w:p>
    <w:p>
      <w:pPr>
        <w:pStyle w:val="Heading2"/>
        <w:spacing w:after="120" w:before="280"/>
      </w:pPr>
      <w:r>
        <w:rPr>
          <w:rFonts w:ascii="Arial" w:cs="Arial" w:eastAsia="Arial" w:hAnsi="Arial"/>
          <w:b/>
          <w:bCs/>
          <w:color w:val="0F1729"/>
          <w:sz w:val="25"/>
          <w:szCs w:val="25"/>
        </w:rPr>
        <w:t xml:space="preserve">3.5  Competitor Use Prohibition</w:t>
      </w:r>
    </w:p>
    <w:p>
      <w:pPr>
        <w:spacing w:after="80" w:before="80" w:line="276"/>
        <w:jc w:val="both"/>
      </w:pPr>
      <w:r>
        <w:rPr>
          <w:rFonts w:ascii="Arial" w:cs="Arial" w:eastAsia="Arial" w:hAnsi="Arial"/>
          <w:b w:val="false"/>
          <w:bCs w:val="false"/>
          <w:i w:val="false"/>
          <w:iCs w:val="false"/>
          <w:color w:val="000000"/>
          <w:sz w:val="22"/>
          <w:szCs w:val="22"/>
        </w:rPr>
        <w:t xml:space="preserve">If you are or become a direct competitor of SIGN in the provision of AI-powered contract management, e-signature, risk analysis, or related construction technology services, you may not access or use the Platform without SIGN's prior written consent. You may not use the Platform to: (a) benchmark or evaluate SIGN's Platform or Services for competitive intelligence; (b) compile information for a competing product or service; or (c) develop or operate products or services in competition with the Platform. Any such use constitutes a material breach of these Terms and SIGN reserves all remedies available at law and in equity.</w:t>
      </w:r>
    </w:p>
    <w:p>
      <w:pPr>
        <w:pStyle w:val="Heading2"/>
        <w:spacing w:after="120" w:before="280"/>
      </w:pPr>
      <w:r>
        <w:rPr>
          <w:rFonts w:ascii="Arial" w:cs="Arial" w:eastAsia="Arial" w:hAnsi="Arial"/>
          <w:b/>
          <w:bCs/>
          <w:color w:val="0F1729"/>
          <w:sz w:val="25"/>
          <w:szCs w:val="25"/>
        </w:rPr>
        <w:t xml:space="preserve">3.6  Prohibition on Training Competing AI Systems</w:t>
      </w:r>
    </w:p>
    <w:p>
      <w:pPr>
        <w:spacing w:after="80" w:before="80" w:line="276"/>
        <w:jc w:val="both"/>
      </w:pPr>
      <w:r>
        <w:rPr>
          <w:rFonts w:ascii="Arial" w:cs="Arial" w:eastAsia="Arial" w:hAnsi="Arial"/>
          <w:b w:val="false"/>
          <w:bCs w:val="false"/>
          <w:i w:val="false"/>
          <w:iCs w:val="false"/>
          <w:color w:val="000000"/>
          <w:sz w:val="22"/>
          <w:szCs w:val="22"/>
        </w:rPr>
        <w:t xml:space="preserve">You may not use, or permit third parties to use, the Platform or any Platform Outputs, Content, data, results, or other information received from or derived from the Platform to directly or indirectly create, train, test, fine-tune, distill, or otherwise improve any machine learning algorithm, artificial intelligence model, or automated system that mimics or performs any function substantially similar to any function of the Platform. SIGN's AI architectures, models, weights, and outputs are SIGN's confidential and proprietary information. Any violation of this Section is a material breach of these Terms.</w:t>
      </w:r>
    </w:p>
    <w:p>
      <w:pPr>
        <w:pStyle w:val="Heading2"/>
        <w:spacing w:after="120" w:before="280"/>
      </w:pPr>
      <w:r>
        <w:rPr>
          <w:rFonts w:ascii="Arial" w:cs="Arial" w:eastAsia="Arial" w:hAnsi="Arial"/>
          <w:b/>
          <w:bCs/>
          <w:color w:val="0F1729"/>
          <w:sz w:val="25"/>
          <w:szCs w:val="25"/>
        </w:rPr>
        <w:t xml:space="preserve">3.7  Framing and Linking</w:t>
      </w:r>
    </w:p>
    <w:p>
      <w:pPr>
        <w:spacing w:after="80" w:before="80" w:line="276"/>
        <w:jc w:val="both"/>
      </w:pPr>
      <w:r>
        <w:rPr>
          <w:rFonts w:ascii="Arial" w:cs="Arial" w:eastAsia="Arial" w:hAnsi="Arial"/>
          <w:b w:val="false"/>
          <w:bCs w:val="false"/>
          <w:i w:val="false"/>
          <w:iCs w:val="false"/>
          <w:color w:val="000000"/>
          <w:sz w:val="22"/>
          <w:szCs w:val="22"/>
        </w:rPr>
        <w:t xml:space="preserve">You may not frame the Platform, place pop-up windows over its pages, or otherwise affect the display of its pages without SIGN's prior written consent. You may link to the Platform provided the linking website does not contain content that is inappropriate, defamatory, infringing, obscene, or unlawful, and does not imply any endorsement or affiliation by SIGN that does not exist. SIGN may revoke linking permission at any time in its sole discretion.</w:t>
      </w:r>
    </w:p>
    <w:p>
      <w:pPr>
        <w:pStyle w:val="Heading2"/>
        <w:spacing w:after="120" w:before="280"/>
      </w:pPr>
      <w:r>
        <w:rPr>
          <w:rFonts w:ascii="Arial" w:cs="Arial" w:eastAsia="Arial" w:hAnsi="Arial"/>
          <w:b/>
          <w:bCs/>
          <w:color w:val="0F1729"/>
          <w:sz w:val="25"/>
          <w:szCs w:val="25"/>
        </w:rPr>
        <w:t xml:space="preserve">3.8  Prohibited Conduct</w:t>
      </w:r>
    </w:p>
    <w:p>
      <w:pPr>
        <w:spacing w:after="80" w:before="80" w:line="276"/>
        <w:jc w:val="both"/>
      </w:pPr>
      <w:r>
        <w:rPr>
          <w:rFonts w:ascii="Arial" w:cs="Arial" w:eastAsia="Arial" w:hAnsi="Arial"/>
          <w:b w:val="false"/>
          <w:bCs w:val="false"/>
          <w:i w:val="false"/>
          <w:iCs w:val="false"/>
          <w:color w:val="000000"/>
          <w:sz w:val="22"/>
          <w:szCs w:val="22"/>
        </w:rPr>
        <w:t xml:space="preserve">By using the Platform, you specifically agree not to, and not to permit others to:</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Violate any applicable federal, state, local, or international law or regulation;</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Infringe any third-party right, including rights of privacy, publicity, copyright, trademark, patent, or trade secret;</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Upload or transmit Content that is harmful, threatening, abusive, harassing, defamatory, obscene, hate speech, violent, or otherwise objectionable;</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Interfere with or disrupt the Platform's integrity, performance, or availability, including via denial-of-service attacks;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Attempt to impersonate another person, entity, or Account;</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Access or use another Customer's or User's Account without authorization;</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Distribute malware, viruses, or other harmful code;</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Decompile, reverse-engineer, or disassemble any part of the Platform, except as expressly permitted by applicable law;</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Remove, circumvent, or interfere with any security features or access controls of the Platform;</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Use automated tools, bots, scrapers, or crawlers to access, extract, or copy data from the Platform without SIGN's written consent, including screen scraping or database scraping;</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Modify, copy, distribute, sublicense, sell, rent, or otherwise commercialize any Platform content or Proprietary Materials without SIGN's prior written consent;</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Submit false, fabricated, or fraudulent notices, claims, or documents through the Platform;</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Use AI Features to generate content intended to mislead, deceive, or defraud any party;</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Use the Platform in any manner that circumvents contractual usage restrictions or exceeds authorized use under your Subscription Plan or the Reasonable Use Policy;</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Attempt to do any of the foregoing.</w:t>
      </w:r>
    </w:p>
    <w:p>
      <w:pPr>
        <w:pStyle w:val="Heading2"/>
        <w:spacing w:after="120" w:before="280"/>
      </w:pPr>
      <w:r>
        <w:rPr>
          <w:rFonts w:ascii="Arial" w:cs="Arial" w:eastAsia="Arial" w:hAnsi="Arial"/>
          <w:b/>
          <w:bCs/>
          <w:color w:val="0F1729"/>
          <w:sz w:val="25"/>
          <w:szCs w:val="25"/>
        </w:rPr>
        <w:t xml:space="preserve">3.9  Monitoring and Enforcement</w:t>
      </w:r>
    </w:p>
    <w:p>
      <w:pPr>
        <w:spacing w:after="80" w:before="80" w:line="276"/>
        <w:jc w:val="both"/>
      </w:pPr>
      <w:r>
        <w:rPr>
          <w:rFonts w:ascii="Arial" w:cs="Arial" w:eastAsia="Arial" w:hAnsi="Arial"/>
          <w:b w:val="false"/>
          <w:bCs w:val="false"/>
          <w:i w:val="false"/>
          <w:iCs w:val="false"/>
          <w:color w:val="000000"/>
          <w:sz w:val="22"/>
          <w:szCs w:val="22"/>
        </w:rPr>
        <w:t xml:space="preserve">SIGN has no obligation to monitor your access to or use of the Platform for violations of these Terms. However, SIGN has the right to do so for the purposes of operating and improving the Platform (including for fraud prevention, risk assessment, analytics, and customer support), ensuring your compliance with these Terms, and complying with applicable law or the order of a court or regulatory authority. SIGN reserves the right to reject, remove, or restrict any Content and to report violations to relevant authorities.</w:t>
      </w:r>
    </w:p>
    <w:p>
      <w:pPr>
        <w:pStyle w:val="Heading2"/>
        <w:spacing w:after="120" w:before="280"/>
      </w:pPr>
      <w:r>
        <w:rPr>
          <w:rFonts w:ascii="Arial" w:cs="Arial" w:eastAsia="Arial" w:hAnsi="Arial"/>
          <w:b/>
          <w:bCs/>
          <w:color w:val="0F1729"/>
          <w:sz w:val="25"/>
          <w:szCs w:val="25"/>
        </w:rPr>
        <w:t xml:space="preserve">3.10  Updates to Terms</w:t>
      </w:r>
    </w:p>
    <w:p>
      <w:pPr>
        <w:spacing w:after="80" w:before="80" w:line="276"/>
        <w:jc w:val="both"/>
      </w:pPr>
      <w:r>
        <w:rPr>
          <w:rFonts w:ascii="Arial" w:cs="Arial" w:eastAsia="Arial" w:hAnsi="Arial"/>
          <w:b w:val="false"/>
          <w:bCs w:val="false"/>
          <w:i w:val="false"/>
          <w:iCs w:val="false"/>
          <w:color w:val="000000"/>
          <w:sz w:val="22"/>
          <w:szCs w:val="22"/>
        </w:rPr>
        <w:t xml:space="preserve">SIGN may revise these Terms at any time in its sole discretion, including to reflect changes in applicable law. Revised Terms will be posted on the Platform with a 'Last Updated' date. PLEASE REVIEW THE PLATFORM REGULARLY TO OBTAIN TIMELY NOTICE OF ANY REVISIONS. IF YOU CONTINUE TO USE THE PLATFORM AFTER REVISIONS TAKE EFFECT, YOU AGREE TO BE BOUND BY THE REVISED TERMS. SIGN will not be liable to you or any third party for any revision to these Terms.</w:t>
      </w:r>
    </w:p>
    <w:p>
      <w:pPr>
        <w:pStyle w:val="Heading2"/>
        <w:spacing w:after="120" w:before="280"/>
      </w:pPr>
      <w:r>
        <w:rPr>
          <w:rFonts w:ascii="Arial" w:cs="Arial" w:eastAsia="Arial" w:hAnsi="Arial"/>
          <w:b/>
          <w:bCs/>
          <w:color w:val="0F1729"/>
          <w:sz w:val="25"/>
          <w:szCs w:val="25"/>
        </w:rPr>
        <w:t xml:space="preserve">3.11  Language</w:t>
      </w:r>
    </w:p>
    <w:p>
      <w:pPr>
        <w:spacing w:after="80" w:before="80" w:line="276"/>
        <w:jc w:val="both"/>
      </w:pPr>
      <w:r>
        <w:rPr>
          <w:rFonts w:ascii="Arial" w:cs="Arial" w:eastAsia="Arial" w:hAnsi="Arial"/>
          <w:b w:val="false"/>
          <w:bCs w:val="false"/>
          <w:i w:val="false"/>
          <w:iCs w:val="false"/>
          <w:color w:val="000000"/>
          <w:sz w:val="22"/>
          <w:szCs w:val="22"/>
        </w:rPr>
        <w:t xml:space="preserve">These Terms are published in English and Arabic. For Users located in jurisdictions where Arabic is the official legal language and such precedence is required by applicable law — including Egypt, Saudi Arabia, UAE, Qatar, and Bahrain — the Arabic version shall have legal precedence. For all other Users, the English version shall prevail.</w:t>
      </w:r>
    </w:p>
    <w:p>
      <w:pPr>
        <w:spacing w:after="120" w:before="0"/>
      </w:pPr>
      <w:r>
        <w:rPr>
          <w:rFonts w:ascii="Arial" w:cs="Arial" w:eastAsia="Arial" w:hAnsi="Arial"/>
          <w:b w:val="false"/>
          <w:bCs w:val="false"/>
          <w:i w:val="false"/>
          <w:iCs w:val="false"/>
          <w:color w:val="000000"/>
          <w:sz w:val="22"/>
          <w:szCs w:val="22"/>
        </w:rPr>
        <w:t xml:space="preserve"/>
      </w:r>
    </w:p>
    <w:p>
      <w:pPr>
        <w:pStyle w:val="Heading1"/>
        <w:pBdr>
          <w:bottom w:val="single" w:color="4F6EF7" w:sz="8" w:space="4"/>
        </w:pBdr>
        <w:spacing w:after="160" w:before="360"/>
      </w:pPr>
      <w:r>
        <w:rPr>
          <w:rFonts w:ascii="Arial" w:cs="Arial" w:eastAsia="Arial" w:hAnsi="Arial"/>
          <w:b/>
          <w:bCs/>
          <w:color w:val="0F1729"/>
          <w:sz w:val="30"/>
          <w:szCs w:val="30"/>
        </w:rPr>
        <w:t xml:space="preserve">4. USER ACCOUNTS AND REGISTRATION</w:t>
      </w:r>
    </w:p>
    <w:p>
      <w:pPr>
        <w:pStyle w:val="Heading2"/>
        <w:spacing w:after="120" w:before="280"/>
      </w:pPr>
      <w:r>
        <w:rPr>
          <w:rFonts w:ascii="Arial" w:cs="Arial" w:eastAsia="Arial" w:hAnsi="Arial"/>
          <w:b/>
          <w:bCs/>
          <w:color w:val="0F1729"/>
          <w:sz w:val="25"/>
          <w:szCs w:val="25"/>
        </w:rPr>
        <w:t xml:space="preserve">4.1  Account Creation</w:t>
      </w:r>
    </w:p>
    <w:p>
      <w:pPr>
        <w:spacing w:after="80" w:before="80" w:line="276"/>
        <w:jc w:val="both"/>
      </w:pPr>
      <w:r>
        <w:rPr>
          <w:rFonts w:ascii="Arial" w:cs="Arial" w:eastAsia="Arial" w:hAnsi="Arial"/>
          <w:b w:val="false"/>
          <w:bCs w:val="false"/>
          <w:i w:val="false"/>
          <w:iCs w:val="false"/>
          <w:color w:val="000000"/>
          <w:sz w:val="22"/>
          <w:szCs w:val="22"/>
        </w:rPr>
        <w:t xml:space="preserve">To access the full functionality of the Platform, you must create an Account by providing accurate and complete registration information, including a valid email address and full legal name. You agree to keep your registration information current and accurate at all times.</w:t>
      </w:r>
    </w:p>
    <w:p>
      <w:pPr>
        <w:pStyle w:val="Heading2"/>
        <w:spacing w:after="120" w:before="280"/>
      </w:pPr>
      <w:r>
        <w:rPr>
          <w:rFonts w:ascii="Arial" w:cs="Arial" w:eastAsia="Arial" w:hAnsi="Arial"/>
          <w:b/>
          <w:bCs/>
          <w:color w:val="0F1729"/>
          <w:sz w:val="25"/>
          <w:szCs w:val="25"/>
        </w:rPr>
        <w:t xml:space="preserve">4.2  Account Security</w:t>
      </w:r>
    </w:p>
    <w:p>
      <w:pPr>
        <w:spacing w:after="80" w:before="80" w:line="276"/>
        <w:jc w:val="both"/>
      </w:pPr>
      <w:r>
        <w:rPr>
          <w:rFonts w:ascii="Arial" w:cs="Arial" w:eastAsia="Arial" w:hAnsi="Arial"/>
          <w:b w:val="false"/>
          <w:bCs w:val="false"/>
          <w:i w:val="false"/>
          <w:iCs w:val="false"/>
          <w:color w:val="000000"/>
          <w:sz w:val="22"/>
          <w:szCs w:val="22"/>
        </w:rPr>
        <w:t xml:space="preserve">You are solely responsible for maintaining the confidentiality and security of your Account credentials. You must: (a) select a strong, unique password; (b) not share your credentials with any third party; (c) log out after each session on shared devices; and (d) immediately notify SIGN at support@sign.io if you suspect unauthorized access to your Account. SIGN shall not be liable for any loss or damage arising from your failure to comply with these security obligations. You are responsible for all activities occurring under your Account, whether or not authorized by you.</w:t>
      </w:r>
    </w:p>
    <w:p>
      <w:pPr>
        <w:pStyle w:val="Heading2"/>
        <w:spacing w:after="120" w:before="280"/>
      </w:pPr>
      <w:r>
        <w:rPr>
          <w:rFonts w:ascii="Arial" w:cs="Arial" w:eastAsia="Arial" w:hAnsi="Arial"/>
          <w:b/>
          <w:bCs/>
          <w:color w:val="0F1729"/>
          <w:sz w:val="25"/>
          <w:szCs w:val="25"/>
        </w:rPr>
        <w:t xml:space="preserve">4.3  Account Administrator</w:t>
      </w:r>
    </w:p>
    <w:p>
      <w:pPr>
        <w:spacing w:after="80" w:before="80" w:line="276"/>
        <w:jc w:val="both"/>
      </w:pPr>
      <w:r>
        <w:rPr>
          <w:rFonts w:ascii="Arial" w:cs="Arial" w:eastAsia="Arial" w:hAnsi="Arial"/>
          <w:b w:val="false"/>
          <w:bCs w:val="false"/>
          <w:i w:val="false"/>
          <w:iCs w:val="false"/>
          <w:color w:val="000000"/>
          <w:sz w:val="22"/>
          <w:szCs w:val="22"/>
        </w:rPr>
        <w:t xml:space="preserve">Customers may designate one or more Authorized Users as Account Administrators to manage the Customer's Account. Account Administrator responsibilities include: configuring administration settings, assigning access and use authorization to Authorized Users up to applicable limits, requesting services, managing templates, facilitating third-party integrations, and accepting notices, disclosures, and updated Terms on behalf of the Customer. Customers may appoint employees, agents, or third-party contractors as Account Administrators and may change such designations at any time through the Account settings.</w:t>
      </w:r>
    </w:p>
    <w:p>
      <w:pPr>
        <w:pStyle w:val="Heading2"/>
        <w:spacing w:after="120" w:before="280"/>
      </w:pPr>
      <w:r>
        <w:rPr>
          <w:rFonts w:ascii="Arial" w:cs="Arial" w:eastAsia="Arial" w:hAnsi="Arial"/>
          <w:b/>
          <w:bCs/>
          <w:color w:val="0F1729"/>
          <w:sz w:val="25"/>
          <w:szCs w:val="25"/>
        </w:rPr>
        <w:t xml:space="preserve">4.4  Organizational Accounts</w:t>
      </w:r>
    </w:p>
    <w:p>
      <w:pPr>
        <w:spacing w:after="80" w:before="80" w:line="276"/>
        <w:jc w:val="both"/>
      </w:pPr>
      <w:r>
        <w:rPr>
          <w:rFonts w:ascii="Arial" w:cs="Arial" w:eastAsia="Arial" w:hAnsi="Arial"/>
          <w:b w:val="false"/>
          <w:bCs w:val="false"/>
          <w:i w:val="false"/>
          <w:iCs w:val="false"/>
          <w:color w:val="000000"/>
          <w:sz w:val="22"/>
          <w:szCs w:val="22"/>
        </w:rPr>
        <w:t xml:space="preserve">Organizations registering on the Platform are responsible for: (a) managing Authorized User access and permissions; (b) ensuring all Authorized Users comply with these Terms; (c) removing access for departing or unauthorized users; and (d) all actions taken by Authorized Users under the Organization's Account.</w:t>
      </w:r>
    </w:p>
    <w:p>
      <w:pPr>
        <w:pStyle w:val="Heading2"/>
        <w:spacing w:after="120" w:before="280"/>
      </w:pPr>
      <w:r>
        <w:rPr>
          <w:rFonts w:ascii="Arial" w:cs="Arial" w:eastAsia="Arial" w:hAnsi="Arial"/>
          <w:b/>
          <w:bCs/>
          <w:color w:val="0F1729"/>
          <w:sz w:val="25"/>
          <w:szCs w:val="25"/>
        </w:rPr>
        <w:t xml:space="preserve">4.5  Authorized Users</w:t>
      </w:r>
    </w:p>
    <w:p>
      <w:pPr>
        <w:spacing w:after="80" w:before="80" w:line="276"/>
        <w:jc w:val="both"/>
      </w:pPr>
      <w:r>
        <w:rPr>
          <w:rFonts w:ascii="Arial" w:cs="Arial" w:eastAsia="Arial" w:hAnsi="Arial"/>
          <w:b w:val="false"/>
          <w:bCs w:val="false"/>
          <w:i w:val="false"/>
          <w:iCs w:val="false"/>
          <w:color w:val="000000"/>
          <w:sz w:val="22"/>
          <w:szCs w:val="22"/>
        </w:rPr>
        <w:t xml:space="preserve">Authorized Users must be identified by a unique email address and username. Two or more natural persons may not share the same Authorized User credentials. If an Authorized User is not an employee of the Customer, use of the Platform is permitted only if that user is bound by confidentiality obligations at least as restrictive as those in these Terms, and accesses the Platform solely to support the Customer's internal business purposes.</w:t>
      </w:r>
    </w:p>
    <w:p>
      <w:pPr>
        <w:pStyle w:val="Heading2"/>
        <w:spacing w:after="120" w:before="280"/>
      </w:pPr>
      <w:r>
        <w:rPr>
          <w:rFonts w:ascii="Arial" w:cs="Arial" w:eastAsia="Arial" w:hAnsi="Arial"/>
          <w:b/>
          <w:bCs/>
          <w:color w:val="0F1729"/>
          <w:sz w:val="25"/>
          <w:szCs w:val="25"/>
        </w:rPr>
        <w:t xml:space="preserve">4.6  Role-Based Access</w:t>
      </w:r>
    </w:p>
    <w:p>
      <w:pPr>
        <w:spacing w:after="80" w:before="80" w:line="276"/>
        <w:jc w:val="both"/>
      </w:pPr>
      <w:r>
        <w:rPr>
          <w:rFonts w:ascii="Arial" w:cs="Arial" w:eastAsia="Arial" w:hAnsi="Arial"/>
          <w:b w:val="false"/>
          <w:bCs w:val="false"/>
          <w:i w:val="false"/>
          <w:iCs w:val="false"/>
          <w:color w:val="000000"/>
          <w:sz w:val="22"/>
          <w:szCs w:val="22"/>
        </w:rPr>
        <w:t xml:space="preserve">The Platform supports multiple user roles with distinct access permissions, including Administrator, Contract Manager, Reviewer, Contractor, Employer, Employer's Representative, Engineering Consultant, Design Consultant, and Cost Consultant. You agree to use only the permissions assigned to your designated role and not to circumvent role-based access controls.</w:t>
      </w:r>
    </w:p>
    <w:p>
      <w:pPr>
        <w:pStyle w:val="Heading2"/>
        <w:spacing w:after="120" w:before="280"/>
      </w:pPr>
      <w:r>
        <w:rPr>
          <w:rFonts w:ascii="Arial" w:cs="Arial" w:eastAsia="Arial" w:hAnsi="Arial"/>
          <w:b/>
          <w:bCs/>
          <w:color w:val="0F1729"/>
          <w:sz w:val="25"/>
          <w:szCs w:val="25"/>
        </w:rPr>
        <w:t xml:space="preserve">4.7  Account Verification and Suspension</w:t>
      </w:r>
    </w:p>
    <w:p>
      <w:pPr>
        <w:spacing w:after="80" w:before="80" w:line="276"/>
        <w:jc w:val="both"/>
      </w:pPr>
      <w:r>
        <w:rPr>
          <w:rFonts w:ascii="Arial" w:cs="Arial" w:eastAsia="Arial" w:hAnsi="Arial"/>
          <w:b w:val="false"/>
          <w:bCs w:val="false"/>
          <w:i w:val="false"/>
          <w:iCs w:val="false"/>
          <w:color w:val="000000"/>
          <w:sz w:val="22"/>
          <w:szCs w:val="22"/>
        </w:rPr>
        <w:t xml:space="preserve">SIGN may require identity or organizational verification at any time. Failure to complete verification may result in suspension or termination of your Account. SIGN reserves the right to suspend or terminate any Account immediately if SIGN reasonably believes that: (a) you have breached these Terms; (b) your Account has been compromised; (c) your use poses a risk to the Platform or other Users; or (d) suspension is required by applicable law or court order.</w:t>
      </w:r>
    </w:p>
    <w:p>
      <w:pPr>
        <w:spacing w:after="120" w:before="0"/>
      </w:pPr>
      <w:r>
        <w:rPr>
          <w:rFonts w:ascii="Arial" w:cs="Arial" w:eastAsia="Arial" w:hAnsi="Arial"/>
          <w:b w:val="false"/>
          <w:bCs w:val="false"/>
          <w:i w:val="false"/>
          <w:iCs w:val="false"/>
          <w:color w:val="000000"/>
          <w:sz w:val="22"/>
          <w:szCs w:val="22"/>
        </w:rPr>
        <w:t xml:space="preserve"/>
      </w:r>
    </w:p>
    <w:p>
      <w:pPr>
        <w:pStyle w:val="Heading1"/>
        <w:pBdr>
          <w:bottom w:val="single" w:color="4F6EF7" w:sz="8" w:space="4"/>
        </w:pBdr>
        <w:spacing w:after="160" w:before="360"/>
      </w:pPr>
      <w:r>
        <w:rPr>
          <w:rFonts w:ascii="Arial" w:cs="Arial" w:eastAsia="Arial" w:hAnsi="Arial"/>
          <w:b/>
          <w:bCs/>
          <w:color w:val="0F1729"/>
          <w:sz w:val="30"/>
          <w:szCs w:val="30"/>
        </w:rPr>
        <w:t xml:space="preserve">5. SUBSCRIPTION PLANS, PAYMENTS, AND BILLING</w:t>
      </w:r>
    </w:p>
    <w:p>
      <w:pPr>
        <w:pStyle w:val="Heading2"/>
        <w:spacing w:after="120" w:before="280"/>
      </w:pPr>
      <w:r>
        <w:rPr>
          <w:rFonts w:ascii="Arial" w:cs="Arial" w:eastAsia="Arial" w:hAnsi="Arial"/>
          <w:b/>
          <w:bCs/>
          <w:color w:val="0F1729"/>
          <w:sz w:val="25"/>
          <w:szCs w:val="25"/>
        </w:rPr>
        <w:t xml:space="preserve">5.1  Subscription Plans</w:t>
      </w:r>
    </w:p>
    <w:p>
      <w:pPr>
        <w:spacing w:after="80" w:before="80" w:line="276"/>
        <w:jc w:val="both"/>
      </w:pPr>
      <w:r>
        <w:rPr>
          <w:rFonts w:ascii="Arial" w:cs="Arial" w:eastAsia="Arial" w:hAnsi="Arial"/>
          <w:b w:val="false"/>
          <w:bCs w:val="false"/>
          <w:i w:val="false"/>
          <w:iCs w:val="false"/>
          <w:color w:val="000000"/>
          <w:sz w:val="22"/>
          <w:szCs w:val="22"/>
        </w:rPr>
        <w:t xml:space="preserve">SIGN offers the following Subscription Plans. Features and limits are as described below and on the Platform's pricing page, which SIGN may update from time to time:</w:t>
      </w:r>
    </w:p>
    <w:p>
      <w:pPr>
        <w:spacing w:after="8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rPr>
          <w:tblHeader/>
        </w:trPr>
        <w:tc>
          <w:tcPr>
            <w:tcW w:type="dxa" w:w="156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pPr>
            <w:r>
              <w:rPr>
                <w:rFonts w:ascii="Arial" w:cs="Arial" w:eastAsia="Arial" w:hAnsi="Arial"/>
                <w:b/>
                <w:bCs/>
                <w:color w:val="FFFFFF"/>
                <w:sz w:val="21"/>
                <w:szCs w:val="21"/>
              </w:rPr>
              <w:t xml:space="preserve">Plan</w:t>
            </w:r>
          </w:p>
        </w:tc>
        <w:tc>
          <w:tcPr>
            <w:tcW w:type="dxa" w:w="390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pPr>
            <w:r>
              <w:rPr>
                <w:rFonts w:ascii="Arial" w:cs="Arial" w:eastAsia="Arial" w:hAnsi="Arial"/>
                <w:b/>
                <w:bCs/>
                <w:color w:val="FFFFFF"/>
                <w:sz w:val="21"/>
                <w:szCs w:val="21"/>
              </w:rPr>
              <w:t xml:space="preserve">Core Features</w:t>
            </w:r>
          </w:p>
        </w:tc>
        <w:tc>
          <w:tcPr>
            <w:tcW w:type="dxa" w:w="390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pPr>
            <w:r>
              <w:rPr>
                <w:rFonts w:ascii="Arial" w:cs="Arial" w:eastAsia="Arial" w:hAnsi="Arial"/>
                <w:b/>
                <w:bCs/>
                <w:color w:val="FFFFFF"/>
                <w:sz w:val="21"/>
                <w:szCs w:val="21"/>
              </w:rPr>
              <w:t xml:space="preserve">Usage Limits</w:t>
            </w:r>
          </w:p>
        </w:tc>
      </w:tr>
      <w:tr>
        <w:tc>
          <w:tcPr>
            <w:tcW w:type="dxa" w:w="1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000000"/>
                <w:sz w:val="21"/>
                <w:szCs w:val="21"/>
              </w:rPr>
              <w:t xml:space="preserve">Starter</w:t>
            </w:r>
          </w:p>
        </w:tc>
        <w:tc>
          <w:tcPr>
            <w:tcW w:type="dxa" w:w="39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jc w:val="both"/>
            </w:pPr>
            <w:r>
              <w:rPr>
                <w:rFonts w:ascii="Arial" w:cs="Arial" w:eastAsia="Arial" w:hAnsi="Arial"/>
                <w:b w:val="false"/>
                <w:bCs w:val="false"/>
                <w:i w:val="false"/>
                <w:iCs w:val="false"/>
                <w:color w:val="000000"/>
                <w:sz w:val="21"/>
                <w:szCs w:val="21"/>
              </w:rPr>
              <w:t xml:space="preserve">AI risk analysis, contract summarization, compliance checks, Q&amp;A chatbot, obligation tracking, basic dashboard</w:t>
            </w:r>
          </w:p>
        </w:tc>
        <w:tc>
          <w:tcPr>
            <w:tcW w:type="dxa" w:w="39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jc w:val="both"/>
            </w:pPr>
            <w:r>
              <w:rPr>
                <w:rFonts w:ascii="Arial" w:cs="Arial" w:eastAsia="Arial" w:hAnsi="Arial"/>
                <w:b w:val="false"/>
                <w:bCs w:val="false"/>
                <w:i w:val="false"/>
                <w:iCs w:val="false"/>
                <w:color w:val="000000"/>
                <w:sz w:val="21"/>
                <w:szCs w:val="21"/>
              </w:rPr>
              <w:t xml:space="preserve">Up to 3 active projects; 5 team members; standard AI query volume</w:t>
            </w:r>
          </w:p>
        </w:tc>
      </w:tr>
      <w:tr>
        <w:tc>
          <w:tcPr>
            <w:tcW w:type="dxa" w:w="15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0" w:before="0"/>
            </w:pPr>
            <w:r>
              <w:rPr>
                <w:rFonts w:ascii="Arial" w:cs="Arial" w:eastAsia="Arial" w:hAnsi="Arial"/>
                <w:b/>
                <w:bCs/>
                <w:i w:val="false"/>
                <w:iCs w:val="false"/>
                <w:color w:val="4F6EF7"/>
                <w:sz w:val="21"/>
                <w:szCs w:val="21"/>
              </w:rPr>
              <w:t xml:space="preserve">Professional</w:t>
            </w:r>
          </w:p>
        </w:tc>
        <w:tc>
          <w:tcPr>
            <w:tcW w:type="dxa" w:w="39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jc w:val="both"/>
            </w:pPr>
            <w:r>
              <w:rPr>
                <w:rFonts w:ascii="Arial" w:cs="Arial" w:eastAsia="Arial" w:hAnsi="Arial"/>
                <w:b w:val="false"/>
                <w:bCs w:val="false"/>
                <w:i w:val="false"/>
                <w:iCs w:val="false"/>
                <w:color w:val="000000"/>
                <w:sz w:val="21"/>
                <w:szCs w:val="21"/>
              </w:rPr>
              <w:t xml:space="preserve">All Starter + Notices Management, Claims Management, Amendments, E-Signature, FIDIC/NEC templates, DIFF analysis, contractor portal, downloadable reports</w:t>
            </w:r>
          </w:p>
        </w:tc>
        <w:tc>
          <w:tcPr>
            <w:tcW w:type="dxa" w:w="39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jc w:val="both"/>
            </w:pPr>
            <w:r>
              <w:rPr>
                <w:rFonts w:ascii="Arial" w:cs="Arial" w:eastAsia="Arial" w:hAnsi="Arial"/>
                <w:b w:val="false"/>
                <w:bCs w:val="false"/>
                <w:i w:val="false"/>
                <w:iCs w:val="false"/>
                <w:color w:val="000000"/>
                <w:sz w:val="21"/>
                <w:szCs w:val="21"/>
              </w:rPr>
              <w:t xml:space="preserve">Unlimited projects; 20 team members; enhanced AI query volume</w:t>
            </w:r>
          </w:p>
        </w:tc>
      </w:tr>
      <w:tr>
        <w:tc>
          <w:tcPr>
            <w:tcW w:type="dxa" w:w="156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pPr>
              <w:spacing w:after="0" w:before="0"/>
            </w:pPr>
            <w:r>
              <w:rPr>
                <w:rFonts w:ascii="Arial" w:cs="Arial" w:eastAsia="Arial" w:hAnsi="Arial"/>
                <w:b/>
                <w:bCs/>
                <w:i w:val="false"/>
                <w:iCs w:val="false"/>
                <w:color w:val="166534"/>
                <w:sz w:val="21"/>
                <w:szCs w:val="21"/>
              </w:rPr>
              <w:t xml:space="preserve">Enterprise</w:t>
            </w:r>
          </w:p>
        </w:tc>
        <w:tc>
          <w:tcPr>
            <w:tcW w:type="dxa" w:w="39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jc w:val="both"/>
            </w:pPr>
            <w:r>
              <w:rPr>
                <w:rFonts w:ascii="Arial" w:cs="Arial" w:eastAsia="Arial" w:hAnsi="Arial"/>
                <w:b w:val="false"/>
                <w:bCs w:val="false"/>
                <w:i w:val="false"/>
                <w:iCs w:val="false"/>
                <w:color w:val="000000"/>
                <w:sz w:val="21"/>
                <w:szCs w:val="21"/>
              </w:rPr>
              <w:t xml:space="preserve">All Professional + Word Add-in, private/custom LLM, custom risk rules, API access, SSO/SAML, dedicated account manager, SLA guarantee</w:t>
            </w:r>
          </w:p>
        </w:tc>
        <w:tc>
          <w:tcPr>
            <w:tcW w:type="dxa" w:w="39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jc w:val="both"/>
            </w:pPr>
            <w:r>
              <w:rPr>
                <w:rFonts w:ascii="Arial" w:cs="Arial" w:eastAsia="Arial" w:hAnsi="Arial"/>
                <w:b w:val="false"/>
                <w:bCs w:val="false"/>
                <w:i w:val="false"/>
                <w:iCs w:val="false"/>
                <w:color w:val="000000"/>
                <w:sz w:val="21"/>
                <w:szCs w:val="21"/>
              </w:rPr>
              <w:t xml:space="preserve">Unlimited projects; unlimited team members; custom AI volume; data residency options</w:t>
            </w:r>
          </w:p>
        </w:tc>
      </w:tr>
    </w:tbl>
    <w:p>
      <w:pPr>
        <w:spacing w:after="120" w:before="0"/>
      </w:pPr>
      <w:r>
        <w:rPr>
          <w:rFonts w:ascii="Arial" w:cs="Arial" w:eastAsia="Arial" w:hAnsi="Arial"/>
          <w:b w:val="false"/>
          <w:bCs w:val="false"/>
          <w:i w:val="false"/>
          <w:iCs w:val="false"/>
          <w:color w:val="000000"/>
          <w:sz w:val="22"/>
          <w:szCs w:val="22"/>
        </w:rPr>
        <w:t xml:space="preserve"/>
      </w:r>
    </w:p>
    <w:p>
      <w:pPr>
        <w:pStyle w:val="Heading2"/>
        <w:spacing w:after="120" w:before="280"/>
      </w:pPr>
      <w:r>
        <w:rPr>
          <w:rFonts w:ascii="Arial" w:cs="Arial" w:eastAsia="Arial" w:hAnsi="Arial"/>
          <w:b/>
          <w:bCs/>
          <w:color w:val="0F1729"/>
          <w:sz w:val="25"/>
          <w:szCs w:val="25"/>
        </w:rPr>
        <w:t xml:space="preserve">5.2  Subscription Billing</w:t>
      </w:r>
    </w:p>
    <w:p>
      <w:pPr>
        <w:spacing w:after="80" w:before="80" w:line="276"/>
        <w:jc w:val="both"/>
      </w:pPr>
      <w:r>
        <w:rPr>
          <w:rFonts w:ascii="Arial" w:cs="Arial" w:eastAsia="Arial" w:hAnsi="Arial"/>
          <w:b w:val="false"/>
          <w:bCs w:val="false"/>
          <w:i w:val="false"/>
          <w:iCs w:val="false"/>
          <w:color w:val="000000"/>
          <w:sz w:val="22"/>
          <w:szCs w:val="22"/>
        </w:rPr>
        <w:t xml:space="preserve">Subscriptions are billed in advance on a monthly or annual basis as selected at purchase. Annual subscriptions are billed as a single upfront payment. All fees are in United States Dollars (USD) unless otherwise specified for your jurisdiction.</w:t>
      </w:r>
    </w:p>
    <w:p>
      <w:pPr>
        <w:pStyle w:val="Heading2"/>
        <w:spacing w:after="120" w:before="280"/>
      </w:pPr>
      <w:r>
        <w:rPr>
          <w:rFonts w:ascii="Arial" w:cs="Arial" w:eastAsia="Arial" w:hAnsi="Arial"/>
          <w:b/>
          <w:bCs/>
          <w:color w:val="0F1729"/>
          <w:sz w:val="25"/>
          <w:szCs w:val="25"/>
        </w:rPr>
        <w:t xml:space="preserve">5.3  Payment Processing</w:t>
      </w:r>
    </w:p>
    <w:p>
      <w:pPr>
        <w:spacing w:after="80" w:before="80" w:line="276"/>
        <w:jc w:val="both"/>
      </w:pPr>
      <w:r>
        <w:rPr>
          <w:rFonts w:ascii="Arial" w:cs="Arial" w:eastAsia="Arial" w:hAnsi="Arial"/>
          <w:b w:val="false"/>
          <w:bCs w:val="false"/>
          <w:i w:val="false"/>
          <w:iCs w:val="false"/>
          <w:color w:val="000000"/>
          <w:sz w:val="22"/>
          <w:szCs w:val="22"/>
        </w:rPr>
        <w:t xml:space="preserve">Payments are processed through Paymob and such other payment service providers as SIGN may designate. By providing payment information, you authorize SIGN and its processors to charge all fees due. SIGN does not store full payment card data; such data is handled directly by the payment processor in compliance with PCI-DSS standards.</w:t>
      </w:r>
    </w:p>
    <w:p>
      <w:pPr>
        <w:pStyle w:val="Heading2"/>
        <w:spacing w:after="120" w:before="280"/>
      </w:pPr>
      <w:r>
        <w:rPr>
          <w:rFonts w:ascii="Arial" w:cs="Arial" w:eastAsia="Arial" w:hAnsi="Arial"/>
          <w:b/>
          <w:bCs/>
          <w:color w:val="0F1729"/>
          <w:sz w:val="25"/>
          <w:szCs w:val="25"/>
        </w:rPr>
        <w:t xml:space="preserve">5.4  Promotional Codes</w:t>
      </w:r>
    </w:p>
    <w:p>
      <w:pPr>
        <w:spacing w:after="80" w:before="80" w:line="276"/>
        <w:jc w:val="both"/>
      </w:pPr>
      <w:r>
        <w:rPr>
          <w:rFonts w:ascii="Arial" w:cs="Arial" w:eastAsia="Arial" w:hAnsi="Arial"/>
          <w:b w:val="false"/>
          <w:bCs w:val="false"/>
          <w:i w:val="false"/>
          <w:iCs w:val="false"/>
          <w:color w:val="000000"/>
          <w:sz w:val="22"/>
          <w:szCs w:val="22"/>
        </w:rPr>
        <w:t xml:space="preserve">SIGN may offer promotional codes from time to time at its sole discretion. Promotional codes: (a) may only be used for your initial Subscription or as otherwise expressly stated; (b) are not transferable and may not be resold or combined with other offers; (c) are subject to any specific terms communicated at the time of issue; and (d) may be revoked by SIGN if obtained or used fraudulently or in violation of these Terms.</w:t>
      </w:r>
    </w:p>
    <w:p>
      <w:pPr>
        <w:pStyle w:val="Heading2"/>
        <w:spacing w:after="120" w:before="280"/>
      </w:pPr>
      <w:r>
        <w:rPr>
          <w:rFonts w:ascii="Arial" w:cs="Arial" w:eastAsia="Arial" w:hAnsi="Arial"/>
          <w:b/>
          <w:bCs/>
          <w:color w:val="0F1729"/>
          <w:sz w:val="25"/>
          <w:szCs w:val="25"/>
        </w:rPr>
        <w:t xml:space="preserve">5.5  Taxes</w:t>
      </w:r>
    </w:p>
    <w:p>
      <w:pPr>
        <w:spacing w:after="80" w:before="80" w:line="276"/>
        <w:jc w:val="both"/>
      </w:pPr>
      <w:r>
        <w:rPr>
          <w:rFonts w:ascii="Arial" w:cs="Arial" w:eastAsia="Arial" w:hAnsi="Arial"/>
          <w:b w:val="false"/>
          <w:bCs w:val="false"/>
          <w:i w:val="false"/>
          <w:iCs w:val="false"/>
          <w:color w:val="000000"/>
          <w:sz w:val="22"/>
          <w:szCs w:val="22"/>
        </w:rPr>
        <w:t xml:space="preserve">All fees are exclusive of applicable taxes including VAT, GST, and any other local, national, or regional taxes. You are responsible for all taxes applicable to your Subscription. Where SIGN is required by law to collect taxes, they will be added to your invoice.</w:t>
      </w:r>
    </w:p>
    <w:p>
      <w:pPr>
        <w:pStyle w:val="Heading2"/>
        <w:spacing w:after="120" w:before="280"/>
      </w:pPr>
      <w:r>
        <w:rPr>
          <w:rFonts w:ascii="Arial" w:cs="Arial" w:eastAsia="Arial" w:hAnsi="Arial"/>
          <w:b/>
          <w:bCs/>
          <w:color w:val="0F1729"/>
          <w:sz w:val="25"/>
          <w:szCs w:val="25"/>
        </w:rPr>
        <w:t xml:space="preserve">5.6  Free Trials</w:t>
      </w:r>
    </w:p>
    <w:p>
      <w:pPr>
        <w:spacing w:after="80" w:before="80" w:line="276"/>
        <w:jc w:val="both"/>
      </w:pPr>
      <w:r>
        <w:rPr>
          <w:rFonts w:ascii="Arial" w:cs="Arial" w:eastAsia="Arial" w:hAnsi="Arial"/>
          <w:b w:val="false"/>
          <w:bCs w:val="false"/>
          <w:i w:val="false"/>
          <w:iCs w:val="false"/>
          <w:color w:val="000000"/>
          <w:sz w:val="22"/>
          <w:szCs w:val="22"/>
        </w:rPr>
        <w:t xml:space="preserve">SIGN may offer free trial periods. Unless you cancel before the end of the free trial, your payment method will be charged at the applicable rate upon trial expiry. SIGN may modify or discontinue free trial offers at any time without notice.</w:t>
      </w:r>
    </w:p>
    <w:p>
      <w:pPr>
        <w:pStyle w:val="Heading2"/>
        <w:spacing w:after="120" w:before="280"/>
      </w:pPr>
      <w:r>
        <w:rPr>
          <w:rFonts w:ascii="Arial" w:cs="Arial" w:eastAsia="Arial" w:hAnsi="Arial"/>
          <w:b/>
          <w:bCs/>
          <w:color w:val="0F1729"/>
          <w:sz w:val="25"/>
          <w:szCs w:val="25"/>
        </w:rPr>
        <w:t xml:space="preserve">5.7  Automatic Renewal</w:t>
      </w:r>
    </w:p>
    <w:p>
      <w:pPr>
        <w:spacing w:after="80" w:before="80" w:line="276"/>
        <w:jc w:val="both"/>
      </w:pPr>
      <w:r>
        <w:rPr>
          <w:rFonts w:ascii="Arial" w:cs="Arial" w:eastAsia="Arial" w:hAnsi="Arial"/>
          <w:b w:val="false"/>
          <w:bCs w:val="false"/>
          <w:i w:val="false"/>
          <w:iCs w:val="false"/>
          <w:color w:val="000000"/>
          <w:sz w:val="22"/>
          <w:szCs w:val="22"/>
        </w:rPr>
        <w:t xml:space="preserve">Subscriptions automatically renew at the end of each billing period unless cancelled. To avoid renewal charges, you must cancel your Subscription Plan or set your Account to not auto-renew at least five (5) business days before the end of the then-current Subscription term, either through the Account settings or by contacting support@sign.io. Cancellation of automatic renewal takes effect at the end of the current billing period; you retain Platform access until that period ends.</w:t>
      </w:r>
    </w:p>
    <w:p>
      <w:pPr>
        <w:pStyle w:val="Heading2"/>
        <w:spacing w:after="120" w:before="280"/>
      </w:pPr>
      <w:r>
        <w:rPr>
          <w:rFonts w:ascii="Arial" w:cs="Arial" w:eastAsia="Arial" w:hAnsi="Arial"/>
          <w:b/>
          <w:bCs/>
          <w:color w:val="0F1729"/>
          <w:sz w:val="25"/>
          <w:szCs w:val="25"/>
        </w:rPr>
        <w:t xml:space="preserve">5.8  Price Changes</w:t>
      </w:r>
    </w:p>
    <w:p>
      <w:pPr>
        <w:spacing w:after="80" w:before="80" w:line="276"/>
        <w:jc w:val="both"/>
      </w:pPr>
      <w:r>
        <w:rPr>
          <w:rFonts w:ascii="Arial" w:cs="Arial" w:eastAsia="Arial" w:hAnsi="Arial"/>
          <w:b w:val="false"/>
          <w:bCs w:val="false"/>
          <w:i w:val="false"/>
          <w:iCs w:val="false"/>
          <w:color w:val="000000"/>
          <w:sz w:val="22"/>
          <w:szCs w:val="22"/>
        </w:rPr>
        <w:t xml:space="preserve">SIGN may change Subscription fees at any time. For Customers on existing Subscription Plans, price changes will only take effect upon renewal of that Subscription Plan. SIGN will notify affected Customers at least thirty (30) days before such changes take effect. Your continued use after a price change takes effect constitutes acceptance of the new pricing.</w:t>
      </w:r>
    </w:p>
    <w:p>
      <w:pPr>
        <w:pStyle w:val="Heading2"/>
        <w:spacing w:after="120" w:before="280"/>
      </w:pPr>
      <w:r>
        <w:rPr>
          <w:rFonts w:ascii="Arial" w:cs="Arial" w:eastAsia="Arial" w:hAnsi="Arial"/>
          <w:b/>
          <w:bCs/>
          <w:color w:val="0F1729"/>
          <w:sz w:val="25"/>
          <w:szCs w:val="25"/>
        </w:rPr>
        <w:t xml:space="preserve">5.9  Upgrades and Downgrades</w:t>
      </w:r>
    </w:p>
    <w:p>
      <w:pPr>
        <w:spacing w:after="80" w:before="80" w:line="276"/>
        <w:jc w:val="both"/>
      </w:pPr>
      <w:r>
        <w:rPr>
          <w:rFonts w:ascii="Arial" w:cs="Arial" w:eastAsia="Arial" w:hAnsi="Arial"/>
          <w:b w:val="false"/>
          <w:bCs w:val="false"/>
          <w:i w:val="false"/>
          <w:iCs w:val="false"/>
          <w:color w:val="000000"/>
          <w:sz w:val="22"/>
          <w:szCs w:val="22"/>
        </w:rPr>
        <w:t xml:space="preserve">You may upgrade or downgrade your plan at any time. Upgrades take effect immediately; additional fees for the remainder of the billing period are charged on a pro-rated basis. Downgrades take effect at the start of the next billing period. SIGN is not liable for any loss of features, data, or functionality resulting from a downgrade.</w:t>
      </w:r>
    </w:p>
    <w:p>
      <w:pPr>
        <w:pStyle w:val="Heading2"/>
        <w:spacing w:after="120" w:before="280"/>
      </w:pPr>
      <w:r>
        <w:rPr>
          <w:rFonts w:ascii="Arial" w:cs="Arial" w:eastAsia="Arial" w:hAnsi="Arial"/>
          <w:b/>
          <w:bCs/>
          <w:color w:val="0F1729"/>
          <w:sz w:val="25"/>
          <w:szCs w:val="25"/>
        </w:rPr>
        <w:t xml:space="preserve">5.10  Refund Policy</w:t>
      </w:r>
    </w:p>
    <w:p>
      <w:pPr>
        <w:spacing w:after="80" w:before="80" w:line="276"/>
        <w:jc w:val="both"/>
      </w:pPr>
      <w:r>
        <w:rPr>
          <w:rFonts w:ascii="Arial" w:cs="Arial" w:eastAsia="Arial" w:hAnsi="Arial"/>
          <w:b w:val="false"/>
          <w:bCs w:val="false"/>
          <w:i w:val="false"/>
          <w:iCs w:val="false"/>
          <w:color w:val="000000"/>
          <w:sz w:val="22"/>
          <w:szCs w:val="22"/>
        </w:rPr>
        <w:t xml:space="preserve">Subscription fees are generally non-refundable except as required by applicable consumer protection law or as expressly stated herein. SIGN may, at its sole discretion, issue refunds or credits in cases of: (a) service unavailability exceeding any SLA commitment; or (b) billing errors attributable to SIGN. Refund requests must be submitted to support@sign.io within thirty (30) days of the charge.</w:t>
      </w:r>
    </w:p>
    <w:p>
      <w:pPr>
        <w:spacing w:after="120" w:before="0"/>
      </w:pPr>
      <w:r>
        <w:rPr>
          <w:rFonts w:ascii="Arial" w:cs="Arial" w:eastAsia="Arial" w:hAnsi="Arial"/>
          <w:b w:val="false"/>
          <w:bCs w:val="false"/>
          <w:i w:val="false"/>
          <w:iCs w:val="false"/>
          <w:color w:val="000000"/>
          <w:sz w:val="22"/>
          <w:szCs w:val="22"/>
        </w:rPr>
        <w:t xml:space="preserve"/>
      </w:r>
    </w:p>
    <w:p>
      <w:pPr>
        <w:pStyle w:val="Heading1"/>
        <w:pBdr>
          <w:bottom w:val="single" w:color="4F6EF7" w:sz="8" w:space="4"/>
        </w:pBdr>
        <w:spacing w:after="160" w:before="360"/>
      </w:pPr>
      <w:r>
        <w:rPr>
          <w:rFonts w:ascii="Arial" w:cs="Arial" w:eastAsia="Arial" w:hAnsi="Arial"/>
          <w:b/>
          <w:bCs/>
          <w:color w:val="0F1729"/>
          <w:sz w:val="30"/>
          <w:szCs w:val="30"/>
        </w:rPr>
        <w:t xml:space="preserve">6. PLATFORM SERVICES</w:t>
      </w:r>
    </w:p>
    <w:p>
      <w:pPr>
        <w:spacing w:after="80" w:before="80" w:line="276"/>
        <w:jc w:val="both"/>
      </w:pPr>
      <w:r>
        <w:rPr>
          <w:rFonts w:ascii="Arial" w:cs="Arial" w:eastAsia="Arial" w:hAnsi="Arial"/>
          <w:b w:val="false"/>
          <w:bCs w:val="false"/>
          <w:i w:val="false"/>
          <w:iCs w:val="false"/>
          <w:color w:val="000000"/>
          <w:sz w:val="22"/>
          <w:szCs w:val="22"/>
        </w:rPr>
        <w:t xml:space="preserve">SIGN provides the following core service modules, subject to your applicable Subscription Plan and these Terms:</w:t>
      </w:r>
    </w:p>
    <w:p>
      <w:pPr>
        <w:pStyle w:val="Heading2"/>
        <w:spacing w:after="120" w:before="280"/>
      </w:pPr>
      <w:r>
        <w:rPr>
          <w:rFonts w:ascii="Arial" w:cs="Arial" w:eastAsia="Arial" w:hAnsi="Arial"/>
          <w:b/>
          <w:bCs/>
          <w:color w:val="0F1729"/>
          <w:sz w:val="25"/>
          <w:szCs w:val="25"/>
        </w:rPr>
        <w:t xml:space="preserve">6.1  Contract Review and Risk Analysis</w:t>
      </w:r>
    </w:p>
    <w:p>
      <w:pPr>
        <w:spacing w:after="80" w:before="80" w:line="276"/>
        <w:jc w:val="both"/>
      </w:pPr>
      <w:r>
        <w:rPr>
          <w:rFonts w:ascii="Arial" w:cs="Arial" w:eastAsia="Arial" w:hAnsi="Arial"/>
          <w:b w:val="false"/>
          <w:bCs w:val="false"/>
          <w:i w:val="false"/>
          <w:iCs w:val="false"/>
          <w:color w:val="000000"/>
          <w:sz w:val="22"/>
          <w:szCs w:val="22"/>
        </w:rPr>
        <w:t xml:space="preserve">The Platform enables automated review of construction contract documents for potentially risky clauses, obligations, and terms. AI Features will: (a) analyze uploaded contracts and identify clauses representing legal, financial, or operational risk to the Contractor, Employer, or other parties; (b) flag risk categories including indemnities, penalties, liquidated damages, ambiguous deliverables, force majeure limitations, and payment risk terms; (c) assign qualitative risk ratings (Low, Medium, High) to identified clauses and to the contract overall; and (d) provide clause-level recommendations and alternative suggested language where applicable.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4F6EF7" w:sz="12"/>
              <w:bottom w:val="single" w:color="CBD5E1" w:sz="1"/>
              <w:right w:val="none" w:color="FFFFFF" w:sz="0"/>
            </w:tcBorders>
            <w:shd w:fill="EFF6FF" w:val="clear"/>
            <w:tcMar>
              <w:top w:type="dxa" w:w="120"/>
              <w:left w:type="dxa" w:w="180"/>
              <w:bottom w:type="dxa" w:w="120"/>
              <w:right w:type="dxa" w:w="180"/>
            </w:tcMar>
          </w:tcPr>
          <w:p>
            <w:pPr>
              <w:spacing w:after="60" w:before="0"/>
            </w:pPr>
            <w:r>
              <w:rPr>
                <w:rFonts w:ascii="Arial" w:cs="Arial" w:eastAsia="Arial" w:hAnsi="Arial"/>
                <w:b/>
                <w:bCs/>
                <w:color w:val="0F1729"/>
                <w:sz w:val="22"/>
                <w:szCs w:val="22"/>
              </w:rPr>
              <w:t xml:space="preserve">Service Limitation</w:t>
            </w:r>
          </w:p>
          <w:p>
            <w:pPr>
              <w:spacing w:after="0" w:before="0"/>
              <w:jc w:val="both"/>
            </w:pPr>
            <w:r>
              <w:rPr>
                <w:rFonts w:ascii="Arial" w:cs="Arial" w:eastAsia="Arial" w:hAnsi="Arial"/>
                <w:color w:val="1E293B"/>
                <w:sz w:val="21"/>
                <w:szCs w:val="21"/>
              </w:rPr>
              <w:t xml:space="preserve">Contract risk ratings and clause assessments are generated by AI and are intended as analytical tools to assist qualified professionals. They do not constitute legal advice. See Section 7 for full AI disclaimer.</w:t>
            </w:r>
          </w:p>
        </w:tc>
      </w:tr>
    </w:tbl>
    <w:p>
      <w:pPr>
        <w:spacing w:after="80" w:before="0"/>
      </w:pPr>
      <w:r>
        <w:rPr>
          <w:rFonts w:ascii="Arial" w:cs="Arial" w:eastAsia="Arial" w:hAnsi="Arial"/>
          <w:b w:val="false"/>
          <w:bCs w:val="false"/>
          <w:i w:val="false"/>
          <w:iCs w:val="false"/>
          <w:color w:val="000000"/>
          <w:sz w:val="22"/>
          <w:szCs w:val="22"/>
        </w:rPr>
        <w:t xml:space="preserve"/>
      </w:r>
    </w:p>
    <w:p>
      <w:pPr>
        <w:pStyle w:val="Heading2"/>
        <w:spacing w:after="120" w:before="280"/>
      </w:pPr>
      <w:r>
        <w:rPr>
          <w:rFonts w:ascii="Arial" w:cs="Arial" w:eastAsia="Arial" w:hAnsi="Arial"/>
          <w:b/>
          <w:bCs/>
          <w:color w:val="0F1729"/>
          <w:sz w:val="25"/>
          <w:szCs w:val="25"/>
        </w:rPr>
        <w:t xml:space="preserve">6.2  Summarization and Insights</w:t>
      </w:r>
    </w:p>
    <w:p>
      <w:pPr>
        <w:spacing w:after="80" w:before="80" w:line="276"/>
        <w:jc w:val="both"/>
      </w:pPr>
      <w:r>
        <w:rPr>
          <w:rFonts w:ascii="Arial" w:cs="Arial" w:eastAsia="Arial" w:hAnsi="Arial"/>
          <w:b w:val="false"/>
          <w:bCs w:val="false"/>
          <w:i w:val="false"/>
          <w:iCs w:val="false"/>
          <w:color w:val="000000"/>
          <w:sz w:val="22"/>
          <w:szCs w:val="22"/>
        </w:rPr>
        <w:t xml:space="preserve">The Platform provides: (a) extraction and presentation of key contract elements including parties, dates, contract value, payment terms, milestones, obligations, penalties, and termination conditions; (b) concise contract summaries highlighting critical provisions; (c) interactive obligation and task dashboards; and (d) downloadable reports in PDF, DOCX, and other supported formats.</w:t>
      </w:r>
    </w:p>
    <w:p>
      <w:pPr>
        <w:pStyle w:val="Heading2"/>
        <w:spacing w:after="120" w:before="280"/>
      </w:pPr>
      <w:r>
        <w:rPr>
          <w:rFonts w:ascii="Arial" w:cs="Arial" w:eastAsia="Arial" w:hAnsi="Arial"/>
          <w:b/>
          <w:bCs/>
          <w:color w:val="0F1729"/>
          <w:sz w:val="25"/>
          <w:szCs w:val="25"/>
        </w:rPr>
        <w:t xml:space="preserve">6.3  Compliance Checking</w:t>
      </w:r>
    </w:p>
    <w:p>
      <w:pPr>
        <w:spacing w:after="80" w:before="80" w:line="276"/>
        <w:jc w:val="both"/>
      </w:pPr>
      <w:r>
        <w:rPr>
          <w:rFonts w:ascii="Arial" w:cs="Arial" w:eastAsia="Arial" w:hAnsi="Arial"/>
          <w:b w:val="false"/>
          <w:bCs w:val="false"/>
          <w:i w:val="false"/>
          <w:iCs w:val="false"/>
          <w:color w:val="000000"/>
          <w:sz w:val="22"/>
          <w:szCs w:val="22"/>
        </w:rPr>
        <w:t xml:space="preserve">Compliance verification is provided against: (a) international construction contract standards including FIDIC (Red, Yellow, Silver, and Gold Books) and NEC (NEC3, NEC4); (b) applicable national and regional legal standards incorporated into the Platform's Compliance Content; and (c) organizational policies uploaded by the Customer. Customers are responsible for verifying the currency and applicability of Compliance Content independently.</w:t>
      </w:r>
    </w:p>
    <w:p>
      <w:pPr>
        <w:pStyle w:val="Heading2"/>
        <w:spacing w:after="120" w:before="280"/>
      </w:pPr>
      <w:r>
        <w:rPr>
          <w:rFonts w:ascii="Arial" w:cs="Arial" w:eastAsia="Arial" w:hAnsi="Arial"/>
          <w:b/>
          <w:bCs/>
          <w:color w:val="0F1729"/>
          <w:sz w:val="25"/>
          <w:szCs w:val="25"/>
        </w:rPr>
        <w:t xml:space="preserve">6.4  AI Q&amp;A Support</w:t>
      </w:r>
    </w:p>
    <w:p>
      <w:pPr>
        <w:spacing w:after="80" w:before="80" w:line="276"/>
        <w:jc w:val="both"/>
      </w:pPr>
      <w:r>
        <w:rPr>
          <w:rFonts w:ascii="Arial" w:cs="Arial" w:eastAsia="Arial" w:hAnsi="Arial"/>
          <w:b w:val="false"/>
          <w:bCs w:val="false"/>
          <w:i w:val="false"/>
          <w:iCs w:val="false"/>
          <w:color w:val="000000"/>
          <w:sz w:val="22"/>
          <w:szCs w:val="22"/>
        </w:rPr>
        <w:t xml:space="preserve">A real-time AI chatbot allows Users to ask questions about contract terms, seek interpretations, and obtain guidance on contractual matters. Q&amp;A responses are AI-generated and do not constitute legal advice. See Section 7.</w:t>
      </w:r>
    </w:p>
    <w:p>
      <w:pPr>
        <w:pStyle w:val="Heading2"/>
        <w:spacing w:after="120" w:before="280"/>
      </w:pPr>
      <w:r>
        <w:rPr>
          <w:rFonts w:ascii="Arial" w:cs="Arial" w:eastAsia="Arial" w:hAnsi="Arial"/>
          <w:b/>
          <w:bCs/>
          <w:color w:val="0F1729"/>
          <w:sz w:val="25"/>
          <w:szCs w:val="25"/>
        </w:rPr>
        <w:t xml:space="preserve">6.5  Notices Management</w:t>
      </w:r>
    </w:p>
    <w:p>
      <w:pPr>
        <w:spacing w:after="80" w:before="80" w:line="276"/>
        <w:jc w:val="both"/>
      </w:pPr>
      <w:r>
        <w:rPr>
          <w:rFonts w:ascii="Arial" w:cs="Arial" w:eastAsia="Arial" w:hAnsi="Arial"/>
          <w:b w:val="false"/>
          <w:bCs w:val="false"/>
          <w:i w:val="false"/>
          <w:iCs w:val="false"/>
          <w:color w:val="000000"/>
          <w:sz w:val="22"/>
          <w:szCs w:val="22"/>
        </w:rPr>
        <w:t xml:space="preserve">Available on Professional and Enterprise plans. Includes: (a) submission of contractual notices using pre-built and customizable templates aligned with FIDIC, NEC, and MENA standard forms; (b) receipt, acknowledgment, and logging of notices; (c) automated timestamping and audit trail; (d) notice response workflows; (e) notice-triggered contractual action workflows (variation initiation, suspension notification, etc.); and (f) unified notices dashboard with filtering and search.</w:t>
      </w:r>
    </w:p>
    <w:p>
      <w:pPr>
        <w:spacing w:after="80" w:before="80" w:line="276"/>
        <w:jc w:val="both"/>
      </w:pPr>
      <w:r>
        <w:rPr>
          <w:rFonts w:ascii="Arial" w:cs="Arial" w:eastAsia="Arial" w:hAnsi="Arial"/>
          <w:b w:val="false"/>
          <w:bCs w:val="false"/>
          <w:i w:val="false"/>
          <w:iCs w:val="false"/>
          <w:color w:val="000000"/>
          <w:sz w:val="22"/>
          <w:szCs w:val="22"/>
        </w:rPr>
        <w:t xml:space="preserve">Users are solely responsible for ensuring that notices comply with the notice requirements of their underlying contract, including prescribed delivery methods, timeframes, and format requirements. SIGN's templates are provided as aids and do not substitute for legal review.</w:t>
      </w:r>
    </w:p>
    <w:p>
      <w:pPr>
        <w:pStyle w:val="Heading2"/>
        <w:spacing w:after="120" w:before="280"/>
      </w:pPr>
      <w:r>
        <w:rPr>
          <w:rFonts w:ascii="Arial" w:cs="Arial" w:eastAsia="Arial" w:hAnsi="Arial"/>
          <w:b/>
          <w:bCs/>
          <w:color w:val="0F1729"/>
          <w:sz w:val="25"/>
          <w:szCs w:val="25"/>
        </w:rPr>
        <w:t xml:space="preserve">6.6  Claims Management</w:t>
      </w:r>
    </w:p>
    <w:p>
      <w:pPr>
        <w:spacing w:after="80" w:before="80" w:line="276"/>
        <w:jc w:val="both"/>
      </w:pPr>
      <w:r>
        <w:rPr>
          <w:rFonts w:ascii="Arial" w:cs="Arial" w:eastAsia="Arial" w:hAnsi="Arial"/>
          <w:b w:val="false"/>
          <w:bCs w:val="false"/>
          <w:i w:val="false"/>
          <w:iCs w:val="false"/>
          <w:color w:val="000000"/>
          <w:sz w:val="22"/>
          <w:szCs w:val="22"/>
        </w:rPr>
        <w:t xml:space="preserve">Available on Professional and Enterprise plans. Includes: (a) structured submission of formal claims (Extension of Time, Loss and Expense, and other entitlement claims); (b) centralized receipt, acknowledgment, and assessment with full document traceability; (c) response workflows for the Employer, Engineer, or Employer's Representative; (d) counter-proposal submission and management; (e) Claim Settlement Agreement execution via e-signature; and (f) real-time claims tracking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E86C29" w:sz="12"/>
              <w:bottom w:val="single" w:color="CBD5E1" w:sz="1"/>
              <w:right w:val="none" w:color="FFFFFF" w:sz="0"/>
            </w:tcBorders>
            <w:shd w:fill="FFF7ED" w:val="clear"/>
            <w:tcMar>
              <w:top w:type="dxa" w:w="120"/>
              <w:left w:type="dxa" w:w="180"/>
              <w:bottom w:type="dxa" w:w="120"/>
              <w:right w:type="dxa" w:w="180"/>
            </w:tcMar>
          </w:tcPr>
          <w:p>
            <w:pPr>
              <w:spacing w:after="60" w:before="0"/>
            </w:pPr>
            <w:r>
              <w:rPr>
                <w:rFonts w:ascii="Arial" w:cs="Arial" w:eastAsia="Arial" w:hAnsi="Arial"/>
                <w:b/>
                <w:bCs/>
                <w:color w:val="E86C29"/>
                <w:sz w:val="22"/>
                <w:szCs w:val="22"/>
              </w:rPr>
              <w:t xml:space="preserve">Claims Responsibility Notice</w:t>
            </w:r>
          </w:p>
          <w:p>
            <w:pPr>
              <w:spacing w:after="0" w:before="0"/>
              <w:jc w:val="both"/>
            </w:pPr>
            <w:r>
              <w:rPr>
                <w:rFonts w:ascii="Arial" w:cs="Arial" w:eastAsia="Arial" w:hAnsi="Arial"/>
                <w:color w:val="1E293B"/>
                <w:sz w:val="21"/>
                <w:szCs w:val="21"/>
              </w:rPr>
              <w:t xml:space="preserve">SIGN's Claims Management tools facilitate documentation, workflow, and tracking of contractual claims. SIGN does not determine the legal validity, quantum, or entitlement of any claim. All claim decisions remain the exclusive responsibility of the parties and their qualified advisors. Platform outputs related to claims are not legal determinations and shall not be relied upon as such.</w:t>
            </w:r>
          </w:p>
        </w:tc>
      </w:tr>
    </w:tbl>
    <w:p>
      <w:pPr>
        <w:spacing w:after="80" w:before="0"/>
      </w:pPr>
      <w:r>
        <w:rPr>
          <w:rFonts w:ascii="Arial" w:cs="Arial" w:eastAsia="Arial" w:hAnsi="Arial"/>
          <w:b w:val="false"/>
          <w:bCs w:val="false"/>
          <w:i w:val="false"/>
          <w:iCs w:val="false"/>
          <w:color w:val="000000"/>
          <w:sz w:val="22"/>
          <w:szCs w:val="22"/>
        </w:rPr>
        <w:t xml:space="preserve"/>
      </w:r>
    </w:p>
    <w:p>
      <w:pPr>
        <w:pStyle w:val="Heading2"/>
        <w:spacing w:after="120" w:before="280"/>
      </w:pPr>
      <w:r>
        <w:rPr>
          <w:rFonts w:ascii="Arial" w:cs="Arial" w:eastAsia="Arial" w:hAnsi="Arial"/>
          <w:b/>
          <w:bCs/>
          <w:color w:val="0F1729"/>
          <w:sz w:val="25"/>
          <w:szCs w:val="25"/>
        </w:rPr>
        <w:t xml:space="preserve">6.7  Contract Sharing and E-Signature</w:t>
      </w:r>
    </w:p>
    <w:p>
      <w:pPr>
        <w:spacing w:after="80" w:before="80" w:line="276"/>
        <w:jc w:val="both"/>
      </w:pPr>
      <w:r>
        <w:rPr>
          <w:rFonts w:ascii="Arial" w:cs="Arial" w:eastAsia="Arial" w:hAnsi="Arial"/>
          <w:b w:val="false"/>
          <w:bCs w:val="false"/>
          <w:i w:val="false"/>
          <w:iCs w:val="false"/>
          <w:color w:val="000000"/>
          <w:sz w:val="22"/>
          <w:szCs w:val="22"/>
        </w:rPr>
        <w:t xml:space="preserve">Includes: (a) time-limited, permission-controlled secure sharing links for contract drafts and final documents; (b) structured review and approval workflows; (c) electronic signature execution through integrated e-signature technology (including DocuSign integration); and (d) audit trail of all signature events including timestamp and IP address.</w:t>
      </w:r>
    </w:p>
    <w:p>
      <w:pPr>
        <w:pStyle w:val="Heading2"/>
        <w:spacing w:after="120" w:before="280"/>
      </w:pPr>
      <w:r>
        <w:rPr>
          <w:rFonts w:ascii="Arial" w:cs="Arial" w:eastAsia="Arial" w:hAnsi="Arial"/>
          <w:b/>
          <w:bCs/>
          <w:color w:val="0F1729"/>
          <w:sz w:val="25"/>
          <w:szCs w:val="25"/>
        </w:rPr>
        <w:t xml:space="preserve">6.8  Amendments and Addendums Management</w:t>
      </w:r>
    </w:p>
    <w:p>
      <w:pPr>
        <w:spacing w:after="80" w:before="80" w:line="276"/>
        <w:jc w:val="both"/>
      </w:pPr>
      <w:r>
        <w:rPr>
          <w:rFonts w:ascii="Arial" w:cs="Arial" w:eastAsia="Arial" w:hAnsi="Arial"/>
          <w:b w:val="false"/>
          <w:bCs w:val="false"/>
          <w:i w:val="false"/>
          <w:iCs w:val="false"/>
          <w:color w:val="000000"/>
          <w:sz w:val="22"/>
          <w:szCs w:val="22"/>
        </w:rPr>
        <w:t xml:space="preserve">Includes: (a) creation of Amendments and Addendums using FIDIC/NEC-aligned standardized templates; (b) multi-party, role-based approval workflows; (c) electronic execution and attachment to original contract records; (d) version-controlled contract history with integrated change tracking; and (e) obligation tracking from executed amendments.</w:t>
      </w:r>
    </w:p>
    <w:p>
      <w:pPr>
        <w:pStyle w:val="Heading2"/>
        <w:spacing w:after="120" w:before="280"/>
      </w:pPr>
      <w:r>
        <w:rPr>
          <w:rFonts w:ascii="Arial" w:cs="Arial" w:eastAsia="Arial" w:hAnsi="Arial"/>
          <w:b/>
          <w:bCs/>
          <w:color w:val="0F1729"/>
          <w:sz w:val="25"/>
          <w:szCs w:val="25"/>
        </w:rPr>
        <w:t xml:space="preserve">6.9  Dashboard, Analytics, and Reporting</w:t>
      </w:r>
    </w:p>
    <w:p>
      <w:pPr>
        <w:spacing w:after="80" w:before="80" w:line="276"/>
        <w:jc w:val="both"/>
      </w:pPr>
      <w:r>
        <w:rPr>
          <w:rFonts w:ascii="Arial" w:cs="Arial" w:eastAsia="Arial" w:hAnsi="Arial"/>
          <w:b w:val="false"/>
          <w:bCs w:val="false"/>
          <w:i w:val="false"/>
          <w:iCs w:val="false"/>
          <w:color w:val="000000"/>
          <w:sz w:val="22"/>
          <w:szCs w:val="22"/>
        </w:rPr>
        <w:t xml:space="preserve">Role-based dashboards, visual risk analytics, obligation tracking, and project-level performance summaries. Downloadable reports in PDF, DOCX, and XLSX formats.</w:t>
      </w:r>
    </w:p>
    <w:p>
      <w:pPr>
        <w:pStyle w:val="Heading2"/>
        <w:spacing w:after="120" w:before="280"/>
      </w:pPr>
      <w:r>
        <w:rPr>
          <w:rFonts w:ascii="Arial" w:cs="Arial" w:eastAsia="Arial" w:hAnsi="Arial"/>
          <w:b/>
          <w:bCs/>
          <w:color w:val="0F1729"/>
          <w:sz w:val="25"/>
          <w:szCs w:val="25"/>
        </w:rPr>
        <w:t xml:space="preserve">6.10  Microsoft Word Add-in</w:t>
      </w:r>
    </w:p>
    <w:p>
      <w:pPr>
        <w:spacing w:after="80" w:before="80" w:line="276"/>
        <w:jc w:val="both"/>
      </w:pPr>
      <w:r>
        <w:rPr>
          <w:rFonts w:ascii="Arial" w:cs="Arial" w:eastAsia="Arial" w:hAnsi="Arial"/>
          <w:b w:val="false"/>
          <w:bCs w:val="false"/>
          <w:i w:val="false"/>
          <w:iCs w:val="false"/>
          <w:color w:val="000000"/>
          <w:sz w:val="22"/>
          <w:szCs w:val="22"/>
        </w:rPr>
        <w:t xml:space="preserve">Available on Enterprise plans. Enables SIGN contract review, risk analysis, and AI Features directly within Microsoft Word. Subject to these Terms and any additional Add-in-specific terms published by SIGN.</w:t>
      </w:r>
    </w:p>
    <w:p>
      <w:pPr>
        <w:pStyle w:val="Heading2"/>
        <w:spacing w:after="120" w:before="280"/>
      </w:pPr>
      <w:r>
        <w:rPr>
          <w:rFonts w:ascii="Arial" w:cs="Arial" w:eastAsia="Arial" w:hAnsi="Arial"/>
          <w:b/>
          <w:bCs/>
          <w:color w:val="0F1729"/>
          <w:sz w:val="25"/>
          <w:szCs w:val="25"/>
        </w:rPr>
        <w:t xml:space="preserve">6.11  Service Availability</w:t>
      </w:r>
    </w:p>
    <w:p>
      <w:pPr>
        <w:spacing w:after="80" w:before="80" w:line="276"/>
        <w:jc w:val="both"/>
      </w:pPr>
      <w:r>
        <w:rPr>
          <w:rFonts w:ascii="Arial" w:cs="Arial" w:eastAsia="Arial" w:hAnsi="Arial"/>
          <w:b w:val="false"/>
          <w:bCs w:val="false"/>
          <w:i w:val="false"/>
          <w:iCs w:val="false"/>
          <w:color w:val="000000"/>
          <w:sz w:val="22"/>
          <w:szCs w:val="22"/>
        </w:rPr>
        <w:t xml:space="preserve">SIGN will use commercially reasonable efforts to ensure Platform availability. Scheduled maintenance, emergency maintenance, and events outside SIGN's control may result in interruptions. Enterprise plan Customers may be entitled to specific uptime commitments in their Service Level Agreement. SIGN does not guarantee uninterrupted or error-free operation.</w:t>
      </w:r>
    </w:p>
    <w:p>
      <w:pPr>
        <w:spacing w:after="120" w:before="0"/>
      </w:pPr>
      <w:r>
        <w:rPr>
          <w:rFonts w:ascii="Arial" w:cs="Arial" w:eastAsia="Arial" w:hAnsi="Arial"/>
          <w:b w:val="false"/>
          <w:bCs w:val="false"/>
          <w:i w:val="false"/>
          <w:iCs w:val="false"/>
          <w:color w:val="000000"/>
          <w:sz w:val="22"/>
          <w:szCs w:val="22"/>
        </w:rPr>
        <w:t xml:space="preserve"/>
      </w:r>
    </w:p>
    <w:p>
      <w:pPr>
        <w:pStyle w:val="Heading1"/>
        <w:pBdr>
          <w:bottom w:val="single" w:color="4F6EF7" w:sz="8" w:space="4"/>
        </w:pBdr>
        <w:spacing w:after="160" w:before="360"/>
      </w:pPr>
      <w:r>
        <w:rPr>
          <w:rFonts w:ascii="Arial" w:cs="Arial" w:eastAsia="Arial" w:hAnsi="Arial"/>
          <w:b/>
          <w:bCs/>
          <w:color w:val="0F1729"/>
          <w:sz w:val="30"/>
          <w:szCs w:val="30"/>
        </w:rPr>
        <w:t xml:space="preserve">7. AI-POWERED FEATURES — TERMS AND LIMITATIONS</w:t>
      </w:r>
    </w:p>
    <w:p>
      <w:pPr>
        <w:pStyle w:val="Heading2"/>
        <w:spacing w:after="120" w:before="280"/>
      </w:pPr>
      <w:r>
        <w:rPr>
          <w:rFonts w:ascii="Arial" w:cs="Arial" w:eastAsia="Arial" w:hAnsi="Arial"/>
          <w:b/>
          <w:bCs/>
          <w:color w:val="0F1729"/>
          <w:sz w:val="25"/>
          <w:szCs w:val="25"/>
        </w:rPr>
        <w:t xml:space="preserve">7.1  AI Attachment</w:t>
      </w:r>
    </w:p>
    <w:p>
      <w:pPr>
        <w:spacing w:after="80" w:before="80" w:line="276"/>
        <w:jc w:val="both"/>
      </w:pPr>
      <w:r>
        <w:rPr>
          <w:rFonts w:ascii="Arial" w:cs="Arial" w:eastAsia="Arial" w:hAnsi="Arial"/>
          <w:b w:val="false"/>
          <w:bCs w:val="false"/>
          <w:i w:val="false"/>
          <w:iCs w:val="false"/>
          <w:color w:val="000000"/>
          <w:sz w:val="22"/>
          <w:szCs w:val="22"/>
        </w:rPr>
        <w:t xml:space="preserve">SIGN Services that utilize or integrate with AI Features are subject to the AI Attachment for SIGN Services ("AI Attachment") incorporated herein by reference and available at www.sign.io/legal/ai-attachment. The AI Attachment governs, among other matters, consent to use Customer Data to improve SIGN Services and AI models. Please review the AI Attachment carefully.</w:t>
      </w:r>
    </w:p>
    <w:p>
      <w:pPr>
        <w:pStyle w:val="Heading2"/>
        <w:spacing w:after="120" w:before="280"/>
      </w:pPr>
      <w:r>
        <w:rPr>
          <w:rFonts w:ascii="Arial" w:cs="Arial" w:eastAsia="Arial" w:hAnsi="Arial"/>
          <w:b/>
          <w:bCs/>
          <w:color w:val="0F1729"/>
          <w:sz w:val="25"/>
          <w:szCs w:val="25"/>
        </w:rPr>
        <w:t xml:space="preserve">7.2  Nature of AI Outputs</w:t>
      </w:r>
    </w:p>
    <w:p>
      <w:pPr>
        <w:spacing w:after="80" w:before="80" w:line="276"/>
        <w:jc w:val="both"/>
      </w:pPr>
      <w:r>
        <w:rPr>
          <w:rFonts w:ascii="Arial" w:cs="Arial" w:eastAsia="Arial" w:hAnsi="Arial"/>
          <w:b w:val="false"/>
          <w:bCs w:val="false"/>
          <w:i w:val="false"/>
          <w:iCs w:val="false"/>
          <w:color w:val="000000"/>
          <w:sz w:val="22"/>
          <w:szCs w:val="22"/>
        </w:rPr>
        <w:t xml:space="preserve">You acknowledge and agree that: (a) AI outputs are probabilistic and generated based on pattern recognition and training data — they are not deterministic legal analysis; (b) AI outputs may contain errors, omissions, or inaccuracies and may not reflect the most current legal developments in your jurisdiction; (c) AI outputs are analytical aids for qualified professionals and do not constitute legal advice, legal opinion, or legal representation; (d) no attorney-client relationship is created by use of AI Features; and (e) AI-generated risk ratings, compliance flags, and clause suggestions are starting points for professional review, not final determinations.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E86C29" w:sz="12"/>
              <w:bottom w:val="single" w:color="CBD5E1" w:sz="1"/>
              <w:right w:val="none" w:color="FFFFFF" w:sz="0"/>
            </w:tcBorders>
            <w:shd w:fill="FFF7ED" w:val="clear"/>
            <w:tcMar>
              <w:top w:type="dxa" w:w="120"/>
              <w:left w:type="dxa" w:w="180"/>
              <w:bottom w:type="dxa" w:w="120"/>
              <w:right w:type="dxa" w:w="180"/>
            </w:tcMar>
          </w:tcPr>
          <w:p>
            <w:pPr>
              <w:spacing w:after="60" w:before="0"/>
            </w:pPr>
            <w:r>
              <w:rPr>
                <w:rFonts w:ascii="Arial" w:cs="Arial" w:eastAsia="Arial" w:hAnsi="Arial"/>
                <w:b/>
                <w:bCs/>
                <w:color w:val="E86C29"/>
                <w:sz w:val="22"/>
                <w:szCs w:val="22"/>
              </w:rPr>
              <w:t xml:space="preserve">No Legal Advice</w:t>
            </w:r>
          </w:p>
          <w:p>
            <w:pPr>
              <w:spacing w:after="0" w:before="0"/>
              <w:jc w:val="both"/>
            </w:pPr>
            <w:r>
              <w:rPr>
                <w:rFonts w:ascii="Arial" w:cs="Arial" w:eastAsia="Arial" w:hAnsi="Arial"/>
                <w:color w:val="1E293B"/>
                <w:sz w:val="21"/>
                <w:szCs w:val="21"/>
              </w:rPr>
              <w:t xml:space="preserve">NOTHING IN THE PLATFORM OR ITS OUTPUTS CONSTITUTES LEGAL ADVICE. ALL AI-GENERATED ANALYSES, RISK ASSESSMENTS, COMPLIANCE CHECKS, CLAUSE SUGGESTIONS, NOTICE TEMPLATES, AND CLAIM FORMS ARE PROVIDED AS INFORMATIONAL TOOLS ONLY. YOU MUST OBTAIN QUALIFIED LEGAL ADVICE BEFORE MAKING ANY DECISIONS WITH LEGAL CONSEQUENCES.</w:t>
            </w:r>
          </w:p>
        </w:tc>
      </w:tr>
    </w:tbl>
    <w:p>
      <w:pPr>
        <w:spacing w:after="80" w:before="0"/>
      </w:pPr>
      <w:r>
        <w:rPr>
          <w:rFonts w:ascii="Arial" w:cs="Arial" w:eastAsia="Arial" w:hAnsi="Arial"/>
          <w:b w:val="false"/>
          <w:bCs w:val="false"/>
          <w:i w:val="false"/>
          <w:iCs w:val="false"/>
          <w:color w:val="000000"/>
          <w:sz w:val="22"/>
          <w:szCs w:val="22"/>
        </w:rPr>
        <w:t xml:space="preserve"/>
      </w:r>
    </w:p>
    <w:p>
      <w:pPr>
        <w:pStyle w:val="Heading2"/>
        <w:spacing w:after="120" w:before="280"/>
      </w:pPr>
      <w:r>
        <w:rPr>
          <w:rFonts w:ascii="Arial" w:cs="Arial" w:eastAsia="Arial" w:hAnsi="Arial"/>
          <w:b/>
          <w:bCs/>
          <w:color w:val="0F1729"/>
          <w:sz w:val="25"/>
          <w:szCs w:val="25"/>
        </w:rPr>
        <w:t xml:space="preserve">7.3  User Responsibility for AI Outputs</w:t>
      </w:r>
    </w:p>
    <w:p>
      <w:pPr>
        <w:spacing w:after="80" w:before="80" w:line="276"/>
        <w:jc w:val="both"/>
      </w:pPr>
      <w:r>
        <w:rPr>
          <w:rFonts w:ascii="Arial" w:cs="Arial" w:eastAsia="Arial" w:hAnsi="Arial"/>
          <w:b w:val="false"/>
          <w:bCs w:val="false"/>
          <w:i w:val="false"/>
          <w:iCs w:val="false"/>
          <w:color w:val="000000"/>
          <w:sz w:val="22"/>
          <w:szCs w:val="22"/>
        </w:rPr>
        <w:t xml:space="preserve">You are solely responsible for: (a) reviewing, validating, and verifying all AI-generated outputs before relying on them; (b) obtaining qualified legal, technical, and commercial advice before making decisions based on Platform outputs; (c) ensuring notices, claims, and documents generated with AI assistance are reviewed by a qualified professional before submission or execution; and (d) understanding the limitations of AI-generated Compliance Content.</w:t>
      </w:r>
    </w:p>
    <w:p>
      <w:pPr>
        <w:pStyle w:val="Heading2"/>
        <w:spacing w:after="120" w:before="280"/>
      </w:pPr>
      <w:r>
        <w:rPr>
          <w:rFonts w:ascii="Arial" w:cs="Arial" w:eastAsia="Arial" w:hAnsi="Arial"/>
          <w:b/>
          <w:bCs/>
          <w:color w:val="0F1729"/>
          <w:sz w:val="25"/>
          <w:szCs w:val="25"/>
        </w:rPr>
        <w:t xml:space="preserve">7.4  AI Training and Data Use</w:t>
      </w:r>
    </w:p>
    <w:p>
      <w:pPr>
        <w:spacing w:after="80" w:before="80" w:line="276"/>
        <w:jc w:val="both"/>
      </w:pPr>
      <w:r>
        <w:rPr>
          <w:rFonts w:ascii="Arial" w:cs="Arial" w:eastAsia="Arial" w:hAnsi="Arial"/>
          <w:b w:val="false"/>
          <w:bCs w:val="false"/>
          <w:i w:val="false"/>
          <w:iCs w:val="false"/>
          <w:color w:val="000000"/>
          <w:sz w:val="22"/>
          <w:szCs w:val="22"/>
        </w:rPr>
        <w:t xml:space="preserve">For clarity, SIGN Services that utilize AI Features may, subject to the AI Attachment, use Customer Data to improve SIGN Services and AI models, including to train artificial intelligence algorithms and machine learning models. To opt out of this consent, please refer to SIGN's AI Data Controls Settings, available through your Account settings, or contact legal@sign.io. Opt-out requests will be honored within thirty (30) days, subject to technical feasibility.</w:t>
      </w:r>
    </w:p>
    <w:p>
      <w:pPr>
        <w:pStyle w:val="Heading2"/>
        <w:spacing w:after="120" w:before="280"/>
      </w:pPr>
      <w:r>
        <w:rPr>
          <w:rFonts w:ascii="Arial" w:cs="Arial" w:eastAsia="Arial" w:hAnsi="Arial"/>
          <w:b/>
          <w:bCs/>
          <w:color w:val="0F1729"/>
          <w:sz w:val="25"/>
          <w:szCs w:val="25"/>
        </w:rPr>
        <w:t xml:space="preserve">7.5  Third-Party AI Providers</w:t>
      </w:r>
    </w:p>
    <w:p>
      <w:pPr>
        <w:spacing w:after="80" w:before="80" w:line="276"/>
        <w:jc w:val="both"/>
      </w:pPr>
      <w:r>
        <w:rPr>
          <w:rFonts w:ascii="Arial" w:cs="Arial" w:eastAsia="Arial" w:hAnsi="Arial"/>
          <w:b w:val="false"/>
          <w:bCs w:val="false"/>
          <w:i w:val="false"/>
          <w:iCs w:val="false"/>
          <w:color w:val="000000"/>
          <w:sz w:val="22"/>
          <w:szCs w:val="22"/>
        </w:rPr>
        <w:t xml:space="preserve">Certain AI Features may be powered by third-party large language model providers. Use of such features is subject to the terms and privacy policies of those providers in addition to these Terms. SIGN takes contractual measures to protect your data when using third-party AI providers, including data processing agreements and data minimization requirements.</w:t>
      </w:r>
    </w:p>
    <w:p>
      <w:pPr>
        <w:pStyle w:val="Heading2"/>
        <w:spacing w:after="120" w:before="280"/>
      </w:pPr>
      <w:r>
        <w:rPr>
          <w:rFonts w:ascii="Arial" w:cs="Arial" w:eastAsia="Arial" w:hAnsi="Arial"/>
          <w:b/>
          <w:bCs/>
          <w:color w:val="0F1729"/>
          <w:sz w:val="25"/>
          <w:szCs w:val="25"/>
        </w:rPr>
        <w:t xml:space="preserve">7.6  Bias and Accuracy Limitations</w:t>
      </w:r>
    </w:p>
    <w:p>
      <w:pPr>
        <w:spacing w:after="80" w:before="80" w:line="276"/>
        <w:jc w:val="both"/>
      </w:pPr>
      <w:r>
        <w:rPr>
          <w:rFonts w:ascii="Arial" w:cs="Arial" w:eastAsia="Arial" w:hAnsi="Arial"/>
          <w:b w:val="false"/>
          <w:bCs w:val="false"/>
          <w:i w:val="false"/>
          <w:iCs w:val="false"/>
          <w:color w:val="000000"/>
          <w:sz w:val="22"/>
          <w:szCs w:val="22"/>
        </w:rPr>
        <w:t xml:space="preserve">AI models may reflect biases present in their training data. SIGN makes no representation that AI outputs are free from cultural, linguistic, or systemic bias. Users are encouraged to report suspected inaccuracies or biased outputs to support@sign.io.</w:t>
      </w:r>
    </w:p>
    <w:p>
      <w:pPr>
        <w:spacing w:after="120" w:before="0"/>
      </w:pPr>
      <w:r>
        <w:rPr>
          <w:rFonts w:ascii="Arial" w:cs="Arial" w:eastAsia="Arial" w:hAnsi="Arial"/>
          <w:b w:val="false"/>
          <w:bCs w:val="false"/>
          <w:i w:val="false"/>
          <w:iCs w:val="false"/>
          <w:color w:val="000000"/>
          <w:sz w:val="22"/>
          <w:szCs w:val="22"/>
        </w:rPr>
        <w:t xml:space="preserve"/>
      </w:r>
    </w:p>
    <w:p>
      <w:pPr>
        <w:pStyle w:val="Heading1"/>
        <w:pBdr>
          <w:bottom w:val="single" w:color="4F6EF7" w:sz="8" w:space="4"/>
        </w:pBdr>
        <w:spacing w:after="160" w:before="360"/>
      </w:pPr>
      <w:r>
        <w:rPr>
          <w:rFonts w:ascii="Arial" w:cs="Arial" w:eastAsia="Arial" w:hAnsi="Arial"/>
          <w:b/>
          <w:bCs/>
          <w:color w:val="0F1729"/>
          <w:sz w:val="30"/>
          <w:szCs w:val="30"/>
        </w:rPr>
        <w:t xml:space="preserve">8. CONTRACT DOCUMENTS AND ELECTRONIC SIGNATURES</w:t>
      </w:r>
    </w:p>
    <w:p>
      <w:pPr>
        <w:pStyle w:val="Heading2"/>
        <w:spacing w:after="120" w:before="280"/>
      </w:pPr>
      <w:r>
        <w:rPr>
          <w:rFonts w:ascii="Arial" w:cs="Arial" w:eastAsia="Arial" w:hAnsi="Arial"/>
          <w:b/>
          <w:bCs/>
          <w:color w:val="0F1729"/>
          <w:sz w:val="25"/>
          <w:szCs w:val="25"/>
        </w:rPr>
        <w:t xml:space="preserve">8.1  Document Ownership</w:t>
      </w:r>
    </w:p>
    <w:p>
      <w:pPr>
        <w:spacing w:after="80" w:before="80" w:line="276"/>
        <w:jc w:val="both"/>
      </w:pPr>
      <w:r>
        <w:rPr>
          <w:rFonts w:ascii="Arial" w:cs="Arial" w:eastAsia="Arial" w:hAnsi="Arial"/>
          <w:b w:val="false"/>
          <w:bCs w:val="false"/>
          <w:i w:val="false"/>
          <w:iCs w:val="false"/>
          <w:color w:val="000000"/>
          <w:sz w:val="22"/>
          <w:szCs w:val="22"/>
        </w:rPr>
        <w:t xml:space="preserve">Contracts, notices, claims, and other documents uploaded to or created on the Platform remain the property of the uploading User or Customer. SIGN claims no ownership over your Content. SIGN's rights in relation to your Content are limited to those necessary to provide the Services as described in these Terms and the Privacy Policy.</w:t>
      </w:r>
    </w:p>
    <w:p>
      <w:pPr>
        <w:pStyle w:val="Heading2"/>
        <w:spacing w:after="120" w:before="280"/>
      </w:pPr>
      <w:r>
        <w:rPr>
          <w:rFonts w:ascii="Arial" w:cs="Arial" w:eastAsia="Arial" w:hAnsi="Arial"/>
          <w:b/>
          <w:bCs/>
          <w:color w:val="0F1729"/>
          <w:sz w:val="25"/>
          <w:szCs w:val="25"/>
        </w:rPr>
        <w:t xml:space="preserve">8.2  E-Signature Legal Effect</w:t>
      </w:r>
    </w:p>
    <w:p>
      <w:pPr>
        <w:spacing w:after="80" w:before="80" w:line="276"/>
        <w:jc w:val="both"/>
      </w:pPr>
      <w:r>
        <w:rPr>
          <w:rFonts w:ascii="Arial" w:cs="Arial" w:eastAsia="Arial" w:hAnsi="Arial"/>
          <w:b w:val="false"/>
          <w:bCs w:val="false"/>
          <w:i w:val="false"/>
          <w:iCs w:val="false"/>
          <w:color w:val="000000"/>
          <w:sz w:val="22"/>
          <w:szCs w:val="22"/>
        </w:rPr>
        <w:t xml:space="preserve">Electronic signatures executed through the Platform are designed to have the same legal effect as handwritten signatures under applicable electronic transactions laws in MENA jurisdictions, including Egypt's Electronic Signature Law No. 15/2004, UAE Federal Decree No. 46/2021, Saudi Arabia's Electronic Transactions Law, Qatar's Law No. 16/2010, and Bahrain's Electronic Transactions Act No. 28/2002. Certain document types may require wet ink signatures, notarization, or other formalities under applicable law. You are responsible for verifying execution requirements for your specific documents and jurisdiction.</w:t>
      </w:r>
    </w:p>
    <w:p>
      <w:pPr>
        <w:pStyle w:val="Heading2"/>
        <w:spacing w:after="120" w:before="280"/>
      </w:pPr>
      <w:r>
        <w:rPr>
          <w:rFonts w:ascii="Arial" w:cs="Arial" w:eastAsia="Arial" w:hAnsi="Arial"/>
          <w:b/>
          <w:bCs/>
          <w:color w:val="0F1729"/>
          <w:sz w:val="25"/>
          <w:szCs w:val="25"/>
        </w:rPr>
        <w:t xml:space="preserve">8.3  Identity Verification</w:t>
      </w:r>
    </w:p>
    <w:p>
      <w:pPr>
        <w:spacing w:after="80" w:before="80" w:line="276"/>
        <w:jc w:val="both"/>
      </w:pPr>
      <w:r>
        <w:rPr>
          <w:rFonts w:ascii="Arial" w:cs="Arial" w:eastAsia="Arial" w:hAnsi="Arial"/>
          <w:b w:val="false"/>
          <w:bCs w:val="false"/>
          <w:i w:val="false"/>
          <w:iCs w:val="false"/>
          <w:color w:val="000000"/>
          <w:sz w:val="22"/>
          <w:szCs w:val="22"/>
        </w:rPr>
        <w:t xml:space="preserve">SIGN implements email verification and audit trail recording for e-signature workflows. SIGN does not guarantee the identity of signing parties beyond implemented verification steps. Customers requiring enhanced verification (two-factor authentication, biometric verification, or Know Your Customer checks) should implement additional measures or use a qualified trust service provider.</w:t>
      </w:r>
    </w:p>
    <w:p>
      <w:pPr>
        <w:pStyle w:val="Heading2"/>
        <w:spacing w:after="120" w:before="280"/>
      </w:pPr>
      <w:r>
        <w:rPr>
          <w:rFonts w:ascii="Arial" w:cs="Arial" w:eastAsia="Arial" w:hAnsi="Arial"/>
          <w:b/>
          <w:bCs/>
          <w:color w:val="0F1729"/>
          <w:sz w:val="25"/>
          <w:szCs w:val="25"/>
        </w:rPr>
        <w:t xml:space="preserve">8.4  DocuSign Integration</w:t>
      </w:r>
    </w:p>
    <w:p>
      <w:pPr>
        <w:spacing w:after="80" w:before="80" w:line="276"/>
        <w:jc w:val="both"/>
      </w:pPr>
      <w:r>
        <w:rPr>
          <w:rFonts w:ascii="Arial" w:cs="Arial" w:eastAsia="Arial" w:hAnsi="Arial"/>
          <w:b w:val="false"/>
          <w:bCs w:val="false"/>
          <w:i w:val="false"/>
          <w:iCs w:val="false"/>
          <w:color w:val="000000"/>
          <w:sz w:val="22"/>
          <w:szCs w:val="22"/>
        </w:rPr>
        <w:t xml:space="preserve">Where e-signature functionality is powered by DocuSign, Inc., execution is also subject to DocuSign's terms of service and policies. SIGN is not responsible for the availability, performance, or security of DocuSign's service.</w:t>
      </w:r>
    </w:p>
    <w:p>
      <w:pPr>
        <w:pStyle w:val="Heading2"/>
        <w:spacing w:after="120" w:before="280"/>
      </w:pPr>
      <w:r>
        <w:rPr>
          <w:rFonts w:ascii="Arial" w:cs="Arial" w:eastAsia="Arial" w:hAnsi="Arial"/>
          <w:b/>
          <w:bCs/>
          <w:color w:val="0F1729"/>
          <w:sz w:val="25"/>
          <w:szCs w:val="25"/>
        </w:rPr>
        <w:t xml:space="preserve">8.5  Document Retention</w:t>
      </w:r>
    </w:p>
    <w:p>
      <w:pPr>
        <w:spacing w:after="80" w:before="80" w:line="276"/>
        <w:jc w:val="both"/>
      </w:pPr>
      <w:r>
        <w:rPr>
          <w:rFonts w:ascii="Arial" w:cs="Arial" w:eastAsia="Arial" w:hAnsi="Arial"/>
          <w:b w:val="false"/>
          <w:bCs w:val="false"/>
          <w:i w:val="false"/>
          <w:iCs w:val="false"/>
          <w:color w:val="000000"/>
          <w:sz w:val="22"/>
          <w:szCs w:val="22"/>
        </w:rPr>
        <w:t xml:space="preserve">Executed contracts and e-signature audit records are retained for the duration of your Subscription and for such period thereafter as required by applicable law. See the Privacy Policy for full data retention terms. Users are advised to maintain independent copies of all executed documents.</w:t>
      </w:r>
    </w:p>
    <w:p>
      <w:pPr>
        <w:spacing w:after="120" w:before="0"/>
      </w:pPr>
      <w:r>
        <w:rPr>
          <w:rFonts w:ascii="Arial" w:cs="Arial" w:eastAsia="Arial" w:hAnsi="Arial"/>
          <w:b w:val="false"/>
          <w:bCs w:val="false"/>
          <w:i w:val="false"/>
          <w:iCs w:val="false"/>
          <w:color w:val="000000"/>
          <w:sz w:val="22"/>
          <w:szCs w:val="22"/>
        </w:rPr>
        <w:t xml:space="preserve"/>
      </w:r>
    </w:p>
    <w:p>
      <w:pPr>
        <w:pStyle w:val="Heading1"/>
        <w:pBdr>
          <w:bottom w:val="single" w:color="4F6EF7" w:sz="8" w:space="4"/>
        </w:pBdr>
        <w:spacing w:after="160" w:before="360"/>
      </w:pPr>
      <w:r>
        <w:rPr>
          <w:rFonts w:ascii="Arial" w:cs="Arial" w:eastAsia="Arial" w:hAnsi="Arial"/>
          <w:b/>
          <w:bCs/>
          <w:color w:val="0F1729"/>
          <w:sz w:val="30"/>
          <w:szCs w:val="30"/>
        </w:rPr>
        <w:t xml:space="preserve">9. NOTICES MANAGEMENT</w:t>
      </w:r>
    </w:p>
    <w:p>
      <w:pPr>
        <w:pStyle w:val="Heading2"/>
        <w:spacing w:after="120" w:before="280"/>
      </w:pPr>
      <w:r>
        <w:rPr>
          <w:rFonts w:ascii="Arial" w:cs="Arial" w:eastAsia="Arial" w:hAnsi="Arial"/>
          <w:b/>
          <w:bCs/>
          <w:color w:val="0F1729"/>
          <w:sz w:val="25"/>
          <w:szCs w:val="25"/>
        </w:rPr>
        <w:t xml:space="preserve">9.1  Templates and User Responsibility</w:t>
      </w:r>
    </w:p>
    <w:p>
      <w:pPr>
        <w:spacing w:after="80" w:before="80" w:line="276"/>
        <w:jc w:val="both"/>
      </w:pPr>
      <w:r>
        <w:rPr>
          <w:rFonts w:ascii="Arial" w:cs="Arial" w:eastAsia="Arial" w:hAnsi="Arial"/>
          <w:b w:val="false"/>
          <w:bCs w:val="false"/>
          <w:i w:val="false"/>
          <w:iCs w:val="false"/>
          <w:color w:val="000000"/>
          <w:sz w:val="22"/>
          <w:szCs w:val="22"/>
        </w:rPr>
        <w:t xml:space="preserve">SIGN's notice templates are based on standard construction contract forms including FIDIC and NEC and are provided for convenience only. They do not guarantee that a notice submitted through the Platform will satisfy the requirements of your specific contract. You are solely responsible for: (a) ensuring content, timing, and delivery method of each notice comply with your contract's notice provisions; (b) verifying that Platform delivery confirmation constitutes valid delivery under your contract; and (c) obtaining legal advice on the validity and effect of any notice where the legal consequences are significant.</w:t>
      </w:r>
    </w:p>
    <w:p>
      <w:pPr>
        <w:pStyle w:val="Heading2"/>
        <w:spacing w:after="120" w:before="280"/>
      </w:pPr>
      <w:r>
        <w:rPr>
          <w:rFonts w:ascii="Arial" w:cs="Arial" w:eastAsia="Arial" w:hAnsi="Arial"/>
          <w:b/>
          <w:bCs/>
          <w:color w:val="0F1729"/>
          <w:sz w:val="25"/>
          <w:szCs w:val="25"/>
        </w:rPr>
        <w:t xml:space="preserve">9.2  Audit Trail</w:t>
      </w:r>
    </w:p>
    <w:p>
      <w:pPr>
        <w:spacing w:after="80" w:before="80" w:line="276"/>
        <w:jc w:val="both"/>
      </w:pPr>
      <w:r>
        <w:rPr>
          <w:rFonts w:ascii="Arial" w:cs="Arial" w:eastAsia="Arial" w:hAnsi="Arial"/>
          <w:b w:val="false"/>
          <w:bCs w:val="false"/>
          <w:i w:val="false"/>
          <w:iCs w:val="false"/>
          <w:color w:val="000000"/>
          <w:sz w:val="22"/>
          <w:szCs w:val="22"/>
        </w:rPr>
        <w:t xml:space="preserve">The Platform maintains a timestamped audit trail of all notice activity, including submission, delivery, acknowledgment, and response. This is made available to all Authorized Users within the relevant project. SIGN makes no representation that the Platform's audit trail will be admissible as evidence in any legal or arbitral proceedings, though SIGN will reasonably cooperate with requests for audit trail records in connection with legitimate legal proceedings.</w:t>
      </w:r>
    </w:p>
    <w:p>
      <w:pPr>
        <w:pStyle w:val="Heading2"/>
        <w:spacing w:after="120" w:before="280"/>
      </w:pPr>
      <w:r>
        <w:rPr>
          <w:rFonts w:ascii="Arial" w:cs="Arial" w:eastAsia="Arial" w:hAnsi="Arial"/>
          <w:b/>
          <w:bCs/>
          <w:color w:val="0F1729"/>
          <w:sz w:val="25"/>
          <w:szCs w:val="25"/>
        </w:rPr>
        <w:t xml:space="preserve">9.3  Notice-Triggered Actions</w:t>
      </w:r>
    </w:p>
    <w:p>
      <w:pPr>
        <w:spacing w:after="80" w:before="80" w:line="276"/>
        <w:jc w:val="both"/>
      </w:pPr>
      <w:r>
        <w:rPr>
          <w:rFonts w:ascii="Arial" w:cs="Arial" w:eastAsia="Arial" w:hAnsi="Arial"/>
          <w:b w:val="false"/>
          <w:bCs w:val="false"/>
          <w:i w:val="false"/>
          <w:iCs w:val="false"/>
          <w:color w:val="000000"/>
          <w:sz w:val="22"/>
          <w:szCs w:val="22"/>
        </w:rPr>
        <w:t xml:space="preserve">The Platform may automatically initiate workflow actions in response to submitted notices. These are workflow triggers only and do not create legally binding obligations independent of the underlying contract between the parties.</w:t>
      </w:r>
    </w:p>
    <w:p>
      <w:pPr>
        <w:pStyle w:val="Heading2"/>
        <w:spacing w:after="120" w:before="280"/>
      </w:pPr>
      <w:r>
        <w:rPr>
          <w:rFonts w:ascii="Arial" w:cs="Arial" w:eastAsia="Arial" w:hAnsi="Arial"/>
          <w:b/>
          <w:bCs/>
          <w:color w:val="0F1729"/>
          <w:sz w:val="25"/>
          <w:szCs w:val="25"/>
        </w:rPr>
        <w:t xml:space="preserve">9.4  Third-Party Recipients</w:t>
      </w:r>
    </w:p>
    <w:p>
      <w:pPr>
        <w:spacing w:after="80" w:before="80" w:line="276"/>
        <w:jc w:val="both"/>
      </w:pPr>
      <w:r>
        <w:rPr>
          <w:rFonts w:ascii="Arial" w:cs="Arial" w:eastAsia="Arial" w:hAnsi="Arial"/>
          <w:b w:val="false"/>
          <w:bCs w:val="false"/>
          <w:i w:val="false"/>
          <w:iCs w:val="false"/>
          <w:color w:val="000000"/>
          <w:sz w:val="22"/>
          <w:szCs w:val="22"/>
        </w:rPr>
        <w:t xml:space="preserve">Where a notice involves a party who is not a registered User, the notifying party is responsible for ensuring the notice reaches the intended recipient through appropriate contractual channels, independent of the Platform's internal delivery mechanism.</w:t>
      </w:r>
    </w:p>
    <w:p>
      <w:pPr>
        <w:spacing w:after="120" w:before="0"/>
      </w:pPr>
      <w:r>
        <w:rPr>
          <w:rFonts w:ascii="Arial" w:cs="Arial" w:eastAsia="Arial" w:hAnsi="Arial"/>
          <w:b w:val="false"/>
          <w:bCs w:val="false"/>
          <w:i w:val="false"/>
          <w:iCs w:val="false"/>
          <w:color w:val="000000"/>
          <w:sz w:val="22"/>
          <w:szCs w:val="22"/>
        </w:rPr>
        <w:t xml:space="preserve"/>
      </w:r>
    </w:p>
    <w:p>
      <w:pPr>
        <w:pStyle w:val="Heading1"/>
        <w:pBdr>
          <w:bottom w:val="single" w:color="4F6EF7" w:sz="8" w:space="4"/>
        </w:pBdr>
        <w:spacing w:after="160" w:before="360"/>
      </w:pPr>
      <w:r>
        <w:rPr>
          <w:rFonts w:ascii="Arial" w:cs="Arial" w:eastAsia="Arial" w:hAnsi="Arial"/>
          <w:b/>
          <w:bCs/>
          <w:color w:val="0F1729"/>
          <w:sz w:val="30"/>
          <w:szCs w:val="30"/>
        </w:rPr>
        <w:t xml:space="preserve">10. CLAIMS MANAGEMENT</w:t>
      </w:r>
    </w:p>
    <w:p>
      <w:pPr>
        <w:pStyle w:val="Heading2"/>
        <w:spacing w:after="120" w:before="280"/>
      </w:pPr>
      <w:r>
        <w:rPr>
          <w:rFonts w:ascii="Arial" w:cs="Arial" w:eastAsia="Arial" w:hAnsi="Arial"/>
          <w:b/>
          <w:bCs/>
          <w:color w:val="0F1729"/>
          <w:sz w:val="25"/>
          <w:szCs w:val="25"/>
        </w:rPr>
        <w:t xml:space="preserve">10.1  Platform Role</w:t>
      </w:r>
    </w:p>
    <w:p>
      <w:pPr>
        <w:spacing w:after="80" w:before="80" w:line="276"/>
        <w:jc w:val="both"/>
      </w:pPr>
      <w:r>
        <w:rPr>
          <w:rFonts w:ascii="Arial" w:cs="Arial" w:eastAsia="Arial" w:hAnsi="Arial"/>
          <w:b w:val="false"/>
          <w:bCs w:val="false"/>
          <w:i w:val="false"/>
          <w:iCs w:val="false"/>
          <w:color w:val="000000"/>
          <w:sz w:val="22"/>
          <w:szCs w:val="22"/>
        </w:rPr>
        <w:t xml:space="preserve">SIGN provides a structured digital environment for submitting, tracking, and managing contractual claims. SIGN does not determine the legal validity, merit, or quantum of any claim. All claim determinations remain the exclusive responsibility of the parties and their qualified advisors.</w:t>
      </w:r>
    </w:p>
    <w:p>
      <w:pPr>
        <w:pStyle w:val="Heading2"/>
        <w:spacing w:after="120" w:before="280"/>
      </w:pPr>
      <w:r>
        <w:rPr>
          <w:rFonts w:ascii="Arial" w:cs="Arial" w:eastAsia="Arial" w:hAnsi="Arial"/>
          <w:b/>
          <w:bCs/>
          <w:color w:val="0F1729"/>
          <w:sz w:val="25"/>
          <w:szCs w:val="25"/>
        </w:rPr>
        <w:t xml:space="preserve">10.2  Claim Templates and Deadlines</w:t>
      </w:r>
    </w:p>
    <w:p>
      <w:pPr>
        <w:spacing w:after="80" w:before="80" w:line="276"/>
        <w:jc w:val="both"/>
      </w:pPr>
      <w:r>
        <w:rPr>
          <w:rFonts w:ascii="Arial" w:cs="Arial" w:eastAsia="Arial" w:hAnsi="Arial"/>
          <w:b w:val="false"/>
          <w:bCs w:val="false"/>
          <w:i w:val="false"/>
          <w:iCs w:val="false"/>
          <w:color w:val="000000"/>
          <w:sz w:val="22"/>
          <w:szCs w:val="22"/>
        </w:rPr>
        <w:t xml:space="preserve">Structured forms and templates in the Claims module are based on common FIDIC and NEC claim categories and may not reflect all claim types available under your specific contract. Deadline alerts generated by the Platform are based on data entered by Users and must not be solely relied upon for compliance with contractual claim submission timeframes.</w:t>
      </w:r>
    </w:p>
    <w:p>
      <w:pPr>
        <w:pStyle w:val="Heading2"/>
        <w:spacing w:after="120" w:before="280"/>
      </w:pPr>
      <w:r>
        <w:rPr>
          <w:rFonts w:ascii="Arial" w:cs="Arial" w:eastAsia="Arial" w:hAnsi="Arial"/>
          <w:b/>
          <w:bCs/>
          <w:color w:val="0F1729"/>
          <w:sz w:val="25"/>
          <w:szCs w:val="25"/>
        </w:rPr>
        <w:t xml:space="preserve">10.3  Claim Settlement Agreements</w:t>
      </w:r>
    </w:p>
    <w:p>
      <w:pPr>
        <w:spacing w:after="80" w:before="80" w:line="276"/>
        <w:jc w:val="both"/>
      </w:pPr>
      <w:r>
        <w:rPr>
          <w:rFonts w:ascii="Arial" w:cs="Arial" w:eastAsia="Arial" w:hAnsi="Arial"/>
          <w:b w:val="false"/>
          <w:bCs w:val="false"/>
          <w:i w:val="false"/>
          <w:iCs w:val="false"/>
          <w:color w:val="000000"/>
          <w:sz w:val="22"/>
          <w:szCs w:val="22"/>
        </w:rPr>
        <w:t xml:space="preserve">Claim Settlement Agreements executed through the Platform via e-signature are binding between the signing parties. SIGN's role is limited to providing the technological infrastructure. SIGN does not review, approve, or endorse the terms of any Claim Settlement Agreement. Parties are advised to obtain independent legal advice before execution.</w:t>
      </w:r>
    </w:p>
    <w:p>
      <w:pPr>
        <w:pStyle w:val="Heading2"/>
        <w:spacing w:after="120" w:before="280"/>
      </w:pPr>
      <w:r>
        <w:rPr>
          <w:rFonts w:ascii="Arial" w:cs="Arial" w:eastAsia="Arial" w:hAnsi="Arial"/>
          <w:b/>
          <w:bCs/>
          <w:color w:val="0F1729"/>
          <w:sz w:val="25"/>
          <w:szCs w:val="25"/>
        </w:rPr>
        <w:t xml:space="preserve">10.4  Confidentiality of Claims</w:t>
      </w:r>
    </w:p>
    <w:p>
      <w:pPr>
        <w:spacing w:after="80" w:before="80" w:line="276"/>
        <w:jc w:val="both"/>
      </w:pPr>
      <w:r>
        <w:rPr>
          <w:rFonts w:ascii="Arial" w:cs="Arial" w:eastAsia="Arial" w:hAnsi="Arial"/>
          <w:b w:val="false"/>
          <w:bCs w:val="false"/>
          <w:i w:val="false"/>
          <w:iCs w:val="false"/>
          <w:color w:val="000000"/>
          <w:sz w:val="22"/>
          <w:szCs w:val="22"/>
        </w:rPr>
        <w:t xml:space="preserve">Claims data is treated as Confidential Information under Section 15. Access is restricted to Authorized Users with appropriate permissions within the relevant project.</w:t>
      </w:r>
    </w:p>
    <w:p>
      <w:pPr>
        <w:pStyle w:val="Heading2"/>
        <w:spacing w:after="120" w:before="280"/>
      </w:pPr>
      <w:r>
        <w:rPr>
          <w:rFonts w:ascii="Arial" w:cs="Arial" w:eastAsia="Arial" w:hAnsi="Arial"/>
          <w:b/>
          <w:bCs/>
          <w:color w:val="0F1729"/>
          <w:sz w:val="25"/>
          <w:szCs w:val="25"/>
        </w:rPr>
        <w:t xml:space="preserve">10.5  Data Accuracy</w:t>
      </w:r>
    </w:p>
    <w:p>
      <w:pPr>
        <w:spacing w:after="80" w:before="80" w:line="276"/>
        <w:jc w:val="both"/>
      </w:pPr>
      <w:r>
        <w:rPr>
          <w:rFonts w:ascii="Arial" w:cs="Arial" w:eastAsia="Arial" w:hAnsi="Arial"/>
          <w:b w:val="false"/>
          <w:bCs w:val="false"/>
          <w:i w:val="false"/>
          <w:iCs w:val="false"/>
          <w:color w:val="000000"/>
          <w:sz w:val="22"/>
          <w:szCs w:val="22"/>
        </w:rPr>
        <w:t xml:space="preserve">The accuracy and completeness of claims data is entirely dependent on data entered by Users. SIGN shall not be liable for any loss or prejudice resulting from incorrect, incomplete, or untimely entry of claims data.</w:t>
      </w:r>
    </w:p>
    <w:p>
      <w:pPr>
        <w:spacing w:after="120" w:before="0"/>
      </w:pPr>
      <w:r>
        <w:rPr>
          <w:rFonts w:ascii="Arial" w:cs="Arial" w:eastAsia="Arial" w:hAnsi="Arial"/>
          <w:b w:val="false"/>
          <w:bCs w:val="false"/>
          <w:i w:val="false"/>
          <w:iCs w:val="false"/>
          <w:color w:val="000000"/>
          <w:sz w:val="22"/>
          <w:szCs w:val="22"/>
        </w:rPr>
        <w:t xml:space="preserve"/>
      </w:r>
    </w:p>
    <w:p>
      <w:pPr>
        <w:pStyle w:val="Heading1"/>
        <w:pBdr>
          <w:bottom w:val="single" w:color="4F6EF7" w:sz="8" w:space="4"/>
        </w:pBdr>
        <w:spacing w:after="160" w:before="360"/>
      </w:pPr>
      <w:r>
        <w:rPr>
          <w:rFonts w:ascii="Arial" w:cs="Arial" w:eastAsia="Arial" w:hAnsi="Arial"/>
          <w:b/>
          <w:bCs/>
          <w:color w:val="0F1729"/>
          <w:sz w:val="30"/>
          <w:szCs w:val="30"/>
        </w:rPr>
        <w:t xml:space="preserve">11. AMENDMENTS AND ADDENDUMS MANAGEMENT</w:t>
      </w:r>
    </w:p>
    <w:p>
      <w:pPr>
        <w:pStyle w:val="Heading2"/>
        <w:spacing w:after="120" w:before="280"/>
      </w:pPr>
      <w:r>
        <w:rPr>
          <w:rFonts w:ascii="Arial" w:cs="Arial" w:eastAsia="Arial" w:hAnsi="Arial"/>
          <w:b/>
          <w:bCs/>
          <w:color w:val="0F1729"/>
          <w:sz w:val="25"/>
          <w:szCs w:val="25"/>
        </w:rPr>
        <w:t xml:space="preserve">11.1  Templates</w:t>
      </w:r>
    </w:p>
    <w:p>
      <w:pPr>
        <w:spacing w:after="80" w:before="80" w:line="276"/>
        <w:jc w:val="both"/>
      </w:pPr>
      <w:r>
        <w:rPr>
          <w:rFonts w:ascii="Arial" w:cs="Arial" w:eastAsia="Arial" w:hAnsi="Arial"/>
          <w:b w:val="false"/>
          <w:bCs w:val="false"/>
          <w:i w:val="false"/>
          <w:iCs w:val="false"/>
          <w:color w:val="000000"/>
          <w:sz w:val="22"/>
          <w:szCs w:val="22"/>
        </w:rPr>
        <w:t xml:space="preserve">SIGN's amendment and addendum templates are based on FIDIC and NEC standards and common MENA construction contracting practice. They are starting points only and must be reviewed and adapted to reflect the specific requirements of your project, jurisdiction, and underlying contract.</w:t>
      </w:r>
    </w:p>
    <w:p>
      <w:pPr>
        <w:pStyle w:val="Heading2"/>
        <w:spacing w:after="120" w:before="280"/>
      </w:pPr>
      <w:r>
        <w:rPr>
          <w:rFonts w:ascii="Arial" w:cs="Arial" w:eastAsia="Arial" w:hAnsi="Arial"/>
          <w:b/>
          <w:bCs/>
          <w:color w:val="0F1729"/>
          <w:sz w:val="25"/>
          <w:szCs w:val="25"/>
        </w:rPr>
        <w:t xml:space="preserve">11.2  Approval Workflows</w:t>
      </w:r>
    </w:p>
    <w:p>
      <w:pPr>
        <w:spacing w:after="80" w:before="80" w:line="276"/>
        <w:jc w:val="both"/>
      </w:pPr>
      <w:r>
        <w:rPr>
          <w:rFonts w:ascii="Arial" w:cs="Arial" w:eastAsia="Arial" w:hAnsi="Arial"/>
          <w:b w:val="false"/>
          <w:bCs w:val="false"/>
          <w:i w:val="false"/>
          <w:iCs w:val="false"/>
          <w:color w:val="000000"/>
          <w:sz w:val="22"/>
          <w:szCs w:val="22"/>
        </w:rPr>
        <w:t xml:space="preserve">Multi-party approval workflows create an electronic record of approval but do not in themselves create a binding contract amendment unless: (a) all parties required under the underlying contract have provided their approval or e-signature; and (b) the amendment satisfies any formal requirements for variation under the applicable contract.</w:t>
      </w:r>
    </w:p>
    <w:p>
      <w:pPr>
        <w:pStyle w:val="Heading2"/>
        <w:spacing w:after="120" w:before="280"/>
      </w:pPr>
      <w:r>
        <w:rPr>
          <w:rFonts w:ascii="Arial" w:cs="Arial" w:eastAsia="Arial" w:hAnsi="Arial"/>
          <w:b/>
          <w:bCs/>
          <w:color w:val="0F1729"/>
          <w:sz w:val="25"/>
          <w:szCs w:val="25"/>
        </w:rPr>
        <w:t xml:space="preserve">11.3  Version Control</w:t>
      </w:r>
    </w:p>
    <w:p>
      <w:pPr>
        <w:spacing w:after="80" w:before="80" w:line="276"/>
        <w:jc w:val="both"/>
      </w:pPr>
      <w:r>
        <w:rPr>
          <w:rFonts w:ascii="Arial" w:cs="Arial" w:eastAsia="Arial" w:hAnsi="Arial"/>
          <w:b w:val="false"/>
          <w:bCs w:val="false"/>
          <w:i w:val="false"/>
          <w:iCs w:val="false"/>
          <w:color w:val="000000"/>
          <w:sz w:val="22"/>
          <w:szCs w:val="22"/>
        </w:rPr>
        <w:t xml:space="preserve">The Platform maintains a version history of all amendments and the original contract. Users are responsible for ensuring the version control record accurately reflects the executed state of amendments, including amendments executed outside the Platform.</w:t>
      </w:r>
    </w:p>
    <w:p>
      <w:pPr>
        <w:pStyle w:val="Heading2"/>
        <w:spacing w:after="120" w:before="280"/>
      </w:pPr>
      <w:r>
        <w:rPr>
          <w:rFonts w:ascii="Arial" w:cs="Arial" w:eastAsia="Arial" w:hAnsi="Arial"/>
          <w:b/>
          <w:bCs/>
          <w:color w:val="0F1729"/>
          <w:sz w:val="25"/>
          <w:szCs w:val="25"/>
        </w:rPr>
        <w:t xml:space="preserve">11.4  Obligation Tracking</w:t>
      </w:r>
    </w:p>
    <w:p>
      <w:pPr>
        <w:spacing w:after="80" w:before="80" w:line="276"/>
        <w:jc w:val="both"/>
      </w:pPr>
      <w:r>
        <w:rPr>
          <w:rFonts w:ascii="Arial" w:cs="Arial" w:eastAsia="Arial" w:hAnsi="Arial"/>
          <w:b w:val="false"/>
          <w:bCs w:val="false"/>
          <w:i w:val="false"/>
          <w:iCs w:val="false"/>
          <w:color w:val="000000"/>
          <w:sz w:val="22"/>
          <w:szCs w:val="22"/>
        </w:rPr>
        <w:t xml:space="preserve">Obligations, milestones, and deadlines arising from executed amendments are automatically extracted and added to the obligation tracking dashboard, subject to AI extraction accuracy. Users must review and confirm all extracted obligations before relying on them.</w:t>
      </w:r>
    </w:p>
    <w:p>
      <w:pPr>
        <w:spacing w:after="120" w:before="0"/>
      </w:pPr>
      <w:r>
        <w:rPr>
          <w:rFonts w:ascii="Arial" w:cs="Arial" w:eastAsia="Arial" w:hAnsi="Arial"/>
          <w:b w:val="false"/>
          <w:bCs w:val="false"/>
          <w:i w:val="false"/>
          <w:iCs w:val="false"/>
          <w:color w:val="000000"/>
          <w:sz w:val="22"/>
          <w:szCs w:val="22"/>
        </w:rPr>
        <w:t xml:space="preserve"/>
      </w:r>
    </w:p>
    <w:p>
      <w:pPr>
        <w:pStyle w:val="Heading1"/>
        <w:pBdr>
          <w:bottom w:val="single" w:color="4F6EF7" w:sz="8" w:space="4"/>
        </w:pBdr>
        <w:spacing w:after="160" w:before="360"/>
      </w:pPr>
      <w:r>
        <w:rPr>
          <w:rFonts w:ascii="Arial" w:cs="Arial" w:eastAsia="Arial" w:hAnsi="Arial"/>
          <w:b/>
          <w:bCs/>
          <w:color w:val="0F1729"/>
          <w:sz w:val="30"/>
          <w:szCs w:val="30"/>
        </w:rPr>
        <w:t xml:space="preserve">12. COMMUNICATIONS AND NOTIFICATIONS</w:t>
      </w:r>
    </w:p>
    <w:p>
      <w:pPr>
        <w:pStyle w:val="Heading2"/>
        <w:spacing w:after="120" w:before="280"/>
      </w:pPr>
      <w:r>
        <w:rPr>
          <w:rFonts w:ascii="Arial" w:cs="Arial" w:eastAsia="Arial" w:hAnsi="Arial"/>
          <w:b/>
          <w:bCs/>
          <w:color w:val="0F1729"/>
          <w:sz w:val="25"/>
          <w:szCs w:val="25"/>
        </w:rPr>
        <w:t xml:space="preserve">12.1  Electronic Communications Consent</w:t>
      </w:r>
    </w:p>
    <w:p>
      <w:pPr>
        <w:spacing w:after="80" w:before="80" w:line="276"/>
        <w:jc w:val="both"/>
      </w:pPr>
      <w:r>
        <w:rPr>
          <w:rFonts w:ascii="Arial" w:cs="Arial" w:eastAsia="Arial" w:hAnsi="Arial"/>
          <w:b w:val="false"/>
          <w:bCs w:val="false"/>
          <w:i w:val="false"/>
          <w:iCs w:val="false"/>
          <w:color w:val="000000"/>
          <w:sz w:val="22"/>
          <w:szCs w:val="22"/>
        </w:rPr>
        <w:t xml:space="preserve">You agree to receive all communications, correspondences, and notices that SIGN provides in connection with the Platform and Services — including marketing and promotional messages, service updates, billing notices, and information related to your Subscription — via electronic means, including by email, text (SMS), in-product notifications, push notifications, or by posting them on or through the Platform. To the fullest extent permitted by applicable law, you agree that all electronic communications from SIGN satisfy any legal requirement that such communications be in writing or be delivered in a particular manner. You agree to keep your Account contact information current.</w:t>
      </w:r>
    </w:p>
    <w:p>
      <w:pPr>
        <w:pStyle w:val="Heading2"/>
        <w:spacing w:after="120" w:before="280"/>
      </w:pPr>
      <w:r>
        <w:rPr>
          <w:rFonts w:ascii="Arial" w:cs="Arial" w:eastAsia="Arial" w:hAnsi="Arial"/>
          <w:b/>
          <w:bCs/>
          <w:color w:val="0F1729"/>
          <w:sz w:val="25"/>
          <w:szCs w:val="25"/>
        </w:rPr>
        <w:t xml:space="preserve">12.2  Marketing Opt-Out</w:t>
      </w:r>
    </w:p>
    <w:p>
      <w:pPr>
        <w:spacing w:after="80" w:before="80" w:line="276"/>
        <w:jc w:val="both"/>
      </w:pPr>
      <w:r>
        <w:rPr>
          <w:rFonts w:ascii="Arial" w:cs="Arial" w:eastAsia="Arial" w:hAnsi="Arial"/>
          <w:b w:val="false"/>
          <w:bCs w:val="false"/>
          <w:i w:val="false"/>
          <w:iCs w:val="false"/>
          <w:color w:val="000000"/>
          <w:sz w:val="22"/>
          <w:szCs w:val="22"/>
        </w:rPr>
        <w:t xml:space="preserve">You may opt out of SIGN's email marketing and promotional messages at any time by using the unsubscribe link in any marketing email or by updating your communication preferences in your Account settings at www.sign.io/preferences. Opting out of marketing communications does not affect transactional or service-related communications.</w:t>
      </w:r>
    </w:p>
    <w:p>
      <w:pPr>
        <w:pStyle w:val="Heading2"/>
        <w:spacing w:after="120" w:before="280"/>
      </w:pPr>
      <w:r>
        <w:rPr>
          <w:rFonts w:ascii="Arial" w:cs="Arial" w:eastAsia="Arial" w:hAnsi="Arial"/>
          <w:b/>
          <w:bCs/>
          <w:color w:val="0F1729"/>
          <w:sz w:val="25"/>
          <w:szCs w:val="25"/>
        </w:rPr>
        <w:t xml:space="preserve">12.3  SMS Communications</w:t>
      </w:r>
    </w:p>
    <w:p>
      <w:pPr>
        <w:spacing w:after="80" w:before="80" w:line="276"/>
        <w:jc w:val="both"/>
      </w:pPr>
      <w:r>
        <w:rPr>
          <w:rFonts w:ascii="Arial" w:cs="Arial" w:eastAsia="Arial" w:hAnsi="Arial"/>
          <w:b w:val="false"/>
          <w:bCs w:val="false"/>
          <w:i w:val="false"/>
          <w:iCs w:val="false"/>
          <w:color w:val="000000"/>
          <w:sz w:val="22"/>
          <w:szCs w:val="22"/>
        </w:rPr>
        <w:t xml:space="preserve">If you elect to receive or send communications by SMS through the Platform, you confirm you are the subscriber of the mobile service for the mobile number provided, or that you are otherwise authorized by the subscriber to receive SMS messages at that number. Applicable message and data rates may apply from your mobile service provider. SIGN is not responsible for issues arising from mobile carrier network services, including failure of SMS delivery, transmission delays, or service changes made by your carrier.</w:t>
      </w:r>
    </w:p>
    <w:p>
      <w:pPr>
        <w:pStyle w:val="Heading2"/>
        <w:spacing w:after="120" w:before="280"/>
      </w:pPr>
      <w:r>
        <w:rPr>
          <w:rFonts w:ascii="Arial" w:cs="Arial" w:eastAsia="Arial" w:hAnsi="Arial"/>
          <w:b/>
          <w:bCs/>
          <w:color w:val="0F1729"/>
          <w:sz w:val="25"/>
          <w:szCs w:val="25"/>
        </w:rPr>
        <w:t xml:space="preserve">12.4  Platform Notifications</w:t>
      </w:r>
    </w:p>
    <w:p>
      <w:pPr>
        <w:spacing w:after="80" w:before="80" w:line="276"/>
        <w:jc w:val="both"/>
      </w:pPr>
      <w:r>
        <w:rPr>
          <w:rFonts w:ascii="Arial" w:cs="Arial" w:eastAsia="Arial" w:hAnsi="Arial"/>
          <w:b w:val="false"/>
          <w:bCs w:val="false"/>
          <w:i w:val="false"/>
          <w:iCs w:val="false"/>
          <w:color w:val="000000"/>
          <w:sz w:val="22"/>
          <w:szCs w:val="22"/>
        </w:rPr>
        <w:t xml:space="preserve">The Platform sends automated notifications for events including contract deadline alerts, obligation reminders, notice receipt confirmations, and claim status updates. Such notifications are generated based on data entered by Users and are provided as informational aids only. You are responsible for verifying deadlines and obligations independently.</w:t>
      </w:r>
    </w:p>
    <w:p>
      <w:pPr>
        <w:spacing w:after="120" w:before="0"/>
      </w:pPr>
      <w:r>
        <w:rPr>
          <w:rFonts w:ascii="Arial" w:cs="Arial" w:eastAsia="Arial" w:hAnsi="Arial"/>
          <w:b w:val="false"/>
          <w:bCs w:val="false"/>
          <w:i w:val="false"/>
          <w:iCs w:val="false"/>
          <w:color w:val="000000"/>
          <w:sz w:val="22"/>
          <w:szCs w:val="22"/>
        </w:rPr>
        <w:t xml:space="preserve"/>
      </w:r>
    </w:p>
    <w:p>
      <w:pPr>
        <w:pStyle w:val="Heading1"/>
        <w:pBdr>
          <w:bottom w:val="single" w:color="4F6EF7" w:sz="8" w:space="4"/>
        </w:pBdr>
        <w:spacing w:after="160" w:before="360"/>
      </w:pPr>
      <w:r>
        <w:rPr>
          <w:rFonts w:ascii="Arial" w:cs="Arial" w:eastAsia="Arial" w:hAnsi="Arial"/>
          <w:b/>
          <w:bCs/>
          <w:color w:val="0F1729"/>
          <w:sz w:val="30"/>
          <w:szCs w:val="30"/>
        </w:rPr>
        <w:t xml:space="preserve">13. USER CONTENT, SUBMISSIONS, AND SCREENING</w:t>
      </w:r>
    </w:p>
    <w:p>
      <w:pPr>
        <w:pStyle w:val="Heading2"/>
        <w:spacing w:after="120" w:before="280"/>
      </w:pPr>
      <w:r>
        <w:rPr>
          <w:rFonts w:ascii="Arial" w:cs="Arial" w:eastAsia="Arial" w:hAnsi="Arial"/>
          <w:b/>
          <w:bCs/>
          <w:color w:val="0F1729"/>
          <w:sz w:val="25"/>
          <w:szCs w:val="25"/>
        </w:rPr>
        <w:t xml:space="preserve">13.1  User Content Submissions</w:t>
      </w:r>
    </w:p>
    <w:p>
      <w:pPr>
        <w:spacing w:after="80" w:before="80" w:line="276"/>
        <w:jc w:val="both"/>
      </w:pPr>
      <w:r>
        <w:rPr>
          <w:rFonts w:ascii="Arial" w:cs="Arial" w:eastAsia="Arial" w:hAnsi="Arial"/>
          <w:b w:val="false"/>
          <w:bCs w:val="false"/>
          <w:i w:val="false"/>
          <w:iCs w:val="false"/>
          <w:color w:val="000000"/>
          <w:sz w:val="22"/>
          <w:szCs w:val="22"/>
        </w:rPr>
        <w:t xml:space="preserve">The Platform may enable you to submit, post, upload, or otherwise make available User Content such as feedback, comments, questions, and other materials that may be viewable by other users. If you post User Content, unless SIGN indicates otherwise, you grant SIGN a non-exclusive, royalty-free, sublicensable, worldwide right to access, use, reproduce, modify, adapt, publish, translate, create derivative works from, distribute, and display such User Content in any form, media, or technology now known or hereafter developed. You grant SIGN the right to use the name and information you submit in connection with such User Content.</w:t>
      </w:r>
    </w:p>
    <w:p>
      <w:pPr>
        <w:spacing w:after="80" w:before="80" w:line="276"/>
        <w:jc w:val="both"/>
      </w:pPr>
      <w:r>
        <w:rPr>
          <w:rFonts w:ascii="Arial" w:cs="Arial" w:eastAsia="Arial" w:hAnsi="Arial"/>
          <w:b w:val="false"/>
          <w:bCs w:val="false"/>
          <w:i w:val="false"/>
          <w:iCs w:val="false"/>
          <w:color w:val="000000"/>
          <w:sz w:val="22"/>
          <w:szCs w:val="22"/>
        </w:rPr>
        <w:t xml:space="preserve">For the avoidance of doubt, User Content does not include any contract, notice, claim, or other data a Customer or User uploads for processing by the Platform's Services through their Account environment. Such data remains governed by Section 16 (Data Protection and Privacy).</w:t>
      </w:r>
    </w:p>
    <w:p>
      <w:pPr>
        <w:pStyle w:val="Heading2"/>
        <w:spacing w:after="120" w:before="280"/>
      </w:pPr>
      <w:r>
        <w:rPr>
          <w:rFonts w:ascii="Arial" w:cs="Arial" w:eastAsia="Arial" w:hAnsi="Arial"/>
          <w:b/>
          <w:bCs/>
          <w:color w:val="0F1729"/>
          <w:sz w:val="25"/>
          <w:szCs w:val="25"/>
        </w:rPr>
        <w:t xml:space="preserve">13.2  User Content Warranties</w:t>
      </w:r>
    </w:p>
    <w:p>
      <w:pPr>
        <w:spacing w:after="80" w:before="80" w:line="276"/>
        <w:jc w:val="both"/>
      </w:pPr>
      <w:r>
        <w:rPr>
          <w:rFonts w:ascii="Arial" w:cs="Arial" w:eastAsia="Arial" w:hAnsi="Arial"/>
          <w:b w:val="false"/>
          <w:bCs w:val="false"/>
          <w:i w:val="false"/>
          <w:iCs w:val="false"/>
          <w:color w:val="000000"/>
          <w:sz w:val="22"/>
          <w:szCs w:val="22"/>
        </w:rPr>
        <w:t xml:space="preserve">You represent and warrant that: (a) you own or control all rights in the User Content you submit; (b) your User Content is truthful and accurate; and (c) use of your User Content does not violate these Terms or applicable law.</w:t>
      </w:r>
    </w:p>
    <w:p>
      <w:pPr>
        <w:pStyle w:val="Heading2"/>
        <w:spacing w:after="120" w:before="280"/>
      </w:pPr>
      <w:r>
        <w:rPr>
          <w:rFonts w:ascii="Arial" w:cs="Arial" w:eastAsia="Arial" w:hAnsi="Arial"/>
          <w:b/>
          <w:bCs/>
          <w:color w:val="0F1729"/>
          <w:sz w:val="25"/>
          <w:szCs w:val="25"/>
        </w:rPr>
        <w:t xml:space="preserve">13.3  Screening and Removal</w:t>
      </w:r>
    </w:p>
    <w:p>
      <w:pPr>
        <w:spacing w:after="80" w:before="80" w:line="276"/>
        <w:jc w:val="both"/>
      </w:pPr>
      <w:r>
        <w:rPr>
          <w:rFonts w:ascii="Arial" w:cs="Arial" w:eastAsia="Arial" w:hAnsi="Arial"/>
          <w:b w:val="false"/>
          <w:bCs w:val="false"/>
          <w:i w:val="false"/>
          <w:iCs w:val="false"/>
          <w:color w:val="000000"/>
          <w:sz w:val="22"/>
          <w:szCs w:val="22"/>
        </w:rPr>
        <w:t xml:space="preserve">You acknowledge and agree that SIGN may or may not, at its discretion, pre-screen User Content before its appearance on the Platform, but has no obligation to do so. SIGN reserves the right in its sole discretion to reject, move, edit, or remove any User Content that violates these Terms or is otherwise objectionable. SIGN does not verify, adopt, ratify, or sanction User Content. You must evaluate and bear all risks associated with reliance on User Content.</w:t>
      </w:r>
    </w:p>
    <w:p>
      <w:pPr>
        <w:spacing w:after="120" w:before="0"/>
      </w:pPr>
      <w:r>
        <w:rPr>
          <w:rFonts w:ascii="Arial" w:cs="Arial" w:eastAsia="Arial" w:hAnsi="Arial"/>
          <w:b w:val="false"/>
          <w:bCs w:val="false"/>
          <w:i w:val="false"/>
          <w:iCs w:val="false"/>
          <w:color w:val="000000"/>
          <w:sz w:val="22"/>
          <w:szCs w:val="22"/>
        </w:rPr>
        <w:t xml:space="preserve"/>
      </w:r>
    </w:p>
    <w:p>
      <w:pPr>
        <w:pStyle w:val="Heading1"/>
        <w:pBdr>
          <w:bottom w:val="single" w:color="4F6EF7" w:sz="8" w:space="4"/>
        </w:pBdr>
        <w:spacing w:after="160" w:before="360"/>
      </w:pPr>
      <w:r>
        <w:rPr>
          <w:rFonts w:ascii="Arial" w:cs="Arial" w:eastAsia="Arial" w:hAnsi="Arial"/>
          <w:b/>
          <w:bCs/>
          <w:color w:val="0F1729"/>
          <w:sz w:val="30"/>
          <w:szCs w:val="30"/>
        </w:rPr>
        <w:t xml:space="preserve">14. INTELLECTUAL PROPERTY</w:t>
      </w:r>
    </w:p>
    <w:p>
      <w:pPr>
        <w:pStyle w:val="Heading2"/>
        <w:spacing w:after="120" w:before="280"/>
      </w:pPr>
      <w:r>
        <w:rPr>
          <w:rFonts w:ascii="Arial" w:cs="Arial" w:eastAsia="Arial" w:hAnsi="Arial"/>
          <w:b/>
          <w:bCs/>
          <w:color w:val="0F1729"/>
          <w:sz w:val="25"/>
          <w:szCs w:val="25"/>
        </w:rPr>
        <w:t xml:space="preserve">14.1  SIGN's Intellectual Property</w:t>
      </w:r>
    </w:p>
    <w:p>
      <w:pPr>
        <w:spacing w:after="80" w:before="80" w:line="276"/>
        <w:jc w:val="both"/>
      </w:pPr>
      <w:r>
        <w:rPr>
          <w:rFonts w:ascii="Arial" w:cs="Arial" w:eastAsia="Arial" w:hAnsi="Arial"/>
          <w:b w:val="false"/>
          <w:bCs w:val="false"/>
          <w:i w:val="false"/>
          <w:iCs w:val="false"/>
          <w:color w:val="000000"/>
          <w:sz w:val="22"/>
          <w:szCs w:val="22"/>
        </w:rPr>
        <w:t xml:space="preserve">The Platform contains materials that are proprietary and protected by copyright, trademarks, service marks, patents, and other intellectual property laws. You agree to abide by all applicable intellectual property laws and any proprietary rights notices on the Platform. All present and future Intellectual Property Rights in the Platform — including its software, design, architecture, algorithms, AI models, templates, and documentation — are and shall remain the sole and exclusive property of SIGN and its licensors. Except for the rights expressly granted in these Terms, nothing herein grants, conveys, or implies any ownership or other rights in SIGN's Intellectual Property. Any rights not expressly granted are reserved by SIGN. Any unauthorized use of SIGN's intellectual property is strictly prohibited.</w:t>
      </w:r>
    </w:p>
    <w:p>
      <w:pPr>
        <w:pStyle w:val="Heading2"/>
        <w:spacing w:after="120" w:before="280"/>
      </w:pPr>
      <w:r>
        <w:rPr>
          <w:rFonts w:ascii="Arial" w:cs="Arial" w:eastAsia="Arial" w:hAnsi="Arial"/>
          <w:b/>
          <w:bCs/>
          <w:color w:val="0F1729"/>
          <w:sz w:val="25"/>
          <w:szCs w:val="25"/>
        </w:rPr>
        <w:t xml:space="preserve">14.2  Trademarks</w:t>
      </w:r>
    </w:p>
    <w:p>
      <w:pPr>
        <w:spacing w:after="80" w:before="80" w:line="276"/>
        <w:jc w:val="both"/>
      </w:pPr>
      <w:r>
        <w:rPr>
          <w:rFonts w:ascii="Arial" w:cs="Arial" w:eastAsia="Arial" w:hAnsi="Arial"/>
          <w:b w:val="false"/>
          <w:bCs w:val="false"/>
          <w:i w:val="false"/>
          <w:iCs w:val="false"/>
          <w:color w:val="000000"/>
          <w:sz w:val="22"/>
          <w:szCs w:val="22"/>
        </w:rPr>
        <w:t xml:space="preserve">The trademarks, logos, taglines, and service marks displayed on the Platform (collectively, "Trademarks") are registered and/or unregistered Trademarks of SIGN and its licensors. Trademarks may not be used in any advertising, publicity, or otherwise to indicate SIGN's sponsorship of or affiliation with any product, service, event, or organization without SIGN's prior express written permission.</w:t>
      </w:r>
    </w:p>
    <w:p>
      <w:pPr>
        <w:pStyle w:val="Heading2"/>
        <w:spacing w:after="120" w:before="280"/>
      </w:pPr>
      <w:r>
        <w:rPr>
          <w:rFonts w:ascii="Arial" w:cs="Arial" w:eastAsia="Arial" w:hAnsi="Arial"/>
          <w:b/>
          <w:bCs/>
          <w:color w:val="0F1729"/>
          <w:sz w:val="25"/>
          <w:szCs w:val="25"/>
        </w:rPr>
        <w:t xml:space="preserve">14.3  Ownership of Your Content</w:t>
      </w:r>
    </w:p>
    <w:p>
      <w:pPr>
        <w:spacing w:after="80" w:before="80" w:line="276"/>
        <w:jc w:val="both"/>
      </w:pPr>
      <w:r>
        <w:rPr>
          <w:rFonts w:ascii="Arial" w:cs="Arial" w:eastAsia="Arial" w:hAnsi="Arial"/>
          <w:b w:val="false"/>
          <w:bCs w:val="false"/>
          <w:i w:val="false"/>
          <w:iCs w:val="false"/>
          <w:color w:val="000000"/>
          <w:sz w:val="22"/>
          <w:szCs w:val="22"/>
        </w:rPr>
        <w:t xml:space="preserve">You retain all Intellectual Property Rights in the Content you upload, create, or process through the Platform. By using the Platform, you grant SIGN a limited, non-exclusive, worldwide, royalty-free license to host, store, process, transmit, and use your Content solely to the extent necessary to: (a) provide the Services; (b) comply with applicable law; and (c) as otherwise described in the Privacy Policy. This license terminates when you delete your Content or close your Account.</w:t>
      </w:r>
    </w:p>
    <w:p>
      <w:pPr>
        <w:pStyle w:val="Heading2"/>
        <w:spacing w:after="120" w:before="280"/>
      </w:pPr>
      <w:r>
        <w:rPr>
          <w:rFonts w:ascii="Arial" w:cs="Arial" w:eastAsia="Arial" w:hAnsi="Arial"/>
          <w:b/>
          <w:bCs/>
          <w:color w:val="0F1729"/>
          <w:sz w:val="25"/>
          <w:szCs w:val="25"/>
        </w:rPr>
        <w:t xml:space="preserve">14.4  Proprietary Materials</w:t>
      </w:r>
    </w:p>
    <w:p>
      <w:pPr>
        <w:spacing w:after="80" w:before="80" w:line="276"/>
        <w:jc w:val="both"/>
      </w:pPr>
      <w:r>
        <w:rPr>
          <w:rFonts w:ascii="Arial" w:cs="Arial" w:eastAsia="Arial" w:hAnsi="Arial"/>
          <w:b w:val="false"/>
          <w:bCs w:val="false"/>
          <w:i w:val="false"/>
          <w:iCs w:val="false"/>
          <w:color w:val="000000"/>
          <w:sz w:val="22"/>
          <w:szCs w:val="22"/>
        </w:rPr>
        <w:t xml:space="preserve">Proprietary Materials available through the Platform are the copyrighted work of SIGN, its licensors, or third-party providers. Use is governed by these Terms and any additional license terms required by third-party providers. Unauthorized reproduction or distribution is prohibited and may result in civil and criminal penalties.</w:t>
      </w:r>
    </w:p>
    <w:p>
      <w:pPr>
        <w:pStyle w:val="Heading2"/>
        <w:spacing w:after="120" w:before="280"/>
      </w:pPr>
      <w:r>
        <w:rPr>
          <w:rFonts w:ascii="Arial" w:cs="Arial" w:eastAsia="Arial" w:hAnsi="Arial"/>
          <w:b/>
          <w:bCs/>
          <w:color w:val="0F1729"/>
          <w:sz w:val="25"/>
          <w:szCs w:val="25"/>
        </w:rPr>
        <w:t xml:space="preserve">14.5  DMCA and Copyright Complaints</w:t>
      </w:r>
    </w:p>
    <w:p>
      <w:pPr>
        <w:spacing w:after="80" w:before="80" w:line="276"/>
        <w:jc w:val="both"/>
      </w:pPr>
      <w:r>
        <w:rPr>
          <w:rFonts w:ascii="Arial" w:cs="Arial" w:eastAsia="Arial" w:hAnsi="Arial"/>
          <w:b w:val="false"/>
          <w:bCs w:val="false"/>
          <w:i w:val="false"/>
          <w:iCs w:val="false"/>
          <w:color w:val="000000"/>
          <w:sz w:val="22"/>
          <w:szCs w:val="22"/>
        </w:rPr>
        <w:t xml:space="preserve">If you believe Platform content infringes your copyright, submit a written notice to legal@sign.io containing: (a) identification of the copyrighted work; (b) identification of the infringing material and its location; (c) your contact information; (d) a good faith belief statement; and (e) a statement under penalty of perjury that the information is accurate. SIGN will respond to valid notices in accordance with applicable law.</w:t>
      </w:r>
    </w:p>
    <w:p>
      <w:pPr>
        <w:pStyle w:val="Heading2"/>
        <w:spacing w:after="120" w:before="280"/>
      </w:pPr>
      <w:r>
        <w:rPr>
          <w:rFonts w:ascii="Arial" w:cs="Arial" w:eastAsia="Arial" w:hAnsi="Arial"/>
          <w:b/>
          <w:bCs/>
          <w:color w:val="0F1729"/>
          <w:sz w:val="25"/>
          <w:szCs w:val="25"/>
        </w:rPr>
        <w:t xml:space="preserve">14.6  Feedback</w:t>
      </w:r>
    </w:p>
    <w:p>
      <w:pPr>
        <w:spacing w:after="80" w:before="80" w:line="276"/>
        <w:jc w:val="both"/>
      </w:pPr>
      <w:r>
        <w:rPr>
          <w:rFonts w:ascii="Arial" w:cs="Arial" w:eastAsia="Arial" w:hAnsi="Arial"/>
          <w:b w:val="false"/>
          <w:bCs w:val="false"/>
          <w:i w:val="false"/>
          <w:iCs w:val="false"/>
          <w:color w:val="000000"/>
          <w:sz w:val="22"/>
          <w:szCs w:val="22"/>
        </w:rPr>
        <w:t xml:space="preserve">If you provide SIGN with feedback, suggestions, or ideas about the Platform, you grant SIGN a perpetual, irrevocable, royalty-free, worldwide license to use, incorporate, and commercialize such feedback without restriction or compensation.</w:t>
      </w:r>
    </w:p>
    <w:p>
      <w:pPr>
        <w:spacing w:after="120" w:before="0"/>
      </w:pPr>
      <w:r>
        <w:rPr>
          <w:rFonts w:ascii="Arial" w:cs="Arial" w:eastAsia="Arial" w:hAnsi="Arial"/>
          <w:b w:val="false"/>
          <w:bCs w:val="false"/>
          <w:i w:val="false"/>
          <w:iCs w:val="false"/>
          <w:color w:val="000000"/>
          <w:sz w:val="22"/>
          <w:szCs w:val="22"/>
        </w:rPr>
        <w:t xml:space="preserve"/>
      </w:r>
    </w:p>
    <w:p>
      <w:pPr>
        <w:pStyle w:val="Heading1"/>
        <w:pBdr>
          <w:bottom w:val="single" w:color="4F6EF7" w:sz="8" w:space="4"/>
        </w:pBdr>
        <w:spacing w:after="160" w:before="360"/>
      </w:pPr>
      <w:r>
        <w:rPr>
          <w:rFonts w:ascii="Arial" w:cs="Arial" w:eastAsia="Arial" w:hAnsi="Arial"/>
          <w:b/>
          <w:bCs/>
          <w:color w:val="0F1729"/>
          <w:sz w:val="30"/>
          <w:szCs w:val="30"/>
        </w:rPr>
        <w:t xml:space="preserve">15. CONFIDENTIALITY</w:t>
      </w:r>
    </w:p>
    <w:p>
      <w:pPr>
        <w:pStyle w:val="Heading2"/>
        <w:spacing w:after="120" w:before="280"/>
      </w:pPr>
      <w:r>
        <w:rPr>
          <w:rFonts w:ascii="Arial" w:cs="Arial" w:eastAsia="Arial" w:hAnsi="Arial"/>
          <w:b/>
          <w:bCs/>
          <w:color w:val="0F1729"/>
          <w:sz w:val="25"/>
          <w:szCs w:val="25"/>
        </w:rPr>
        <w:t xml:space="preserve">15.1  Confidential Information</w:t>
      </w:r>
    </w:p>
    <w:p>
      <w:pPr>
        <w:spacing w:after="80" w:before="80" w:line="276"/>
        <w:jc w:val="both"/>
      </w:pPr>
      <w:r>
        <w:rPr>
          <w:rFonts w:ascii="Arial" w:cs="Arial" w:eastAsia="Arial" w:hAnsi="Arial"/>
          <w:b w:val="false"/>
          <w:bCs w:val="false"/>
          <w:i w:val="false"/>
          <w:iCs w:val="false"/>
          <w:color w:val="000000"/>
          <w:sz w:val="22"/>
          <w:szCs w:val="22"/>
        </w:rPr>
        <w:t xml:space="preserve">Each party may receive confidential, proprietary, or commercially sensitive information of the other party in connection with use of the Platform ("Confidential Information"). Confidential Information includes without limitation contract documents, claims data, commercial terms, business strategies, technical data, SIGN's AI model architectures and weights, and any information marked as confidential or that a reasonable person would understand to be confidential.</w:t>
      </w:r>
    </w:p>
    <w:p>
      <w:pPr>
        <w:pStyle w:val="Heading2"/>
        <w:spacing w:after="120" w:before="280"/>
      </w:pPr>
      <w:r>
        <w:rPr>
          <w:rFonts w:ascii="Arial" w:cs="Arial" w:eastAsia="Arial" w:hAnsi="Arial"/>
          <w:b/>
          <w:bCs/>
          <w:color w:val="0F1729"/>
          <w:sz w:val="25"/>
          <w:szCs w:val="25"/>
        </w:rPr>
        <w:t xml:space="preserve">15.2  Obligations</w:t>
      </w:r>
    </w:p>
    <w:p>
      <w:pPr>
        <w:spacing w:after="80" w:before="80" w:line="276"/>
        <w:jc w:val="both"/>
      </w:pPr>
      <w:r>
        <w:rPr>
          <w:rFonts w:ascii="Arial" w:cs="Arial" w:eastAsia="Arial" w:hAnsi="Arial"/>
          <w:b w:val="false"/>
          <w:bCs w:val="false"/>
          <w:i w:val="false"/>
          <w:iCs w:val="false"/>
          <w:color w:val="000000"/>
          <w:sz w:val="22"/>
          <w:szCs w:val="22"/>
        </w:rPr>
        <w:t xml:space="preserve">Each party agrees to: (a) hold Confidential Information in strict confidence; (b) use it only for the purpose of using or providing the Services; (c) not disclose it to any third party without prior written consent, except as required by law or to professional advisors bound by confidentiality obligations; and (d) apply at least the same care applied to its own confidential information, but no less than reasonable care.</w:t>
      </w:r>
    </w:p>
    <w:p>
      <w:pPr>
        <w:pStyle w:val="Heading2"/>
        <w:spacing w:after="120" w:before="280"/>
      </w:pPr>
      <w:r>
        <w:rPr>
          <w:rFonts w:ascii="Arial" w:cs="Arial" w:eastAsia="Arial" w:hAnsi="Arial"/>
          <w:b/>
          <w:bCs/>
          <w:color w:val="0F1729"/>
          <w:sz w:val="25"/>
          <w:szCs w:val="25"/>
        </w:rPr>
        <w:t xml:space="preserve">15.3  Exceptions</w:t>
      </w:r>
    </w:p>
    <w:p>
      <w:pPr>
        <w:spacing w:after="80" w:before="80" w:line="276"/>
        <w:jc w:val="both"/>
      </w:pPr>
      <w:r>
        <w:rPr>
          <w:rFonts w:ascii="Arial" w:cs="Arial" w:eastAsia="Arial" w:hAnsi="Arial"/>
          <w:b w:val="false"/>
          <w:bCs w:val="false"/>
          <w:i w:val="false"/>
          <w:iCs w:val="false"/>
          <w:color w:val="000000"/>
          <w:sz w:val="22"/>
          <w:szCs w:val="22"/>
        </w:rPr>
        <w:t xml:space="preserve">Confidentiality obligations do not apply to information that: (a) is or becomes publicly available through no fault of the receiving party; (b) was rightfully known before disclosure; (c) is rightfully obtained from a third party without restriction; or (d) is independently developed without use of Confidential Information.</w:t>
      </w:r>
    </w:p>
    <w:p>
      <w:pPr>
        <w:pStyle w:val="Heading2"/>
        <w:spacing w:after="120" w:before="280"/>
      </w:pPr>
      <w:r>
        <w:rPr>
          <w:rFonts w:ascii="Arial" w:cs="Arial" w:eastAsia="Arial" w:hAnsi="Arial"/>
          <w:b/>
          <w:bCs/>
          <w:color w:val="0F1729"/>
          <w:sz w:val="25"/>
          <w:szCs w:val="25"/>
        </w:rPr>
        <w:t xml:space="preserve">15.4  Legal Compulsion</w:t>
      </w:r>
    </w:p>
    <w:p>
      <w:pPr>
        <w:spacing w:after="80" w:before="80" w:line="276"/>
        <w:jc w:val="both"/>
      </w:pPr>
      <w:r>
        <w:rPr>
          <w:rFonts w:ascii="Arial" w:cs="Arial" w:eastAsia="Arial" w:hAnsi="Arial"/>
          <w:b w:val="false"/>
          <w:bCs w:val="false"/>
          <w:i w:val="false"/>
          <w:iCs w:val="false"/>
          <w:color w:val="000000"/>
          <w:sz w:val="22"/>
          <w:szCs w:val="22"/>
        </w:rPr>
        <w:t xml:space="preserve">If required by law, court order, or regulatory authority to disclose Confidential Information, the disclosing party must, to the extent permitted by law, provide prompt written notice to the other party and cooperate with any efforts to obtain a protective order.</w:t>
      </w:r>
    </w:p>
    <w:p>
      <w:pPr>
        <w:spacing w:after="120" w:before="0"/>
      </w:pPr>
      <w:r>
        <w:rPr>
          <w:rFonts w:ascii="Arial" w:cs="Arial" w:eastAsia="Arial" w:hAnsi="Arial"/>
          <w:b w:val="false"/>
          <w:bCs w:val="false"/>
          <w:i w:val="false"/>
          <w:iCs w:val="false"/>
          <w:color w:val="000000"/>
          <w:sz w:val="22"/>
          <w:szCs w:val="22"/>
        </w:rPr>
        <w:t xml:space="preserve"/>
      </w:r>
    </w:p>
    <w:p>
      <w:pPr>
        <w:pStyle w:val="Heading1"/>
        <w:pBdr>
          <w:bottom w:val="single" w:color="4F6EF7" w:sz="8" w:space="4"/>
        </w:pBdr>
        <w:spacing w:after="160" w:before="360"/>
      </w:pPr>
      <w:r>
        <w:rPr>
          <w:rFonts w:ascii="Arial" w:cs="Arial" w:eastAsia="Arial" w:hAnsi="Arial"/>
          <w:b/>
          <w:bCs/>
          <w:color w:val="0F1729"/>
          <w:sz w:val="30"/>
          <w:szCs w:val="30"/>
        </w:rPr>
        <w:t xml:space="preserve">16. DATA PROTECTION AND PRIVACY</w:t>
      </w:r>
    </w:p>
    <w:p>
      <w:pPr>
        <w:pStyle w:val="Heading2"/>
        <w:spacing w:after="120" w:before="280"/>
      </w:pPr>
      <w:r>
        <w:rPr>
          <w:rFonts w:ascii="Arial" w:cs="Arial" w:eastAsia="Arial" w:hAnsi="Arial"/>
          <w:b/>
          <w:bCs/>
          <w:color w:val="0F1729"/>
          <w:sz w:val="25"/>
          <w:szCs w:val="25"/>
        </w:rPr>
        <w:t xml:space="preserve">16.1  Privacy Policy</w:t>
      </w:r>
    </w:p>
    <w:p>
      <w:pPr>
        <w:spacing w:after="80" w:before="80" w:line="276"/>
        <w:jc w:val="both"/>
      </w:pPr>
      <w:r>
        <w:rPr>
          <w:rFonts w:ascii="Arial" w:cs="Arial" w:eastAsia="Arial" w:hAnsi="Arial"/>
          <w:b w:val="false"/>
          <w:bCs w:val="false"/>
          <w:i w:val="false"/>
          <w:iCs w:val="false"/>
          <w:color w:val="000000"/>
          <w:sz w:val="22"/>
          <w:szCs w:val="22"/>
        </w:rPr>
        <w:t xml:space="preserve">SIGN's collection, use, and processing of personal data is governed by the Privacy Policy at www.sign.io/legal/privacy, incorporated into these Terms by reference. By using the Platform, you consent to the collection and processing of your personal data as described in the Privacy Policy. You are solely responsible for data you provide or use in respect of the Platform, including compliance with any regulations, laws, or conventions applicable to such data.</w:t>
      </w:r>
    </w:p>
    <w:p>
      <w:pPr>
        <w:pStyle w:val="Heading2"/>
        <w:spacing w:after="120" w:before="280"/>
      </w:pPr>
      <w:r>
        <w:rPr>
          <w:rFonts w:ascii="Arial" w:cs="Arial" w:eastAsia="Arial" w:hAnsi="Arial"/>
          <w:b/>
          <w:bCs/>
          <w:color w:val="0F1729"/>
          <w:sz w:val="25"/>
          <w:szCs w:val="25"/>
        </w:rPr>
        <w:t xml:space="preserve">16.2  Data Controller and Processor</w:t>
      </w:r>
    </w:p>
    <w:p>
      <w:pPr>
        <w:spacing w:after="80" w:before="80" w:line="276"/>
        <w:jc w:val="both"/>
      </w:pPr>
      <w:r>
        <w:rPr>
          <w:rFonts w:ascii="Arial" w:cs="Arial" w:eastAsia="Arial" w:hAnsi="Arial"/>
          <w:b w:val="false"/>
          <w:bCs w:val="false"/>
          <w:i w:val="false"/>
          <w:iCs w:val="false"/>
          <w:color w:val="000000"/>
          <w:sz w:val="22"/>
          <w:szCs w:val="22"/>
        </w:rPr>
        <w:t xml:space="preserve">In relation to personal data of Users accessing the Platform directly, SIGN acts as a Data Controller. In relation to personal data contained within contracts and other Content uploaded by Customers, SIGN acts as a Data Processor on behalf of the Customer as Data Controller. A Data Processing Agreement (DPA) is available upon request and is mandatory for Enterprise Customers and Customers in GDPR jurisdictions.</w:t>
      </w:r>
    </w:p>
    <w:p>
      <w:pPr>
        <w:pStyle w:val="Heading2"/>
        <w:spacing w:after="120" w:before="280"/>
      </w:pPr>
      <w:r>
        <w:rPr>
          <w:rFonts w:ascii="Arial" w:cs="Arial" w:eastAsia="Arial" w:hAnsi="Arial"/>
          <w:b/>
          <w:bCs/>
          <w:color w:val="0F1729"/>
          <w:sz w:val="25"/>
          <w:szCs w:val="25"/>
        </w:rPr>
        <w:t xml:space="preserve">16.3  Data Protection Attachment</w:t>
      </w:r>
    </w:p>
    <w:p>
      <w:pPr>
        <w:spacing w:after="80" w:before="80" w:line="276"/>
        <w:jc w:val="both"/>
      </w:pPr>
      <w:r>
        <w:rPr>
          <w:rFonts w:ascii="Arial" w:cs="Arial" w:eastAsia="Arial" w:hAnsi="Arial"/>
          <w:b w:val="false"/>
          <w:bCs w:val="false"/>
          <w:i w:val="false"/>
          <w:iCs w:val="false"/>
          <w:color w:val="000000"/>
          <w:sz w:val="22"/>
          <w:szCs w:val="22"/>
        </w:rPr>
        <w:t xml:space="preserve">Use of SIGN Services is subject to the Data Protection Attachment for SIGN Services, incorporated herein by reference and available at www.sign.io/legal/data-protection-attachment. The Data Protection Attachment governs SIGN's data processing obligations, security commitments, and subprocessor arrangements.</w:t>
      </w:r>
    </w:p>
    <w:p>
      <w:pPr>
        <w:pStyle w:val="Heading2"/>
        <w:spacing w:after="120" w:before="280"/>
      </w:pPr>
      <w:r>
        <w:rPr>
          <w:rFonts w:ascii="Arial" w:cs="Arial" w:eastAsia="Arial" w:hAnsi="Arial"/>
          <w:b/>
          <w:bCs/>
          <w:color w:val="0F1729"/>
          <w:sz w:val="25"/>
          <w:szCs w:val="25"/>
        </w:rPr>
        <w:t xml:space="preserve">16.4  MENA Data Protection Compliance</w:t>
      </w:r>
    </w:p>
    <w:p>
      <w:pPr>
        <w:spacing w:after="80" w:before="80" w:line="276"/>
        <w:jc w:val="both"/>
      </w:pPr>
      <w:r>
        <w:rPr>
          <w:rFonts w:ascii="Arial" w:cs="Arial" w:eastAsia="Arial" w:hAnsi="Arial"/>
          <w:b w:val="false"/>
          <w:bCs w:val="false"/>
          <w:i w:val="false"/>
          <w:iCs w:val="false"/>
          <w:color w:val="000000"/>
          <w:sz w:val="22"/>
          <w:szCs w:val="22"/>
        </w:rPr>
        <w:t xml:space="preserve">SIGN processes personal data in compliance with applicable data protection laws in the MENA Region, including: Egypt Personal Data Protection Law No. 151/2020; UAE Federal Decree-Law No. 45/2021; Saudi Arabia Personal Data Protection Law (PDPL); Qatar Law No. 13/2016; and Bahrain Personal Data Protection Law No. 30/2018.</w:t>
      </w:r>
    </w:p>
    <w:p>
      <w:pPr>
        <w:pStyle w:val="Heading2"/>
        <w:spacing w:after="120" w:before="280"/>
      </w:pPr>
      <w:r>
        <w:rPr>
          <w:rFonts w:ascii="Arial" w:cs="Arial" w:eastAsia="Arial" w:hAnsi="Arial"/>
          <w:b/>
          <w:bCs/>
          <w:color w:val="0F1729"/>
          <w:sz w:val="25"/>
          <w:szCs w:val="25"/>
        </w:rPr>
        <w:t xml:space="preserve">16.5  Data Localization</w:t>
      </w:r>
    </w:p>
    <w:p>
      <w:pPr>
        <w:spacing w:after="80" w:before="80" w:line="276"/>
        <w:jc w:val="both"/>
      </w:pPr>
      <w:r>
        <w:rPr>
          <w:rFonts w:ascii="Arial" w:cs="Arial" w:eastAsia="Arial" w:hAnsi="Arial"/>
          <w:b w:val="false"/>
          <w:bCs w:val="false"/>
          <w:i w:val="false"/>
          <w:iCs w:val="false"/>
          <w:color w:val="000000"/>
          <w:sz w:val="22"/>
          <w:szCs w:val="22"/>
        </w:rPr>
        <w:t xml:space="preserve">For Customers in the Kingdom of Saudi Arabia, personal data subject to KSA data localization requirements under the PDPL will be stored within KSA or processed in accordance with approved cross-border transfer mechanisms, as described in the Privacy Policy. Enterprise Customers may request specific data residency arrangements.</w:t>
      </w:r>
    </w:p>
    <w:p>
      <w:pPr>
        <w:pStyle w:val="Heading2"/>
        <w:spacing w:after="120" w:before="280"/>
      </w:pPr>
      <w:r>
        <w:rPr>
          <w:rFonts w:ascii="Arial" w:cs="Arial" w:eastAsia="Arial" w:hAnsi="Arial"/>
          <w:b/>
          <w:bCs/>
          <w:color w:val="0F1729"/>
          <w:sz w:val="25"/>
          <w:szCs w:val="25"/>
        </w:rPr>
        <w:t xml:space="preserve">16.6  Security</w:t>
      </w:r>
    </w:p>
    <w:p>
      <w:pPr>
        <w:spacing w:after="80" w:before="80" w:line="276"/>
        <w:jc w:val="both"/>
      </w:pPr>
      <w:r>
        <w:rPr>
          <w:rFonts w:ascii="Arial" w:cs="Arial" w:eastAsia="Arial" w:hAnsi="Arial"/>
          <w:b w:val="false"/>
          <w:bCs w:val="false"/>
          <w:i w:val="false"/>
          <w:iCs w:val="false"/>
          <w:color w:val="000000"/>
          <w:sz w:val="22"/>
          <w:szCs w:val="22"/>
        </w:rPr>
        <w:t xml:space="preserve">SIGN implements appropriate technical and organizational security measures to protect personal data and Content, including encryption in transit and at rest, access controls, and regular security assessments. Details are available in SIGN's Security Attachment at www.sign.io/legal/security-attachment.</w:t>
      </w:r>
    </w:p>
    <w:p>
      <w:pPr>
        <w:pStyle w:val="Heading2"/>
        <w:spacing w:after="120" w:before="280"/>
      </w:pPr>
      <w:r>
        <w:rPr>
          <w:rFonts w:ascii="Arial" w:cs="Arial" w:eastAsia="Arial" w:hAnsi="Arial"/>
          <w:b/>
          <w:bCs/>
          <w:color w:val="0F1729"/>
          <w:sz w:val="25"/>
          <w:szCs w:val="25"/>
        </w:rPr>
        <w:t xml:space="preserve">16.7  Your Data Rights</w:t>
      </w:r>
    </w:p>
    <w:p>
      <w:pPr>
        <w:spacing w:after="80" w:before="80" w:line="276"/>
        <w:jc w:val="both"/>
      </w:pPr>
      <w:r>
        <w:rPr>
          <w:rFonts w:ascii="Arial" w:cs="Arial" w:eastAsia="Arial" w:hAnsi="Arial"/>
          <w:b w:val="false"/>
          <w:bCs w:val="false"/>
          <w:i w:val="false"/>
          <w:iCs w:val="false"/>
          <w:color w:val="000000"/>
          <w:sz w:val="22"/>
          <w:szCs w:val="22"/>
        </w:rPr>
        <w:t xml:space="preserve">Subject to applicable law, you may have rights to access, correct, delete, restrict, or port your personal data. To exercise these rights, contact SIGN at privacy@sign.io. SIGN will respond within the timeframes required by applicable law.</w:t>
      </w:r>
    </w:p>
    <w:p>
      <w:pPr>
        <w:spacing w:after="120" w:before="0"/>
      </w:pPr>
      <w:r>
        <w:rPr>
          <w:rFonts w:ascii="Arial" w:cs="Arial" w:eastAsia="Arial" w:hAnsi="Arial"/>
          <w:b w:val="false"/>
          <w:bCs w:val="false"/>
          <w:i w:val="false"/>
          <w:iCs w:val="false"/>
          <w:color w:val="000000"/>
          <w:sz w:val="22"/>
          <w:szCs w:val="22"/>
        </w:rPr>
        <w:t xml:space="preserve"/>
      </w:r>
    </w:p>
    <w:p>
      <w:pPr>
        <w:pStyle w:val="Heading1"/>
        <w:pBdr>
          <w:bottom w:val="single" w:color="4F6EF7" w:sz="8" w:space="4"/>
        </w:pBdr>
        <w:spacing w:after="160" w:before="360"/>
      </w:pPr>
      <w:r>
        <w:rPr>
          <w:rFonts w:ascii="Arial" w:cs="Arial" w:eastAsia="Arial" w:hAnsi="Arial"/>
          <w:b/>
          <w:bCs/>
          <w:color w:val="0F1729"/>
          <w:sz w:val="30"/>
          <w:szCs w:val="30"/>
        </w:rPr>
        <w:t xml:space="preserve">17. ACCEPTABLE USE POLICY</w:t>
      </w:r>
    </w:p>
    <w:p>
      <w:pPr>
        <w:pStyle w:val="Heading2"/>
        <w:spacing w:after="120" w:before="280"/>
      </w:pPr>
      <w:r>
        <w:rPr>
          <w:rFonts w:ascii="Arial" w:cs="Arial" w:eastAsia="Arial" w:hAnsi="Arial"/>
          <w:b/>
          <w:bCs/>
          <w:color w:val="0F1729"/>
          <w:sz w:val="25"/>
          <w:szCs w:val="25"/>
        </w:rPr>
        <w:t xml:space="preserve">17.1  Permitted Uses</w:t>
      </w:r>
    </w:p>
    <w:p>
      <w:pPr>
        <w:spacing w:after="80" w:before="80" w:line="276"/>
        <w:jc w:val="both"/>
      </w:pPr>
      <w:r>
        <w:rPr>
          <w:rFonts w:ascii="Arial" w:cs="Arial" w:eastAsia="Arial" w:hAnsi="Arial"/>
          <w:b w:val="false"/>
          <w:bCs w:val="false"/>
          <w:i w:val="false"/>
          <w:iCs w:val="false"/>
          <w:color w:val="000000"/>
          <w:sz w:val="22"/>
          <w:szCs w:val="22"/>
        </w:rPr>
        <w:t xml:space="preserve">You may use the Platform solely for its intended purpose of contract review, risk management, notices management, claims management, and related construction industry services, subject to these Terms, your Subscription Plan, and SIGN's Reasonable Use Policy (www.sign.io/legal/reasonable-use).</w:t>
      </w:r>
    </w:p>
    <w:p>
      <w:pPr>
        <w:pStyle w:val="Heading2"/>
        <w:spacing w:after="120" w:before="280"/>
      </w:pPr>
      <w:r>
        <w:rPr>
          <w:rFonts w:ascii="Arial" w:cs="Arial" w:eastAsia="Arial" w:hAnsi="Arial"/>
          <w:b/>
          <w:bCs/>
          <w:color w:val="0F1729"/>
          <w:sz w:val="25"/>
          <w:szCs w:val="25"/>
        </w:rPr>
        <w:t xml:space="preserve">17.2  Prohibited Uses</w:t>
      </w:r>
    </w:p>
    <w:p>
      <w:pPr>
        <w:spacing w:after="80" w:before="80" w:line="276"/>
        <w:jc w:val="both"/>
      </w:pPr>
      <w:r>
        <w:rPr>
          <w:rFonts w:ascii="Arial" w:cs="Arial" w:eastAsia="Arial" w:hAnsi="Arial"/>
          <w:b w:val="false"/>
          <w:bCs w:val="false"/>
          <w:i w:val="false"/>
          <w:iCs w:val="false"/>
          <w:color w:val="000000"/>
          <w:sz w:val="22"/>
          <w:szCs w:val="22"/>
        </w:rPr>
        <w:t xml:space="preserve">Without limiting Section 3.8, you must not use the Platform to:</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Process or manage contracts that are illegal, fraudulent, or intended to facilitate money laundering, terrorism financing, or other financial crimes;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Submit false, fabricated, or fraudulent claims, notices, or settlement agreements through the Platform;</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Use AI Features to generate content intended to mislead, deceive, or defraud any party to a contract;</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Use the Platform in connection with any contract or project that violates applicable sanctions, export controls, or anti-corruption laws;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Circumvent any security, access control, or licensing mechanism of the Platform;</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Exceed usage limits set forth in your Subscription Plan or the Reasonable Use Policy.</w:t>
      </w:r>
    </w:p>
    <w:p>
      <w:pPr>
        <w:pStyle w:val="Heading2"/>
        <w:spacing w:after="120" w:before="280"/>
      </w:pPr>
      <w:r>
        <w:rPr>
          <w:rFonts w:ascii="Arial" w:cs="Arial" w:eastAsia="Arial" w:hAnsi="Arial"/>
          <w:b/>
          <w:bCs/>
          <w:color w:val="0F1729"/>
          <w:sz w:val="25"/>
          <w:szCs w:val="25"/>
        </w:rPr>
        <w:t xml:space="preserve">17.3  Content Standards</w:t>
      </w:r>
    </w:p>
    <w:p>
      <w:pPr>
        <w:spacing w:after="80" w:before="80" w:line="276"/>
        <w:jc w:val="both"/>
      </w:pPr>
      <w:r>
        <w:rPr>
          <w:rFonts w:ascii="Arial" w:cs="Arial" w:eastAsia="Arial" w:hAnsi="Arial"/>
          <w:b w:val="false"/>
          <w:bCs w:val="false"/>
          <w:i w:val="false"/>
          <w:iCs w:val="false"/>
          <w:color w:val="000000"/>
          <w:sz w:val="22"/>
          <w:szCs w:val="22"/>
        </w:rPr>
        <w:t xml:space="preserve">You are solely responsible for all Content you upload or process. You represent and warrant that your Content: (a) does not infringe any third-party Intellectual Property Rights; (b) does not violate any applicable law; (c) is accurate to the best of your knowledge; and (d) does not contain malware, viruses, or other harmful code.</w:t>
      </w:r>
    </w:p>
    <w:p>
      <w:pPr>
        <w:pStyle w:val="Heading2"/>
        <w:spacing w:after="120" w:before="280"/>
      </w:pPr>
      <w:r>
        <w:rPr>
          <w:rFonts w:ascii="Arial" w:cs="Arial" w:eastAsia="Arial" w:hAnsi="Arial"/>
          <w:b/>
          <w:bCs/>
          <w:color w:val="0F1729"/>
          <w:sz w:val="25"/>
          <w:szCs w:val="25"/>
        </w:rPr>
        <w:t xml:space="preserve">17.4  Enforcement</w:t>
      </w:r>
    </w:p>
    <w:p>
      <w:pPr>
        <w:spacing w:after="80" w:before="80" w:line="276"/>
        <w:jc w:val="both"/>
      </w:pPr>
      <w:r>
        <w:rPr>
          <w:rFonts w:ascii="Arial" w:cs="Arial" w:eastAsia="Arial" w:hAnsi="Arial"/>
          <w:b w:val="false"/>
          <w:bCs w:val="false"/>
          <w:i w:val="false"/>
          <w:iCs w:val="false"/>
          <w:color w:val="000000"/>
          <w:sz w:val="22"/>
          <w:szCs w:val="22"/>
        </w:rPr>
        <w:t xml:space="preserve">SIGN reserves the right to investigate suspected violations and, where confirmed or reasonably suspected, to: (a) remove or restrict Content; (b) suspend or terminate your Account; (c) report activity to relevant authorities; and (d) take legal action. SIGN will not be liable for any loss resulting from enforcement actions taken in good faith.</w:t>
      </w:r>
    </w:p>
    <w:p>
      <w:pPr>
        <w:spacing w:after="120" w:before="0"/>
      </w:pPr>
      <w:r>
        <w:rPr>
          <w:rFonts w:ascii="Arial" w:cs="Arial" w:eastAsia="Arial" w:hAnsi="Arial"/>
          <w:b w:val="false"/>
          <w:bCs w:val="false"/>
          <w:i w:val="false"/>
          <w:iCs w:val="false"/>
          <w:color w:val="000000"/>
          <w:sz w:val="22"/>
          <w:szCs w:val="22"/>
        </w:rPr>
        <w:t xml:space="preserve"/>
      </w:r>
    </w:p>
    <w:p>
      <w:pPr>
        <w:pStyle w:val="Heading1"/>
        <w:pBdr>
          <w:bottom w:val="single" w:color="4F6EF7" w:sz="8" w:space="4"/>
        </w:pBdr>
        <w:spacing w:after="160" w:before="360"/>
      </w:pPr>
      <w:r>
        <w:rPr>
          <w:rFonts w:ascii="Arial" w:cs="Arial" w:eastAsia="Arial" w:hAnsi="Arial"/>
          <w:b/>
          <w:bCs/>
          <w:color w:val="0F1729"/>
          <w:sz w:val="30"/>
          <w:szCs w:val="30"/>
        </w:rPr>
        <w:t xml:space="preserve">18. THIRD-PARTY INTEGRATIONS AND SERVICES</w:t>
      </w:r>
    </w:p>
    <w:p>
      <w:pPr>
        <w:pStyle w:val="Heading2"/>
        <w:spacing w:after="120" w:before="280"/>
      </w:pPr>
      <w:r>
        <w:rPr>
          <w:rFonts w:ascii="Arial" w:cs="Arial" w:eastAsia="Arial" w:hAnsi="Arial"/>
          <w:b/>
          <w:bCs/>
          <w:color w:val="0F1729"/>
          <w:sz w:val="25"/>
          <w:szCs w:val="25"/>
        </w:rPr>
        <w:t xml:space="preserve">18.1  Third-Party Services</w:t>
      </w:r>
    </w:p>
    <w:p>
      <w:pPr>
        <w:spacing w:after="80" w:before="80" w:line="276"/>
        <w:jc w:val="both"/>
      </w:pPr>
      <w:r>
        <w:rPr>
          <w:rFonts w:ascii="Arial" w:cs="Arial" w:eastAsia="Arial" w:hAnsi="Arial"/>
          <w:b w:val="false"/>
          <w:bCs w:val="false"/>
          <w:i w:val="false"/>
          <w:iCs w:val="false"/>
          <w:color w:val="000000"/>
          <w:sz w:val="22"/>
          <w:szCs w:val="22"/>
        </w:rPr>
        <w:t xml:space="preserve">The Platform integrates with third-party services including DocuSign (e-signatures), Paymob (payment processing), and third-party AI model providers (including but not limited to OpenAI). Your use of such services is subject to the terms and policies of the respective third-party provider in addition to these Terms.</w:t>
      </w:r>
    </w:p>
    <w:p>
      <w:pPr>
        <w:pStyle w:val="Heading2"/>
        <w:spacing w:after="120" w:before="280"/>
      </w:pPr>
      <w:r>
        <w:rPr>
          <w:rFonts w:ascii="Arial" w:cs="Arial" w:eastAsia="Arial" w:hAnsi="Arial"/>
          <w:b/>
          <w:bCs/>
          <w:color w:val="0F1729"/>
          <w:sz w:val="25"/>
          <w:szCs w:val="25"/>
        </w:rPr>
        <w:t xml:space="preserve">18.2  SIGN's Responsibility</w:t>
      </w:r>
    </w:p>
    <w:p>
      <w:pPr>
        <w:spacing w:after="80" w:before="80" w:line="276"/>
        <w:jc w:val="both"/>
      </w:pPr>
      <w:r>
        <w:rPr>
          <w:rFonts w:ascii="Arial" w:cs="Arial" w:eastAsia="Arial" w:hAnsi="Arial"/>
          <w:b w:val="false"/>
          <w:bCs w:val="false"/>
          <w:i w:val="false"/>
          <w:iCs w:val="false"/>
          <w:color w:val="000000"/>
          <w:sz w:val="22"/>
          <w:szCs w:val="22"/>
        </w:rPr>
        <w:t xml:space="preserve">SIGN is not responsible for: (a) the availability, reliability, or performance of third-party services; (b) changes to third-party services affecting Platform functionality; (c) any loss or damage arising from your use of or reliance on third-party services; or (d) the data handling practices of third-party providers, except to the extent SIGN has entered into a data processing agreement with such provider.</w:t>
      </w:r>
    </w:p>
    <w:p>
      <w:pPr>
        <w:pStyle w:val="Heading2"/>
        <w:spacing w:after="120" w:before="280"/>
      </w:pPr>
      <w:r>
        <w:rPr>
          <w:rFonts w:ascii="Arial" w:cs="Arial" w:eastAsia="Arial" w:hAnsi="Arial"/>
          <w:b/>
          <w:bCs/>
          <w:color w:val="0F1729"/>
          <w:sz w:val="25"/>
          <w:szCs w:val="25"/>
        </w:rPr>
        <w:t xml:space="preserve">18.3  Microsoft Word Add-in</w:t>
      </w:r>
    </w:p>
    <w:p>
      <w:pPr>
        <w:spacing w:after="80" w:before="80" w:line="276"/>
        <w:jc w:val="both"/>
      </w:pPr>
      <w:r>
        <w:rPr>
          <w:rFonts w:ascii="Arial" w:cs="Arial" w:eastAsia="Arial" w:hAnsi="Arial"/>
          <w:b w:val="false"/>
          <w:bCs w:val="false"/>
          <w:i w:val="false"/>
          <w:iCs w:val="false"/>
          <w:color w:val="000000"/>
          <w:sz w:val="22"/>
          <w:szCs w:val="22"/>
        </w:rPr>
        <w:t xml:space="preserve">Use of the SIGN Microsoft Word Add-in is subject to Microsoft's terms of service for Office Add-ins in addition to these Terms. SIGN is not responsible for changes to Microsoft's platform that affect Add-in availability or functionality.</w:t>
      </w:r>
    </w:p>
    <w:p>
      <w:pPr>
        <w:spacing w:after="120" w:before="0"/>
      </w:pPr>
      <w:r>
        <w:rPr>
          <w:rFonts w:ascii="Arial" w:cs="Arial" w:eastAsia="Arial" w:hAnsi="Arial"/>
          <w:b w:val="false"/>
          <w:bCs w:val="false"/>
          <w:i w:val="false"/>
          <w:iCs w:val="false"/>
          <w:color w:val="000000"/>
          <w:sz w:val="22"/>
          <w:szCs w:val="22"/>
        </w:rPr>
        <w:t xml:space="preserve"/>
      </w:r>
    </w:p>
    <w:p>
      <w:pPr>
        <w:pStyle w:val="Heading1"/>
        <w:pBdr>
          <w:bottom w:val="single" w:color="4F6EF7" w:sz="8" w:space="4"/>
        </w:pBdr>
        <w:spacing w:after="160" w:before="360"/>
      </w:pPr>
      <w:r>
        <w:rPr>
          <w:rFonts w:ascii="Arial" w:cs="Arial" w:eastAsia="Arial" w:hAnsi="Arial"/>
          <w:b/>
          <w:bCs/>
          <w:color w:val="0F1729"/>
          <w:sz w:val="30"/>
          <w:szCs w:val="30"/>
        </w:rPr>
        <w:t xml:space="preserve">19. DISCLAIMERS AND LIMITATIONS OF LIABILITY</w:t>
      </w:r>
    </w:p>
    <w:p>
      <w:pPr>
        <w:pStyle w:val="Heading2"/>
        <w:spacing w:after="120" w:before="280"/>
      </w:pPr>
      <w:r>
        <w:rPr>
          <w:rFonts w:ascii="Arial" w:cs="Arial" w:eastAsia="Arial" w:hAnsi="Arial"/>
          <w:b/>
          <w:bCs/>
          <w:color w:val="0F1729"/>
          <w:sz w:val="25"/>
          <w:szCs w:val="25"/>
        </w:rPr>
        <w:t xml:space="preserve">19.1  Disclaimer of Warranties</w:t>
      </w:r>
    </w:p>
    <w:p>
      <w:pPr>
        <w:spacing w:after="80" w:before="80" w:line="276"/>
        <w:jc w:val="both"/>
      </w:pPr>
      <w:r>
        <w:rPr>
          <w:rFonts w:ascii="Arial" w:cs="Arial" w:eastAsia="Arial" w:hAnsi="Arial"/>
          <w:b w:val="false"/>
          <w:bCs w:val="false"/>
          <w:i w:val="false"/>
          <w:iCs w:val="false"/>
          <w:color w:val="000000"/>
          <w:sz w:val="22"/>
          <w:szCs w:val="22"/>
        </w:rPr>
        <w:t xml:space="preserve">THE PLATFORM AND ALL SERVICES ARE PROVIDED 'AS IS' AND 'AS AVAILABLE' WITHOUT WARRANTY OF ANY KIND, EXPRESS OR IMPLIED. TO THE MAXIMUM EXTENT PERMITTED BY APPLICABLE LAW, SIGN DISCLAIMS ALL WARRANTIES, INCLUDING WARRANTIES OF MERCHANTABILITY, FITNESS FOR A PARTICULAR PURPOSE, AND NON-INFRINGEMENT; WARRANTIES THAT THE PLATFORM WILL MEET YOUR REQUIREMENTS OR BE CONTINUOUSLY AVAILABLE, UNINTERRUPTED, TIMELY, SECURE, OR ERROR-FREE; WARRANTIES REGARDING THE ACCURACY, RELIABILITY, COMPLETENESS, OR TIMELINESS OF ANY PLATFORM OUTPUTS, AI ANALYSES, RISK RATINGS, OR COMPLIANCE ASSESSMENTS; AND WARRANTIES THAT AI-GENERATED OUTPUTS ARE LEGALLY ACCURATE OR APPROPRIATE FOR YOUR SPECIFIC JURISDICTION OR CONTRACT.</w:t>
      </w:r>
    </w:p>
    <w:p>
      <w:pPr>
        <w:pStyle w:val="Heading2"/>
        <w:spacing w:after="120" w:before="280"/>
      </w:pPr>
      <w:r>
        <w:rPr>
          <w:rFonts w:ascii="Arial" w:cs="Arial" w:eastAsia="Arial" w:hAnsi="Arial"/>
          <w:b/>
          <w:bCs/>
          <w:color w:val="0F1729"/>
          <w:sz w:val="25"/>
          <w:szCs w:val="25"/>
        </w:rPr>
        <w:t xml:space="preserve">19.2  Limitation of Liability</w:t>
      </w:r>
    </w:p>
    <w:p>
      <w:pPr>
        <w:spacing w:after="80" w:before="80" w:line="276"/>
        <w:jc w:val="both"/>
      </w:pPr>
      <w:r>
        <w:rPr>
          <w:rFonts w:ascii="Arial" w:cs="Arial" w:eastAsia="Arial" w:hAnsi="Arial"/>
          <w:b w:val="false"/>
          <w:bCs w:val="false"/>
          <w:i w:val="false"/>
          <w:iCs w:val="false"/>
          <w:color w:val="000000"/>
          <w:sz w:val="22"/>
          <w:szCs w:val="22"/>
        </w:rPr>
        <w:t xml:space="preserve">TO THE MAXIMUM EXTENT PERMITTED BY APPLICABLE LAW, IN NO EVENT SHALL SIGN BE LIABLE TO YOU FOR ANY INDIRECT, INCIDENTAL, SPECIAL, CONSEQUENTIAL, PUNITIVE, OR EXEMPLARY DAMAGES; LOSS OF PROFITS, REVENUE, CONTRACTS, DATA, GOODWILL, OR BUSINESS OPPORTUNITY; DAMAGES ARISING FROM RELIANCE ON AI-GENERATED OUTPUTS OR PLATFORM ANALYSES; DAMAGES ARISING FROM UNAUTHORIZED ACCESS TO OR ALTERATION OF YOUR CONTENT; OR DAMAGES ARISING FROM THE ACTS OR OMISSIONS OF THIRD-PARTY SERVICE PROVIDERS. IN ANY EVENT, SIGN'S TOTAL AGGREGATE LIABILITY TO YOU FOR ALL CLAIMS SHALL NOT EXCEED THE GREATER OF: (A) THE TOTAL FEES PAID BY YOU TO SIGN IN THE TWELVE (12) MONTHS PRECEDING THE EVENT GIVING RISE TO THE CLAIM; OR (B) ONE HUNDRED UNITED STATES DOLLARS (USD 100).</w:t>
      </w:r>
    </w:p>
    <w:p>
      <w:pPr>
        <w:pStyle w:val="Heading2"/>
        <w:spacing w:after="120" w:before="280"/>
      </w:pPr>
      <w:r>
        <w:rPr>
          <w:rFonts w:ascii="Arial" w:cs="Arial" w:eastAsia="Arial" w:hAnsi="Arial"/>
          <w:b/>
          <w:bCs/>
          <w:color w:val="0F1729"/>
          <w:sz w:val="25"/>
          <w:szCs w:val="25"/>
        </w:rPr>
        <w:t xml:space="preserve">19.3  Consumer Rights Preservation</w:t>
      </w:r>
    </w:p>
    <w:p>
      <w:pPr>
        <w:spacing w:after="80" w:before="80" w:line="276"/>
        <w:jc w:val="both"/>
      </w:pPr>
      <w:r>
        <w:rPr>
          <w:rFonts w:ascii="Arial" w:cs="Arial" w:eastAsia="Arial" w:hAnsi="Arial"/>
          <w:b w:val="false"/>
          <w:bCs w:val="false"/>
          <w:i w:val="false"/>
          <w:iCs w:val="false"/>
          <w:color w:val="000000"/>
          <w:sz w:val="22"/>
          <w:szCs w:val="22"/>
        </w:rPr>
        <w:t xml:space="preserve">Nothing in this Section shall limit or exclude SIGN's liability for: (a) death or personal injury caused by SIGN's negligence; (b) fraud or fraudulent misrepresentation; or (c) any other liability that cannot be excluded or limited under applicable mandatory consumer protection law in your jurisdiction. Consumer protection rights afforded by applicable MENA laws are preserved to the extent required by such laws.</w:t>
      </w:r>
    </w:p>
    <w:p>
      <w:pPr>
        <w:pStyle w:val="Heading2"/>
        <w:spacing w:after="120" w:before="280"/>
      </w:pPr>
      <w:r>
        <w:rPr>
          <w:rFonts w:ascii="Arial" w:cs="Arial" w:eastAsia="Arial" w:hAnsi="Arial"/>
          <w:b/>
          <w:bCs/>
          <w:color w:val="0F1729"/>
          <w:sz w:val="25"/>
          <w:szCs w:val="25"/>
        </w:rPr>
        <w:t xml:space="preserve">19.4  Basis of the Bargain</w:t>
      </w:r>
    </w:p>
    <w:p>
      <w:pPr>
        <w:spacing w:after="80" w:before="80" w:line="276"/>
        <w:jc w:val="both"/>
      </w:pPr>
      <w:r>
        <w:rPr>
          <w:rFonts w:ascii="Arial" w:cs="Arial" w:eastAsia="Arial" w:hAnsi="Arial"/>
          <w:b w:val="false"/>
          <w:bCs w:val="false"/>
          <w:i w:val="false"/>
          <w:iCs w:val="false"/>
          <w:color w:val="000000"/>
          <w:sz w:val="22"/>
          <w:szCs w:val="22"/>
        </w:rPr>
        <w:t xml:space="preserve">The parties acknowledge that the limitations of liability herein reflect a reasonable allocation of risk and form an essential basis of the commercial agreement. SIGN would not have entered into these Terms without these limitations.</w:t>
      </w:r>
    </w:p>
    <w:p>
      <w:pPr>
        <w:spacing w:after="120" w:before="0"/>
      </w:pPr>
      <w:r>
        <w:rPr>
          <w:rFonts w:ascii="Arial" w:cs="Arial" w:eastAsia="Arial" w:hAnsi="Arial"/>
          <w:b w:val="false"/>
          <w:bCs w:val="false"/>
          <w:i w:val="false"/>
          <w:iCs w:val="false"/>
          <w:color w:val="000000"/>
          <w:sz w:val="22"/>
          <w:szCs w:val="22"/>
        </w:rPr>
        <w:t xml:space="preserve"/>
      </w:r>
    </w:p>
    <w:p>
      <w:pPr>
        <w:pStyle w:val="Heading1"/>
        <w:pBdr>
          <w:bottom w:val="single" w:color="4F6EF7" w:sz="8" w:space="4"/>
        </w:pBdr>
        <w:spacing w:after="160" w:before="360"/>
      </w:pPr>
      <w:r>
        <w:rPr>
          <w:rFonts w:ascii="Arial" w:cs="Arial" w:eastAsia="Arial" w:hAnsi="Arial"/>
          <w:b/>
          <w:bCs/>
          <w:color w:val="0F1729"/>
          <w:sz w:val="30"/>
          <w:szCs w:val="30"/>
        </w:rPr>
        <w:t xml:space="preserve">20. INDEMNIFICATION</w:t>
      </w:r>
    </w:p>
    <w:p>
      <w:pPr>
        <w:pStyle w:val="Heading2"/>
        <w:spacing w:after="120" w:before="280"/>
      </w:pPr>
      <w:r>
        <w:rPr>
          <w:rFonts w:ascii="Arial" w:cs="Arial" w:eastAsia="Arial" w:hAnsi="Arial"/>
          <w:b/>
          <w:bCs/>
          <w:color w:val="0F1729"/>
          <w:sz w:val="25"/>
          <w:szCs w:val="25"/>
        </w:rPr>
        <w:t xml:space="preserve">20.1  Your Indemnification Obligations</w:t>
      </w:r>
    </w:p>
    <w:p>
      <w:pPr>
        <w:spacing w:after="80" w:before="80" w:line="276"/>
        <w:jc w:val="both"/>
      </w:pPr>
      <w:r>
        <w:rPr>
          <w:rFonts w:ascii="Arial" w:cs="Arial" w:eastAsia="Arial" w:hAnsi="Arial"/>
          <w:b w:val="false"/>
          <w:bCs w:val="false"/>
          <w:i w:val="false"/>
          <w:iCs w:val="false"/>
          <w:color w:val="000000"/>
          <w:sz w:val="22"/>
          <w:szCs w:val="22"/>
        </w:rPr>
        <w:t xml:space="preserve">You agree to indemnify, defend, and hold harmless SIGN and its officers, directors, employees, agents, licensors, and service providers from and against any and all claims, liabilities, damages, judgments, awards, losses, costs, and expenses (including reasonable legal fees) arising out of or relating to:</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Your violation of these Terms or any applicable law;</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Your Content, including any claim that your Content infringes third-party Intellectual Property Rights;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Your use of the Platform in a manner not authorized by these Terms;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Any notice, claim, or document submitted through the Platform that is false, fraudulent, or made in bad faith;</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Any dispute between you and another User or third party arising from use of the Platform.</w:t>
      </w:r>
    </w:p>
    <w:p>
      <w:pPr>
        <w:pStyle w:val="Heading2"/>
        <w:spacing w:after="120" w:before="280"/>
      </w:pPr>
      <w:r>
        <w:rPr>
          <w:rFonts w:ascii="Arial" w:cs="Arial" w:eastAsia="Arial" w:hAnsi="Arial"/>
          <w:b/>
          <w:bCs/>
          <w:color w:val="0F1729"/>
          <w:sz w:val="25"/>
          <w:szCs w:val="25"/>
        </w:rPr>
        <w:t xml:space="preserve">20.2  SIGN's Right to Assume Defense</w:t>
      </w:r>
    </w:p>
    <w:p>
      <w:pPr>
        <w:spacing w:after="80" w:before="80" w:line="276"/>
        <w:jc w:val="both"/>
      </w:pPr>
      <w:r>
        <w:rPr>
          <w:rFonts w:ascii="Arial" w:cs="Arial" w:eastAsia="Arial" w:hAnsi="Arial"/>
          <w:b w:val="false"/>
          <w:bCs w:val="false"/>
          <w:i w:val="false"/>
          <w:iCs w:val="false"/>
          <w:color w:val="000000"/>
          <w:sz w:val="22"/>
          <w:szCs w:val="22"/>
        </w:rPr>
        <w:t xml:space="preserve">SIGN reserves the right to assume exclusive control of the defense of any matter subject to indemnification. You agree to cooperate fully and not to settle any such claim without SIGN's prior written consent.</w:t>
      </w:r>
    </w:p>
    <w:p>
      <w:pPr>
        <w:spacing w:after="120" w:before="0"/>
      </w:pPr>
      <w:r>
        <w:rPr>
          <w:rFonts w:ascii="Arial" w:cs="Arial" w:eastAsia="Arial" w:hAnsi="Arial"/>
          <w:b w:val="false"/>
          <w:bCs w:val="false"/>
          <w:i w:val="false"/>
          <w:iCs w:val="false"/>
          <w:color w:val="000000"/>
          <w:sz w:val="22"/>
          <w:szCs w:val="22"/>
        </w:rPr>
        <w:t xml:space="preserve"/>
      </w:r>
    </w:p>
    <w:p>
      <w:pPr>
        <w:pStyle w:val="Heading1"/>
        <w:pBdr>
          <w:bottom w:val="single" w:color="4F6EF7" w:sz="8" w:space="4"/>
        </w:pBdr>
        <w:spacing w:after="160" w:before="360"/>
      </w:pPr>
      <w:r>
        <w:rPr>
          <w:rFonts w:ascii="Arial" w:cs="Arial" w:eastAsia="Arial" w:hAnsi="Arial"/>
          <w:b/>
          <w:bCs/>
          <w:color w:val="0F1729"/>
          <w:sz w:val="30"/>
          <w:szCs w:val="30"/>
        </w:rPr>
        <w:t xml:space="preserve">21. TERM AND TERMINATION</w:t>
      </w:r>
    </w:p>
    <w:p>
      <w:pPr>
        <w:pStyle w:val="Heading2"/>
        <w:spacing w:after="120" w:before="280"/>
      </w:pPr>
      <w:r>
        <w:rPr>
          <w:rFonts w:ascii="Arial" w:cs="Arial" w:eastAsia="Arial" w:hAnsi="Arial"/>
          <w:b/>
          <w:bCs/>
          <w:color w:val="0F1729"/>
          <w:sz w:val="25"/>
          <w:szCs w:val="25"/>
        </w:rPr>
        <w:t xml:space="preserve">21.1  Term</w:t>
      </w:r>
    </w:p>
    <w:p>
      <w:pPr>
        <w:spacing w:after="80" w:before="80" w:line="276"/>
        <w:jc w:val="both"/>
      </w:pPr>
      <w:r>
        <w:rPr>
          <w:rFonts w:ascii="Arial" w:cs="Arial" w:eastAsia="Arial" w:hAnsi="Arial"/>
          <w:b w:val="false"/>
          <w:bCs w:val="false"/>
          <w:i w:val="false"/>
          <w:iCs w:val="false"/>
          <w:color w:val="000000"/>
          <w:sz w:val="22"/>
          <w:szCs w:val="22"/>
        </w:rPr>
        <w:t xml:space="preserve">These Terms commence on the date you first access the Platform and continue until terminated. Your Subscription runs for the billing period selected at purchase and renews automatically as described in Section 5.7.</w:t>
      </w:r>
    </w:p>
    <w:p>
      <w:pPr>
        <w:pStyle w:val="Heading2"/>
        <w:spacing w:after="120" w:before="280"/>
      </w:pPr>
      <w:r>
        <w:rPr>
          <w:rFonts w:ascii="Arial" w:cs="Arial" w:eastAsia="Arial" w:hAnsi="Arial"/>
          <w:b/>
          <w:bCs/>
          <w:color w:val="0F1729"/>
          <w:sz w:val="25"/>
          <w:szCs w:val="25"/>
        </w:rPr>
        <w:t xml:space="preserve">21.2  Termination by You</w:t>
      </w:r>
    </w:p>
    <w:p>
      <w:pPr>
        <w:spacing w:after="80" w:before="80" w:line="276"/>
        <w:jc w:val="both"/>
      </w:pPr>
      <w:r>
        <w:rPr>
          <w:rFonts w:ascii="Arial" w:cs="Arial" w:eastAsia="Arial" w:hAnsi="Arial"/>
          <w:b w:val="false"/>
          <w:bCs w:val="false"/>
          <w:i w:val="false"/>
          <w:iCs w:val="false"/>
          <w:color w:val="000000"/>
          <w:sz w:val="22"/>
          <w:szCs w:val="22"/>
        </w:rPr>
        <w:t xml:space="preserve">You may terminate your Subscription at any time by canceling through your Account settings or contacting support@sign.io. Cancellation must be made at least five (5) business days before the end of your then-current Subscription term to avoid renewal charges. Cancellation takes effect at the end of the current billing period. No refund will be issued for the unused portion of a billing period unless required by applicable consumer protection law.</w:t>
      </w:r>
    </w:p>
    <w:p>
      <w:pPr>
        <w:pStyle w:val="Heading2"/>
        <w:spacing w:after="120" w:before="280"/>
      </w:pPr>
      <w:r>
        <w:rPr>
          <w:rFonts w:ascii="Arial" w:cs="Arial" w:eastAsia="Arial" w:hAnsi="Arial"/>
          <w:b/>
          <w:bCs/>
          <w:color w:val="0F1729"/>
          <w:sz w:val="25"/>
          <w:szCs w:val="25"/>
        </w:rPr>
        <w:t xml:space="preserve">21.3  Termination by SIGN</w:t>
      </w:r>
    </w:p>
    <w:p>
      <w:pPr>
        <w:spacing w:after="80" w:before="80" w:line="276"/>
        <w:jc w:val="both"/>
      </w:pPr>
      <w:r>
        <w:rPr>
          <w:rFonts w:ascii="Arial" w:cs="Arial" w:eastAsia="Arial" w:hAnsi="Arial"/>
          <w:b w:val="false"/>
          <w:bCs w:val="false"/>
          <w:i w:val="false"/>
          <w:iCs w:val="false"/>
          <w:color w:val="000000"/>
          <w:sz w:val="22"/>
          <w:szCs w:val="22"/>
        </w:rPr>
        <w:t xml:space="preserve">SIGN may suspend or terminate your access to the Platform immediately, with or without notice, if: (a) you materially breach these Terms and fail to remedy such breach within fourteen (14) days of written notice; (b) you engage in fraudulent, abusive, or illegal activity; (c) you fail to pay fees when due and such failure continues for more than ten (10) days after notice; (d) SIGN is required to do so by applicable law or court order; or (e) SIGN discontinues the Platform, with thirty (30) days' notice where practicable.</w:t>
      </w:r>
    </w:p>
    <w:p>
      <w:pPr>
        <w:pStyle w:val="Heading2"/>
        <w:spacing w:after="120" w:before="280"/>
      </w:pPr>
      <w:r>
        <w:rPr>
          <w:rFonts w:ascii="Arial" w:cs="Arial" w:eastAsia="Arial" w:hAnsi="Arial"/>
          <w:b/>
          <w:bCs/>
          <w:color w:val="0F1729"/>
          <w:sz w:val="25"/>
          <w:szCs w:val="25"/>
        </w:rPr>
        <w:t xml:space="preserve">21.4  Effect of Termination</w:t>
      </w:r>
    </w:p>
    <w:p>
      <w:pPr>
        <w:spacing w:after="80" w:before="80" w:line="276"/>
        <w:jc w:val="both"/>
      </w:pPr>
      <w:r>
        <w:rPr>
          <w:rFonts w:ascii="Arial" w:cs="Arial" w:eastAsia="Arial" w:hAnsi="Arial"/>
          <w:b w:val="false"/>
          <w:bCs w:val="false"/>
          <w:i w:val="false"/>
          <w:iCs w:val="false"/>
          <w:color w:val="000000"/>
          <w:sz w:val="22"/>
          <w:szCs w:val="22"/>
        </w:rPr>
        <w:t xml:space="preserve">Upon termination: (a) your license to access and use the Platform terminates immediately; (b) you must cease all use and delete any Platform software from your devices; (c) SIGN will retain your Content for up to ninety (90) days, during which you may request a data export; (d) all outstanding fees become immediately due; and (e) Sections 13, 14, 15, 16, 19, 20, 22, and 24 shall survive termination.</w:t>
      </w:r>
    </w:p>
    <w:p>
      <w:pPr>
        <w:spacing w:after="120" w:before="0"/>
      </w:pPr>
      <w:r>
        <w:rPr>
          <w:rFonts w:ascii="Arial" w:cs="Arial" w:eastAsia="Arial" w:hAnsi="Arial"/>
          <w:b w:val="false"/>
          <w:bCs w:val="false"/>
          <w:i w:val="false"/>
          <w:iCs w:val="false"/>
          <w:color w:val="000000"/>
          <w:sz w:val="22"/>
          <w:szCs w:val="22"/>
        </w:rPr>
        <w:t xml:space="preserve"/>
      </w:r>
    </w:p>
    <w:p>
      <w:pPr>
        <w:pStyle w:val="Heading1"/>
        <w:pBdr>
          <w:bottom w:val="single" w:color="4F6EF7" w:sz="8" w:space="4"/>
        </w:pBdr>
        <w:spacing w:after="160" w:before="360"/>
      </w:pPr>
      <w:r>
        <w:rPr>
          <w:rFonts w:ascii="Arial" w:cs="Arial" w:eastAsia="Arial" w:hAnsi="Arial"/>
          <w:b/>
          <w:bCs/>
          <w:color w:val="0F1729"/>
          <w:sz w:val="30"/>
          <w:szCs w:val="30"/>
        </w:rPr>
        <w:t xml:space="preserve">22. DISPUTE RESOLUTION AND GOVERNING LAW</w:t>
      </w:r>
    </w:p>
    <w:p>
      <w:pPr>
        <w:pStyle w:val="Heading2"/>
        <w:spacing w:after="120" w:before="280"/>
      </w:pPr>
      <w:r>
        <w:rPr>
          <w:rFonts w:ascii="Arial" w:cs="Arial" w:eastAsia="Arial" w:hAnsi="Arial"/>
          <w:b/>
          <w:bCs/>
          <w:color w:val="0F1729"/>
          <w:sz w:val="25"/>
          <w:szCs w:val="25"/>
        </w:rPr>
        <w:t xml:space="preserve">22.1  Informal Resolution</w:t>
      </w:r>
    </w:p>
    <w:p>
      <w:pPr>
        <w:spacing w:after="80" w:before="80" w:line="276"/>
        <w:jc w:val="both"/>
      </w:pPr>
      <w:r>
        <w:rPr>
          <w:rFonts w:ascii="Arial" w:cs="Arial" w:eastAsia="Arial" w:hAnsi="Arial"/>
          <w:b w:val="false"/>
          <w:bCs w:val="false"/>
          <w:i w:val="false"/>
          <w:iCs w:val="false"/>
          <w:color w:val="000000"/>
          <w:sz w:val="22"/>
          <w:szCs w:val="22"/>
        </w:rPr>
        <w:t xml:space="preserve">Before initiating formal proceedings, the aggrieved party must send written notice of dispute to the other party describing the nature of the dispute and relief sought. The parties shall negotiate in good faith for thirty (30) days from receipt of the notice ('Negotiation Period') before proceeding to formal dispute resolution.</w:t>
      </w:r>
    </w:p>
    <w:p>
      <w:pPr>
        <w:pStyle w:val="Heading2"/>
        <w:spacing w:after="120" w:before="280"/>
      </w:pPr>
      <w:r>
        <w:rPr>
          <w:rFonts w:ascii="Arial" w:cs="Arial" w:eastAsia="Arial" w:hAnsi="Arial"/>
          <w:b/>
          <w:bCs/>
          <w:color w:val="0F1729"/>
          <w:sz w:val="25"/>
          <w:szCs w:val="25"/>
        </w:rPr>
        <w:t xml:space="preserve">22.2  Binding Arbitration</w:t>
      </w:r>
    </w:p>
    <w:p>
      <w:pPr>
        <w:spacing w:after="80" w:before="80" w:line="276"/>
        <w:jc w:val="both"/>
      </w:pPr>
      <w:r>
        <w:rPr>
          <w:rFonts w:ascii="Arial" w:cs="Arial" w:eastAsia="Arial" w:hAnsi="Arial"/>
          <w:b w:val="false"/>
          <w:bCs w:val="false"/>
          <w:i w:val="false"/>
          <w:iCs w:val="false"/>
          <w:color w:val="000000"/>
          <w:sz w:val="22"/>
          <w:szCs w:val="22"/>
        </w:rPr>
        <w:t xml:space="preserve">If a Dispute is not resolved during the Negotiation Period, it shall be finally and exclusively resolved by binding arbitration as follows: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Rules: Arbitration shall be conducted under the rules of the Dubai International Arbitration Centre (DIAC) as the primary arbitration forum, consistent with SIGN's incorporation in Dubai Internet City. Enterprise Customers may agree in writing to use the Cairo Regional Centre for International Commercial Arbitration (CRCICA) or the DIFC-LCIA Arbitration Centre as an alternative;</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Seat: The seat of arbitration shall be Dubai, United Arab Emirates, unless otherwise agreed in writing between the parties;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Language: Conducted in Arabic and English, with documents accepted in either language;</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Arbitrators: Disputes not exceeding USD 100,000 shall be resolved by a sole arbitrator; disputes exceeding USD 100,000 by a panel of three arbitrators;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Costs: Each party bears its own legal costs. Arbitration filing fees and administrative costs are allocated per the applicable arbitration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E86C29" w:sz="12"/>
              <w:bottom w:val="single" w:color="CBD5E1" w:sz="1"/>
              <w:right w:val="none" w:color="FFFFFF" w:sz="0"/>
            </w:tcBorders>
            <w:shd w:fill="FFF7ED" w:val="clear"/>
            <w:tcMar>
              <w:top w:type="dxa" w:w="120"/>
              <w:left w:type="dxa" w:w="180"/>
              <w:bottom w:type="dxa" w:w="120"/>
              <w:right w:type="dxa" w:w="180"/>
            </w:tcMar>
          </w:tcPr>
          <w:p>
            <w:pPr>
              <w:spacing w:after="60" w:before="0"/>
            </w:pPr>
            <w:r>
              <w:rPr>
                <w:rFonts w:ascii="Arial" w:cs="Arial" w:eastAsia="Arial" w:hAnsi="Arial"/>
                <w:b/>
                <w:bCs/>
                <w:color w:val="E86C29"/>
                <w:sz w:val="22"/>
                <w:szCs w:val="22"/>
              </w:rPr>
              <w:t xml:space="preserve">IMPORTANT — WAIVER OF JURY TRIAL AND CLASS ACTION</w:t>
            </w:r>
          </w:p>
          <w:p>
            <w:pPr>
              <w:spacing w:after="0" w:before="0"/>
              <w:jc w:val="both"/>
            </w:pPr>
            <w:r>
              <w:rPr>
                <w:rFonts w:ascii="Arial" w:cs="Arial" w:eastAsia="Arial" w:hAnsi="Arial"/>
                <w:color w:val="1E293B"/>
                <w:sz w:val="21"/>
                <w:szCs w:val="21"/>
              </w:rPr>
              <w:t xml:space="preserve">BY AGREEING TO THESE TERMS, YOU WAIVE YOUR RIGHT TO TRIAL BY JURY AND YOUR RIGHT TO PARTICIPATE IN ANY CLASS ACTION, COLLECTIVE ACTION, OR REPRESENTATIVE PROCEEDING WITH RESPECT TO ANY DISPUTE ARISING FROM THESE TERMS OR YOUR USE OF THE PLATFORM. ARBITRATION IS THE EXCLUSIVE REMEDY FOR ALL DISPUTES COVERED BY THIS SECTION, EXCEPT AS PROVIDED IN SECTION 22.4.</w:t>
            </w:r>
          </w:p>
        </w:tc>
      </w:tr>
    </w:tbl>
    <w:p>
      <w:pPr>
        <w:spacing w:after="80" w:before="0"/>
      </w:pPr>
      <w:r>
        <w:rPr>
          <w:rFonts w:ascii="Arial" w:cs="Arial" w:eastAsia="Arial" w:hAnsi="Arial"/>
          <w:b w:val="false"/>
          <w:bCs w:val="false"/>
          <w:i w:val="false"/>
          <w:iCs w:val="false"/>
          <w:color w:val="000000"/>
          <w:sz w:val="22"/>
          <w:szCs w:val="22"/>
        </w:rPr>
        <w:t xml:space="preserve"/>
      </w:r>
    </w:p>
    <w:p>
      <w:pPr>
        <w:pStyle w:val="Heading2"/>
        <w:spacing w:after="120" w:before="280"/>
      </w:pPr>
      <w:r>
        <w:rPr>
          <w:rFonts w:ascii="Arial" w:cs="Arial" w:eastAsia="Arial" w:hAnsi="Arial"/>
          <w:b/>
          <w:bCs/>
          <w:color w:val="0F1729"/>
          <w:sz w:val="25"/>
          <w:szCs w:val="25"/>
        </w:rPr>
        <w:t xml:space="preserve">22.3  Governing Law</w:t>
      </w:r>
    </w:p>
    <w:p>
      <w:pPr>
        <w:spacing w:after="80" w:before="80" w:line="276"/>
        <w:jc w:val="both"/>
      </w:pPr>
      <w:r>
        <w:rPr>
          <w:rFonts w:ascii="Arial" w:cs="Arial" w:eastAsia="Arial" w:hAnsi="Arial"/>
          <w:b w:val="false"/>
          <w:bCs w:val="false"/>
          <w:i w:val="false"/>
          <w:iCs w:val="false"/>
          <w:color w:val="000000"/>
          <w:sz w:val="22"/>
          <w:szCs w:val="22"/>
        </w:rPr>
        <w:t xml:space="preserve">These Terms and any Dispute arising from them shall be governed by and construed in accordance with the laws of the United Arab Emirates, as applicable in the Emirate of Dubai and the regulations of the Dubai Internet City Free Zone administered by the Dubai Development Authority (DDA). The Platform is operated by SIGN Technologies LLC, a company licensed and incorporated in Dubai Internet City Free Zone, Dubai, UAE.</w:t>
      </w:r>
    </w:p>
    <w:p>
      <w:pPr>
        <w:pStyle w:val="Heading2"/>
        <w:spacing w:after="120" w:before="280"/>
      </w:pPr>
      <w:r>
        <w:rPr>
          <w:rFonts w:ascii="Arial" w:cs="Arial" w:eastAsia="Arial" w:hAnsi="Arial"/>
          <w:b/>
          <w:bCs/>
          <w:color w:val="0F1729"/>
          <w:sz w:val="25"/>
          <w:szCs w:val="25"/>
        </w:rPr>
        <w:t xml:space="preserve">22.4  Exceptions to Arbitration</w:t>
      </w:r>
    </w:p>
    <w:p>
      <w:pPr>
        <w:spacing w:after="80" w:before="80" w:line="276"/>
        <w:jc w:val="both"/>
      </w:pPr>
      <w:r>
        <w:rPr>
          <w:rFonts w:ascii="Arial" w:cs="Arial" w:eastAsia="Arial" w:hAnsi="Arial"/>
          <w:b w:val="false"/>
          <w:bCs w:val="false"/>
          <w:i w:val="false"/>
          <w:iCs w:val="false"/>
          <w:color w:val="000000"/>
          <w:sz w:val="22"/>
          <w:szCs w:val="22"/>
        </w:rPr>
        <w:t xml:space="preserve">Either party may seek injunctive or other equitable relief in any court of competent jurisdiction to: (a) prevent actual or threatened infringement of Intellectual Property Rights; (b) prevent unauthorized access to or use of the Platform; or (c) preserve evidence pending arbitration. The parties consent to the non-exclusive jurisdiction of the Dubai courts (or, where applicable, the DIFC Courts, which apply English common law) for such applications.</w:t>
      </w:r>
    </w:p>
    <w:p>
      <w:pPr>
        <w:pStyle w:val="Heading2"/>
        <w:spacing w:after="120" w:before="280"/>
      </w:pPr>
      <w:r>
        <w:rPr>
          <w:rFonts w:ascii="Arial" w:cs="Arial" w:eastAsia="Arial" w:hAnsi="Arial"/>
          <w:b/>
          <w:bCs/>
          <w:color w:val="0F1729"/>
          <w:sz w:val="25"/>
          <w:szCs w:val="25"/>
        </w:rPr>
        <w:t xml:space="preserve">22.5  Time Limitation</w:t>
      </w:r>
    </w:p>
    <w:p>
      <w:pPr>
        <w:spacing w:after="80" w:before="80" w:line="276"/>
        <w:jc w:val="both"/>
      </w:pPr>
      <w:r>
        <w:rPr>
          <w:rFonts w:ascii="Arial" w:cs="Arial" w:eastAsia="Arial" w:hAnsi="Arial"/>
          <w:b w:val="false"/>
          <w:bCs w:val="false"/>
          <w:i w:val="false"/>
          <w:iCs w:val="false"/>
          <w:color w:val="000000"/>
          <w:sz w:val="22"/>
          <w:szCs w:val="22"/>
        </w:rPr>
        <w:t xml:space="preserve">Any claim or cause of action arising from or related to these Terms must be brought within two (2) years from the date on which the claim arose. Claims not brought within this period are permanently barred.</w:t>
      </w:r>
    </w:p>
    <w:p>
      <w:pPr>
        <w:spacing w:after="120" w:before="0"/>
      </w:pPr>
      <w:r>
        <w:rPr>
          <w:rFonts w:ascii="Arial" w:cs="Arial" w:eastAsia="Arial" w:hAnsi="Arial"/>
          <w:b w:val="false"/>
          <w:bCs w:val="false"/>
          <w:i w:val="false"/>
          <w:iCs w:val="false"/>
          <w:color w:val="000000"/>
          <w:sz w:val="22"/>
          <w:szCs w:val="22"/>
        </w:rPr>
        <w:t xml:space="preserve"/>
      </w:r>
    </w:p>
    <w:p>
      <w:pPr>
        <w:pStyle w:val="Heading1"/>
        <w:pBdr>
          <w:bottom w:val="single" w:color="4F6EF7" w:sz="8" w:space="4"/>
        </w:pBdr>
        <w:spacing w:after="160" w:before="360"/>
      </w:pPr>
      <w:r>
        <w:rPr>
          <w:rFonts w:ascii="Arial" w:cs="Arial" w:eastAsia="Arial" w:hAnsi="Arial"/>
          <w:b/>
          <w:bCs/>
          <w:color w:val="0F1729"/>
          <w:sz w:val="30"/>
          <w:szCs w:val="30"/>
        </w:rPr>
        <w:t xml:space="preserve">23. JURISDICTION-SPECIFIC SUPPLEMENTS — MENA REGION</w:t>
      </w:r>
    </w:p>
    <w:p>
      <w:pPr>
        <w:spacing w:after="80" w:before="80" w:line="276"/>
        <w:jc w:val="both"/>
      </w:pPr>
      <w:r>
        <w:rPr>
          <w:rFonts w:ascii="Arial" w:cs="Arial" w:eastAsia="Arial" w:hAnsi="Arial"/>
          <w:b w:val="false"/>
          <w:bCs w:val="false"/>
          <w:i w:val="false"/>
          <w:iCs w:val="false"/>
          <w:color w:val="000000"/>
          <w:sz w:val="22"/>
          <w:szCs w:val="22"/>
        </w:rPr>
        <w:t xml:space="preserve">The following supplemental terms apply to Users and Customers in the specified jurisdictions. In the event of any conflict between these supplements and the main body of these Terms, the relevant supplement shall prevail for Users in that jurisdiction to the extent of the inconsistency.</w:t>
      </w:r>
    </w:p>
    <w:p>
      <w:pPr>
        <w:pStyle w:val="Heading2"/>
        <w:spacing w:after="120" w:before="280"/>
      </w:pPr>
      <w:r>
        <w:rPr>
          <w:rFonts w:ascii="Arial" w:cs="Arial" w:eastAsia="Arial" w:hAnsi="Arial"/>
          <w:b/>
          <w:bCs/>
          <w:color w:val="0F1729"/>
          <w:sz w:val="25"/>
          <w:szCs w:val="25"/>
        </w:rPr>
        <w:t xml:space="preserve">23.1  Arab Republic of Egypt</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These Terms are subject to the laws of Egypt, including the Civil Code, Commercial Code, Electronic Signature Law No. 15/2004, and Personal Data Protection Law No. 151/2020;</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Personal data of Egyptian Users will be processed in compliance with PDPL No. 151/2020 and its Executive Regulations. Users have the right to access, correct, and delete their personal data and to lodge complaints with the National Telecommunications Regulatory Authority (NTRA) data protection unit;</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Arabic language versions of these Terms have legal precedence for Egyptian Users;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E-signatures are intended to comply with Egypt's Electronic Signature Law No. 15/2004, subject to applicable certificate authority requirements.</w:t>
      </w:r>
    </w:p>
    <w:p>
      <w:pPr>
        <w:pStyle w:val="Heading2"/>
        <w:spacing w:after="120" w:before="280"/>
      </w:pPr>
      <w:r>
        <w:rPr>
          <w:rFonts w:ascii="Arial" w:cs="Arial" w:eastAsia="Arial" w:hAnsi="Arial"/>
          <w:b/>
          <w:bCs/>
          <w:color w:val="0F1729"/>
          <w:sz w:val="25"/>
          <w:szCs w:val="25"/>
        </w:rPr>
        <w:t xml:space="preserve">23.2  United Arab Emirates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Users in the UAE are subject to Federal Decree-Law No. 45/2021 on Personal Data Protection. Data rights requests may be addressed to legal@sign.io;</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Users within the DIFC are subject to the DIFC Data Protection Law 2020 (DIFC Law No. 5 of 2020). A separate DPA may be required;</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Users within the ADGM are subject to ADGM Data Protection Regulations 2021. A separate DPA may be required;</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E-signatures are intended to comply with UAE Federal Decree No. 46/2021 on Electronic Transactions and Trust Services;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Disputes involving UAE-based Customers may be brought before DIAC as an alternative to CRCICA, subject to written agreement between the parties.</w:t>
      </w:r>
    </w:p>
    <w:p>
      <w:pPr>
        <w:pStyle w:val="Heading2"/>
        <w:spacing w:after="120" w:before="280"/>
      </w:pPr>
      <w:r>
        <w:rPr>
          <w:rFonts w:ascii="Arial" w:cs="Arial" w:eastAsia="Arial" w:hAnsi="Arial"/>
          <w:b/>
          <w:bCs/>
          <w:color w:val="0F1729"/>
          <w:sz w:val="25"/>
          <w:szCs w:val="25"/>
        </w:rPr>
        <w:t xml:space="preserve">23.3  Kingdom of Saudi Arabia</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Users in KSA are subject to the Personal Data Protection Law (PDPL) issued by Royal Decree M/19, regulated by SDAIA/NDMO. Personal data of Saudi Users will be processed in accordance with PDPL requirements, including mandatory opt-in consent for processing where required;</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Certain personal data relating to Saudi Users may be subject to data localization requirements under KSA law. SIGN will process such data within KSA or through approved transfer mechanisms as required;</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E-signatures are intended to comply with Saudi Arabia's Electronic Transactions Law issued by Royal Decree M/18;</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Arabic language versions of these Terms have legal precedence for Saudi Users.</w:t>
      </w:r>
    </w:p>
    <w:p>
      <w:pPr>
        <w:pStyle w:val="Heading2"/>
        <w:spacing w:after="120" w:before="280"/>
      </w:pPr>
      <w:r>
        <w:rPr>
          <w:rFonts w:ascii="Arial" w:cs="Arial" w:eastAsia="Arial" w:hAnsi="Arial"/>
          <w:b/>
          <w:bCs/>
          <w:color w:val="0F1729"/>
          <w:sz w:val="25"/>
          <w:szCs w:val="25"/>
        </w:rPr>
        <w:t xml:space="preserve">23.4  State of Qatar</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Users in Qatar are subject to Law No. 13/2016 on Privacy and Protection of Personal Data. Rights requests may be directed to legal@sign.io;</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E-signatures are intended to comply with Qatar's Law No. 16/2010 on Electronic Commerce and Transactions.</w:t>
      </w:r>
    </w:p>
    <w:p>
      <w:pPr>
        <w:pStyle w:val="Heading2"/>
        <w:spacing w:after="120" w:before="280"/>
      </w:pPr>
      <w:r>
        <w:rPr>
          <w:rFonts w:ascii="Arial" w:cs="Arial" w:eastAsia="Arial" w:hAnsi="Arial"/>
          <w:b/>
          <w:bCs/>
          <w:color w:val="0F1729"/>
          <w:sz w:val="25"/>
          <w:szCs w:val="25"/>
        </w:rPr>
        <w:t xml:space="preserve">23.5  Kingdom of Bahrain</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Users in Bahrain are subject to Personal Data Protection Law No. 30/2018, which is modeled on GDPR principles. Users have enhanced data rights under this law;</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E-signatures are intended to comply with Bahrain's Electronic Transactions Act No. 28/2002.</w:t>
      </w:r>
    </w:p>
    <w:p>
      <w:pPr>
        <w:pStyle w:val="Heading2"/>
        <w:spacing w:after="120" w:before="280"/>
      </w:pPr>
      <w:r>
        <w:rPr>
          <w:rFonts w:ascii="Arial" w:cs="Arial" w:eastAsia="Arial" w:hAnsi="Arial"/>
          <w:b/>
          <w:bCs/>
          <w:color w:val="0F1729"/>
          <w:sz w:val="25"/>
          <w:szCs w:val="25"/>
        </w:rPr>
        <w:t xml:space="preserve">23.6  Other MENA Jurisdictions</w:t>
      </w:r>
    </w:p>
    <w:p>
      <w:pPr>
        <w:spacing w:after="80" w:before="80" w:line="276"/>
        <w:jc w:val="both"/>
      </w:pPr>
      <w:r>
        <w:rPr>
          <w:rFonts w:ascii="Arial" w:cs="Arial" w:eastAsia="Arial" w:hAnsi="Arial"/>
          <w:b w:val="false"/>
          <w:bCs w:val="false"/>
          <w:i w:val="false"/>
          <w:iCs w:val="false"/>
          <w:color w:val="000000"/>
          <w:sz w:val="22"/>
          <w:szCs w:val="22"/>
        </w:rPr>
        <w:t xml:space="preserve">For Users in other MENA jurisdictions including Jordan, Kuwait, Morocco, and Tunisia, these Terms apply as written. SIGN will use reasonable efforts to comply with applicable local data protection and electronic transactions laws as such laws develop. Users are advised to review applicable local requirements independently.</w:t>
      </w:r>
    </w:p>
    <w:p>
      <w:pPr>
        <w:spacing w:after="120" w:before="0"/>
      </w:pPr>
      <w:r>
        <w:rPr>
          <w:rFonts w:ascii="Arial" w:cs="Arial" w:eastAsia="Arial" w:hAnsi="Arial"/>
          <w:b w:val="false"/>
          <w:bCs w:val="false"/>
          <w:i w:val="false"/>
          <w:iCs w:val="false"/>
          <w:color w:val="000000"/>
          <w:sz w:val="22"/>
          <w:szCs w:val="22"/>
        </w:rPr>
        <w:t xml:space="preserve"/>
      </w:r>
    </w:p>
    <w:p>
      <w:pPr>
        <w:pStyle w:val="Heading1"/>
        <w:pBdr>
          <w:bottom w:val="single" w:color="4F6EF7" w:sz="8" w:space="4"/>
        </w:pBdr>
        <w:spacing w:after="160" w:before="360"/>
      </w:pPr>
      <w:r>
        <w:rPr>
          <w:rFonts w:ascii="Arial" w:cs="Arial" w:eastAsia="Arial" w:hAnsi="Arial"/>
          <w:b/>
          <w:bCs/>
          <w:color w:val="0F1729"/>
          <w:sz w:val="30"/>
          <w:szCs w:val="30"/>
        </w:rPr>
        <w:t xml:space="preserve">24. GENERAL PROVISIONS</w:t>
      </w:r>
    </w:p>
    <w:p>
      <w:pPr>
        <w:pStyle w:val="Heading2"/>
        <w:spacing w:after="120" w:before="280"/>
      </w:pPr>
      <w:r>
        <w:rPr>
          <w:rFonts w:ascii="Arial" w:cs="Arial" w:eastAsia="Arial" w:hAnsi="Arial"/>
          <w:b/>
          <w:bCs/>
          <w:color w:val="0F1729"/>
          <w:sz w:val="25"/>
          <w:szCs w:val="25"/>
        </w:rPr>
        <w:t xml:space="preserve">24.1  Entire Agreement</w:t>
      </w:r>
    </w:p>
    <w:p>
      <w:pPr>
        <w:spacing w:after="80" w:before="80" w:line="276"/>
        <w:jc w:val="both"/>
      </w:pPr>
      <w:r>
        <w:rPr>
          <w:rFonts w:ascii="Arial" w:cs="Arial" w:eastAsia="Arial" w:hAnsi="Arial"/>
          <w:b w:val="false"/>
          <w:bCs w:val="false"/>
          <w:i w:val="false"/>
          <w:iCs w:val="false"/>
          <w:color w:val="000000"/>
          <w:sz w:val="22"/>
          <w:szCs w:val="22"/>
        </w:rPr>
        <w:t xml:space="preserve">These Terms, together with the SIGN Privacy Policy (available at ${MX_WEBSITE}/legal/privacy), Cookie Policy, Acceptable Use Policy, AI Attachment, Data Protection Attachment, Security Attachment, Reasonable Use Policy, and any applicable Subscription Order or Service Level Agreement, constitute the entire agreement between the parties with respect to the Platform and supersede all prior agreements and understandings.</w:t>
      </w:r>
    </w:p>
    <w:p>
      <w:pPr>
        <w:pStyle w:val="Heading2"/>
        <w:spacing w:after="120" w:before="280"/>
      </w:pPr>
      <w:r>
        <w:rPr>
          <w:rFonts w:ascii="Arial" w:cs="Arial" w:eastAsia="Arial" w:hAnsi="Arial"/>
          <w:b/>
          <w:bCs/>
          <w:color w:val="0F1729"/>
          <w:sz w:val="25"/>
          <w:szCs w:val="25"/>
        </w:rPr>
        <w:t xml:space="preserve">24.2  Severability</w:t>
      </w:r>
    </w:p>
    <w:p>
      <w:pPr>
        <w:spacing w:after="80" w:before="80" w:line="276"/>
        <w:jc w:val="both"/>
      </w:pPr>
      <w:r>
        <w:rPr>
          <w:rFonts w:ascii="Arial" w:cs="Arial" w:eastAsia="Arial" w:hAnsi="Arial"/>
          <w:b w:val="false"/>
          <w:bCs w:val="false"/>
          <w:i w:val="false"/>
          <w:iCs w:val="false"/>
          <w:color w:val="000000"/>
          <w:sz w:val="22"/>
          <w:szCs w:val="22"/>
        </w:rPr>
        <w:t xml:space="preserve">If any provision is found invalid or unenforceable, it shall be modified to the minimum extent necessary to make it enforceable. Remaining provisions shall continue in full force and effect.</w:t>
      </w:r>
    </w:p>
    <w:p>
      <w:pPr>
        <w:pStyle w:val="Heading2"/>
        <w:spacing w:after="120" w:before="280"/>
      </w:pPr>
      <w:r>
        <w:rPr>
          <w:rFonts w:ascii="Arial" w:cs="Arial" w:eastAsia="Arial" w:hAnsi="Arial"/>
          <w:b/>
          <w:bCs/>
          <w:color w:val="0F1729"/>
          <w:sz w:val="25"/>
          <w:szCs w:val="25"/>
        </w:rPr>
        <w:t xml:space="preserve">24.3  Waiver</w:t>
      </w:r>
    </w:p>
    <w:p>
      <w:pPr>
        <w:spacing w:after="80" w:before="80" w:line="276"/>
        <w:jc w:val="both"/>
      </w:pPr>
      <w:r>
        <w:rPr>
          <w:rFonts w:ascii="Arial" w:cs="Arial" w:eastAsia="Arial" w:hAnsi="Arial"/>
          <w:b w:val="false"/>
          <w:bCs w:val="false"/>
          <w:i w:val="false"/>
          <w:iCs w:val="false"/>
          <w:color w:val="000000"/>
          <w:sz w:val="22"/>
          <w:szCs w:val="22"/>
        </w:rPr>
        <w:t xml:space="preserve">No failure or delay by SIGN in exercising any right constitutes a waiver of that right. A waiver of any breach does not constitute a waiver of any subsequent breach.</w:t>
      </w:r>
    </w:p>
    <w:p>
      <w:pPr>
        <w:pStyle w:val="Heading2"/>
        <w:spacing w:after="120" w:before="280"/>
      </w:pPr>
      <w:r>
        <w:rPr>
          <w:rFonts w:ascii="Arial" w:cs="Arial" w:eastAsia="Arial" w:hAnsi="Arial"/>
          <w:b/>
          <w:bCs/>
          <w:color w:val="0F1729"/>
          <w:sz w:val="25"/>
          <w:szCs w:val="25"/>
        </w:rPr>
        <w:t xml:space="preserve">24.4  Assignment</w:t>
      </w:r>
    </w:p>
    <w:p>
      <w:pPr>
        <w:spacing w:after="80" w:before="80" w:line="276"/>
        <w:jc w:val="both"/>
      </w:pPr>
      <w:r>
        <w:rPr>
          <w:rFonts w:ascii="Arial" w:cs="Arial" w:eastAsia="Arial" w:hAnsi="Arial"/>
          <w:b w:val="false"/>
          <w:bCs w:val="false"/>
          <w:i w:val="false"/>
          <w:iCs w:val="false"/>
          <w:color w:val="000000"/>
          <w:sz w:val="22"/>
          <w:szCs w:val="22"/>
        </w:rPr>
        <w:t xml:space="preserve">You may not assign or transfer your rights or obligations under these Terms without SIGN's prior written consent. SIGN may assign or transfer these Terms without restriction, including in connection with a merger, acquisition, or sale of assets.</w:t>
      </w:r>
    </w:p>
    <w:p>
      <w:pPr>
        <w:pStyle w:val="Heading2"/>
        <w:spacing w:after="120" w:before="280"/>
      </w:pPr>
      <w:r>
        <w:rPr>
          <w:rFonts w:ascii="Arial" w:cs="Arial" w:eastAsia="Arial" w:hAnsi="Arial"/>
          <w:b/>
          <w:bCs/>
          <w:color w:val="0F1729"/>
          <w:sz w:val="25"/>
          <w:szCs w:val="25"/>
        </w:rPr>
        <w:t xml:space="preserve">24.5  Force Majeure</w:t>
      </w:r>
    </w:p>
    <w:p>
      <w:pPr>
        <w:spacing w:after="80" w:before="80" w:line="276"/>
        <w:jc w:val="both"/>
      </w:pPr>
      <w:r>
        <w:rPr>
          <w:rFonts w:ascii="Arial" w:cs="Arial" w:eastAsia="Arial" w:hAnsi="Arial"/>
          <w:b w:val="false"/>
          <w:bCs w:val="false"/>
          <w:i w:val="false"/>
          <w:iCs w:val="false"/>
          <w:color w:val="000000"/>
          <w:sz w:val="22"/>
          <w:szCs w:val="22"/>
        </w:rPr>
        <w:t xml:space="preserve">SIGN shall not be liable for any failure or delay due to causes beyond its reasonable control, including acts of God, natural disasters, war, terrorism, civil unrest, government actions, pandemics, cyberattacks, or internet infrastructure failures.</w:t>
      </w:r>
    </w:p>
    <w:p>
      <w:pPr>
        <w:pStyle w:val="Heading2"/>
        <w:spacing w:after="120" w:before="280"/>
      </w:pPr>
      <w:r>
        <w:rPr>
          <w:rFonts w:ascii="Arial" w:cs="Arial" w:eastAsia="Arial" w:hAnsi="Arial"/>
          <w:b/>
          <w:bCs/>
          <w:color w:val="0F1729"/>
          <w:sz w:val="25"/>
          <w:szCs w:val="25"/>
        </w:rPr>
        <w:t xml:space="preserve">24.6  Notices</w:t>
      </w:r>
    </w:p>
    <w:p>
      <w:pPr>
        <w:spacing w:after="80" w:before="80" w:line="276"/>
        <w:jc w:val="both"/>
      </w:pPr>
      <w:r>
        <w:rPr>
          <w:rFonts w:ascii="Arial" w:cs="Arial" w:eastAsia="Arial" w:hAnsi="Arial"/>
          <w:b w:val="false"/>
          <w:bCs w:val="false"/>
          <w:i w:val="false"/>
          <w:iCs w:val="false"/>
          <w:color w:val="000000"/>
          <w:sz w:val="22"/>
          <w:szCs w:val="22"/>
        </w:rPr>
        <w:t xml:space="preserve">Legal notices to SIGN must be sent to legal@sign.io or to SIGN Technologies LLC at our registered address. SIGN may send legal notices to the email address associated with your Account. Email notices are deemed received on the next business day after sending, provided no delivery failure notification is received.</w:t>
      </w:r>
    </w:p>
    <w:p>
      <w:pPr>
        <w:pStyle w:val="Heading2"/>
        <w:spacing w:after="120" w:before="280"/>
      </w:pPr>
      <w:r>
        <w:rPr>
          <w:rFonts w:ascii="Arial" w:cs="Arial" w:eastAsia="Arial" w:hAnsi="Arial"/>
          <w:b/>
          <w:bCs/>
          <w:color w:val="0F1729"/>
          <w:sz w:val="25"/>
          <w:szCs w:val="25"/>
        </w:rPr>
        <w:t xml:space="preserve">24.7  Relationship of Parties</w:t>
      </w:r>
    </w:p>
    <w:p>
      <w:pPr>
        <w:spacing w:after="80" w:before="80" w:line="276"/>
        <w:jc w:val="both"/>
      </w:pPr>
      <w:r>
        <w:rPr>
          <w:rFonts w:ascii="Arial" w:cs="Arial" w:eastAsia="Arial" w:hAnsi="Arial"/>
          <w:b w:val="false"/>
          <w:bCs w:val="false"/>
          <w:i w:val="false"/>
          <w:iCs w:val="false"/>
          <w:color w:val="000000"/>
          <w:sz w:val="22"/>
          <w:szCs w:val="22"/>
        </w:rPr>
        <w:t xml:space="preserve">Nothing in these Terms creates a partnership, joint venture, employment, or agency relationship. You have no authority to bind SIGN.</w:t>
      </w:r>
    </w:p>
    <w:p>
      <w:pPr>
        <w:pStyle w:val="Heading2"/>
        <w:spacing w:after="120" w:before="280"/>
      </w:pPr>
      <w:r>
        <w:rPr>
          <w:rFonts w:ascii="Arial" w:cs="Arial" w:eastAsia="Arial" w:hAnsi="Arial"/>
          <w:b/>
          <w:bCs/>
          <w:color w:val="0F1729"/>
          <w:sz w:val="25"/>
          <w:szCs w:val="25"/>
        </w:rPr>
        <w:t xml:space="preserve">24.8  No Third-Party Beneficiaries</w:t>
      </w:r>
    </w:p>
    <w:p>
      <w:pPr>
        <w:spacing w:after="80" w:before="80" w:line="276"/>
        <w:jc w:val="both"/>
      </w:pPr>
      <w:r>
        <w:rPr>
          <w:rFonts w:ascii="Arial" w:cs="Arial" w:eastAsia="Arial" w:hAnsi="Arial"/>
          <w:b w:val="false"/>
          <w:bCs w:val="false"/>
          <w:i w:val="false"/>
          <w:iCs w:val="false"/>
          <w:color w:val="000000"/>
          <w:sz w:val="22"/>
          <w:szCs w:val="22"/>
        </w:rPr>
        <w:t xml:space="preserve">These Terms are for the exclusive benefit of the parties. No third party shall have any rights or remedies hereunder.</w:t>
      </w:r>
    </w:p>
    <w:p>
      <w:pPr>
        <w:pStyle w:val="Heading2"/>
        <w:spacing w:after="120" w:before="280"/>
      </w:pPr>
      <w:r>
        <w:rPr>
          <w:rFonts w:ascii="Arial" w:cs="Arial" w:eastAsia="Arial" w:hAnsi="Arial"/>
          <w:b/>
          <w:bCs/>
          <w:color w:val="0F1729"/>
          <w:sz w:val="25"/>
          <w:szCs w:val="25"/>
        </w:rPr>
        <w:t xml:space="preserve">24.9  Version History</w:t>
      </w:r>
    </w:p>
    <w:p>
      <w:pPr>
        <w:spacing w:after="80" w:before="80" w:line="276"/>
        <w:jc w:val="both"/>
      </w:pPr>
      <w:r>
        <w:rPr>
          <w:rFonts w:ascii="Arial" w:cs="Arial" w:eastAsia="Arial" w:hAnsi="Arial"/>
          <w:b w:val="false"/>
          <w:bCs w:val="false"/>
          <w:i w:val="false"/>
          <w:iCs w:val="false"/>
          <w:color w:val="000000"/>
          <w:sz w:val="22"/>
          <w:szCs w:val="22"/>
        </w:rPr>
        <w:t xml:space="preserve">SIGN maintains a version history of these Terms. Previous versions are available upon request to legal@sign.io. The current version and effective date are displayed at www.sign.io/legal/terms.</w:t>
      </w:r>
    </w:p>
    <w:p>
      <w:pPr>
        <w:spacing w:after="120" w:before="0"/>
      </w:pPr>
      <w:r>
        <w:rPr>
          <w:rFonts w:ascii="Arial" w:cs="Arial" w:eastAsia="Arial" w:hAnsi="Arial"/>
          <w:b w:val="false"/>
          <w:bCs w:val="false"/>
          <w:i w:val="false"/>
          <w:iCs w:val="false"/>
          <w:color w:val="000000"/>
          <w:sz w:val="22"/>
          <w:szCs w:val="22"/>
        </w:rPr>
        <w:t xml:space="preserve"/>
      </w:r>
    </w:p>
    <w:p>
      <w:pPr>
        <w:pStyle w:val="Heading1"/>
        <w:pBdr>
          <w:bottom w:val="single" w:color="4F6EF7" w:sz="8" w:space="4"/>
        </w:pBdr>
        <w:spacing w:after="160" w:before="360"/>
      </w:pPr>
      <w:r>
        <w:rPr>
          <w:rFonts w:ascii="Arial" w:cs="Arial" w:eastAsia="Arial" w:hAnsi="Arial"/>
          <w:b/>
          <w:bCs/>
          <w:color w:val="0F1729"/>
          <w:sz w:val="30"/>
          <w:szCs w:val="30"/>
        </w:rPr>
        <w:t xml:space="preserve">25. CONTACT INFORMATION</w:t>
      </w:r>
    </w:p>
    <w:p>
      <w:pPr>
        <w:spacing w:after="80" w:before="80" w:line="276"/>
        <w:jc w:val="both"/>
      </w:pPr>
      <w:r>
        <w:rPr>
          <w:rFonts w:ascii="Arial" w:cs="Arial" w:eastAsia="Arial" w:hAnsi="Arial"/>
          <w:b w:val="false"/>
          <w:bCs w:val="false"/>
          <w:i w:val="false"/>
          <w:iCs w:val="false"/>
          <w:color w:val="000000"/>
          <w:sz w:val="22"/>
          <w:szCs w:val="22"/>
        </w:rPr>
        <w:t xml:space="preserve">For any questions, concerns, or requests relating to these Terms, the Platform, or your Account:</w:t>
      </w:r>
    </w:p>
    <w:p>
      <w:pPr>
        <w:spacing w:after="8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pPr>
            <w:r>
              <w:rPr>
                <w:rFonts w:ascii="Arial" w:cs="Arial" w:eastAsia="Arial" w:hAnsi="Arial"/>
                <w:b/>
                <w:bCs/>
                <w:color w:val="FFFFFF"/>
                <w:sz w:val="21"/>
                <w:szCs w:val="21"/>
              </w:rPr>
              <w:t xml:space="preserve">Contact Type</w:t>
            </w:r>
          </w:p>
        </w:tc>
        <w:tc>
          <w:tcPr>
            <w:tcW w:type="dxa" w:w="656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pPr>
            <w:r>
              <w:rPr>
                <w:rFonts w:ascii="Arial" w:cs="Arial" w:eastAsia="Arial" w:hAnsi="Arial"/>
                <w:b/>
                <w:bCs/>
                <w:color w:val="FFFFFF"/>
                <w:sz w:val="21"/>
                <w:szCs w:val="21"/>
              </w:rPr>
              <w:t xml:space="preserve">Details</w:t>
            </w:r>
          </w:p>
        </w:tc>
      </w:tr>
      <w:tr>
        <w:tc>
          <w:tcPr>
            <w:tcW w:type="dxa" w:w="28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pPr>
              <w:spacing w:after="0" w:before="0"/>
            </w:pPr>
            <w:r>
              <w:rPr>
                <w:rFonts w:ascii="Arial" w:cs="Arial" w:eastAsia="Arial" w:hAnsi="Arial"/>
                <w:b/>
                <w:bCs/>
                <w:i w:val="false"/>
                <w:iCs w:val="false"/>
                <w:color w:val="000000"/>
                <w:sz w:val="22"/>
                <w:szCs w:val="22"/>
              </w:rPr>
              <w:t xml:space="preserve">General Legal Inquiries</w:t>
            </w:r>
          </w:p>
        </w:tc>
        <w:tc>
          <w:tcPr>
            <w:tcW w:type="dxa" w:w="6560"/>
            <w:tcBorders>
              <w:top w:val="single" w:color="CBD5E1" w:sz="1"/>
              <w:left w:val="single" w:color="CBD5E1" w:sz="1"/>
              <w:bottom w:val="single" w:color="CBD5E1" w:sz="1"/>
              <w:right w:val="single" w:color="CBD5E1" w:sz="1"/>
            </w:tcBorders>
            <w:tcMar>
              <w:top w:type="dxa" w:w="100"/>
              <w:left w:type="dxa" w:w="160"/>
              <w:bottom w:type="dxa" w:w="100"/>
              <w:right w:type="dxa" w:w="160"/>
            </w:tcMar>
          </w:tcPr>
          <w:p>
            <w:pPr>
              <w:spacing w:after="0" w:before="0"/>
            </w:pPr>
            <w:r>
              <w:rPr>
                <w:rFonts w:ascii="Arial" w:cs="Arial" w:eastAsia="Arial" w:hAnsi="Arial"/>
                <w:b w:val="false"/>
                <w:bCs w:val="false"/>
                <w:i w:val="false"/>
                <w:iCs w:val="false"/>
                <w:color w:val="000000"/>
                <w:sz w:val="22"/>
                <w:szCs w:val="22"/>
              </w:rPr>
              <w:t xml:space="preserve">legal@sign.io</w:t>
            </w:r>
          </w:p>
        </w:tc>
      </w:tr>
      <w:tr>
        <w:tc>
          <w:tcPr>
            <w:tcW w:type="dxa" w:w="28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pPr>
              <w:spacing w:after="0" w:before="0"/>
            </w:pPr>
            <w:r>
              <w:rPr>
                <w:rFonts w:ascii="Arial" w:cs="Arial" w:eastAsia="Arial" w:hAnsi="Arial"/>
                <w:b/>
                <w:bCs/>
                <w:i w:val="false"/>
                <w:iCs w:val="false"/>
                <w:color w:val="000000"/>
                <w:sz w:val="22"/>
                <w:szCs w:val="22"/>
              </w:rPr>
              <w:t xml:space="preserve">Customer Support</w:t>
            </w:r>
          </w:p>
        </w:tc>
        <w:tc>
          <w:tcPr>
            <w:tcW w:type="dxa" w:w="6560"/>
            <w:tcBorders>
              <w:top w:val="single" w:color="CBD5E1" w:sz="1"/>
              <w:left w:val="single" w:color="CBD5E1" w:sz="1"/>
              <w:bottom w:val="single" w:color="CBD5E1" w:sz="1"/>
              <w:right w:val="single" w:color="CBD5E1" w:sz="1"/>
            </w:tcBorders>
            <w:tcMar>
              <w:top w:type="dxa" w:w="100"/>
              <w:left w:type="dxa" w:w="160"/>
              <w:bottom w:type="dxa" w:w="100"/>
              <w:right w:type="dxa" w:w="160"/>
            </w:tcMar>
          </w:tcPr>
          <w:p>
            <w:pPr>
              <w:spacing w:after="0" w:before="0"/>
            </w:pPr>
            <w:r>
              <w:rPr>
                <w:rFonts w:ascii="Arial" w:cs="Arial" w:eastAsia="Arial" w:hAnsi="Arial"/>
                <w:b w:val="false"/>
                <w:bCs w:val="false"/>
                <w:i w:val="false"/>
                <w:iCs w:val="false"/>
                <w:color w:val="000000"/>
                <w:sz w:val="22"/>
                <w:szCs w:val="22"/>
              </w:rPr>
              <w:t xml:space="preserve">support@sign.io</w:t>
            </w:r>
          </w:p>
        </w:tc>
      </w:tr>
      <w:tr>
        <w:tc>
          <w:tcPr>
            <w:tcW w:type="dxa" w:w="28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pPr>
              <w:spacing w:after="0" w:before="0"/>
            </w:pPr>
            <w:r>
              <w:rPr>
                <w:rFonts w:ascii="Arial" w:cs="Arial" w:eastAsia="Arial" w:hAnsi="Arial"/>
                <w:b/>
                <w:bCs/>
                <w:i w:val="false"/>
                <w:iCs w:val="false"/>
                <w:color w:val="000000"/>
                <w:sz w:val="22"/>
                <w:szCs w:val="22"/>
              </w:rPr>
              <w:t xml:space="preserve">Data Protection / Privacy</w:t>
            </w:r>
          </w:p>
        </w:tc>
        <w:tc>
          <w:tcPr>
            <w:tcW w:type="dxa" w:w="6560"/>
            <w:tcBorders>
              <w:top w:val="single" w:color="CBD5E1" w:sz="1"/>
              <w:left w:val="single" w:color="CBD5E1" w:sz="1"/>
              <w:bottom w:val="single" w:color="CBD5E1" w:sz="1"/>
              <w:right w:val="single" w:color="CBD5E1" w:sz="1"/>
            </w:tcBorders>
            <w:tcMar>
              <w:top w:type="dxa" w:w="100"/>
              <w:left w:type="dxa" w:w="160"/>
              <w:bottom w:type="dxa" w:w="100"/>
              <w:right w:type="dxa" w:w="160"/>
            </w:tcMar>
          </w:tcPr>
          <w:p>
            <w:pPr>
              <w:spacing w:after="0" w:before="0"/>
            </w:pPr>
            <w:r>
              <w:rPr>
                <w:rFonts w:ascii="Arial" w:cs="Arial" w:eastAsia="Arial" w:hAnsi="Arial"/>
                <w:b w:val="false"/>
                <w:bCs w:val="false"/>
                <w:i w:val="false"/>
                <w:iCs w:val="false"/>
                <w:color w:val="000000"/>
                <w:sz w:val="22"/>
                <w:szCs w:val="22"/>
              </w:rPr>
              <w:t xml:space="preserve">privacy@sign.io</w:t>
            </w:r>
          </w:p>
        </w:tc>
      </w:tr>
      <w:tr>
        <w:tc>
          <w:tcPr>
            <w:tcW w:type="dxa" w:w="28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pPr>
              <w:spacing w:after="0" w:before="0"/>
            </w:pPr>
            <w:r>
              <w:rPr>
                <w:rFonts w:ascii="Arial" w:cs="Arial" w:eastAsia="Arial" w:hAnsi="Arial"/>
                <w:b/>
                <w:bCs/>
                <w:i w:val="false"/>
                <w:iCs w:val="false"/>
                <w:color w:val="000000"/>
                <w:sz w:val="22"/>
                <w:szCs w:val="22"/>
              </w:rPr>
              <w:t xml:space="preserve">AI Data Controls / Opt-Out</w:t>
            </w:r>
          </w:p>
        </w:tc>
        <w:tc>
          <w:tcPr>
            <w:tcW w:type="dxa" w:w="6560"/>
            <w:tcBorders>
              <w:top w:val="single" w:color="CBD5E1" w:sz="1"/>
              <w:left w:val="single" w:color="CBD5E1" w:sz="1"/>
              <w:bottom w:val="single" w:color="CBD5E1" w:sz="1"/>
              <w:right w:val="single" w:color="CBD5E1" w:sz="1"/>
            </w:tcBorders>
            <w:tcMar>
              <w:top w:type="dxa" w:w="100"/>
              <w:left w:type="dxa" w:w="160"/>
              <w:bottom w:type="dxa" w:w="100"/>
              <w:right w:type="dxa" w:w="160"/>
            </w:tcMar>
          </w:tcPr>
          <w:p>
            <w:pPr>
              <w:spacing w:after="0" w:before="0"/>
            </w:pPr>
            <w:r>
              <w:rPr>
                <w:rFonts w:ascii="Arial" w:cs="Arial" w:eastAsia="Arial" w:hAnsi="Arial"/>
                <w:b w:val="false"/>
                <w:bCs w:val="false"/>
                <w:i w:val="false"/>
                <w:iCs w:val="false"/>
                <w:color w:val="000000"/>
                <w:sz w:val="22"/>
                <w:szCs w:val="22"/>
              </w:rPr>
              <w:t xml:space="preserve">privacy@sign.io</w:t>
            </w:r>
          </w:p>
        </w:tc>
      </w:tr>
      <w:tr>
        <w:tc>
          <w:tcPr>
            <w:tcW w:type="dxa" w:w="28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pPr>
              <w:spacing w:after="0" w:before="0"/>
            </w:pPr>
            <w:r>
              <w:rPr>
                <w:rFonts w:ascii="Arial" w:cs="Arial" w:eastAsia="Arial" w:hAnsi="Arial"/>
                <w:b/>
                <w:bCs/>
                <w:i w:val="false"/>
                <w:iCs w:val="false"/>
                <w:color w:val="000000"/>
                <w:sz w:val="22"/>
                <w:szCs w:val="22"/>
              </w:rPr>
              <w:t xml:space="preserve">Website</w:t>
            </w:r>
          </w:p>
        </w:tc>
        <w:tc>
          <w:tcPr>
            <w:tcW w:type="dxa" w:w="6560"/>
            <w:tcBorders>
              <w:top w:val="single" w:color="CBD5E1" w:sz="1"/>
              <w:left w:val="single" w:color="CBD5E1" w:sz="1"/>
              <w:bottom w:val="single" w:color="CBD5E1" w:sz="1"/>
              <w:right w:val="single" w:color="CBD5E1" w:sz="1"/>
            </w:tcBorders>
            <w:tcMar>
              <w:top w:type="dxa" w:w="100"/>
              <w:left w:type="dxa" w:w="160"/>
              <w:bottom w:type="dxa" w:w="100"/>
              <w:right w:type="dxa" w:w="160"/>
            </w:tcMar>
          </w:tcPr>
          <w:p>
            <w:pPr>
              <w:spacing w:after="0" w:before="0"/>
            </w:pPr>
            <w:r>
              <w:rPr>
                <w:rFonts w:ascii="Arial" w:cs="Arial" w:eastAsia="Arial" w:hAnsi="Arial"/>
                <w:b w:val="false"/>
                <w:bCs w:val="false"/>
                <w:i w:val="false"/>
                <w:iCs w:val="false"/>
                <w:color w:val="000000"/>
                <w:sz w:val="22"/>
                <w:szCs w:val="22"/>
              </w:rPr>
              <w:t xml:space="preserve">www.sign.io</w:t>
            </w:r>
          </w:p>
        </w:tc>
      </w:tr>
      <w:tr>
        <w:tc>
          <w:tcPr>
            <w:tcW w:type="dxa" w:w="28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pPr>
              <w:spacing w:after="0" w:before="0"/>
            </w:pPr>
            <w:r>
              <w:rPr>
                <w:rFonts w:ascii="Arial" w:cs="Arial" w:eastAsia="Arial" w:hAnsi="Arial"/>
                <w:b/>
                <w:bCs/>
                <w:i w:val="false"/>
                <w:iCs w:val="false"/>
                <w:color w:val="000000"/>
                <w:sz w:val="22"/>
                <w:szCs w:val="22"/>
              </w:rPr>
              <w:t xml:space="preserve">SIGN Legal Hub</w:t>
            </w:r>
          </w:p>
        </w:tc>
        <w:tc>
          <w:tcPr>
            <w:tcW w:type="dxa" w:w="6560"/>
            <w:tcBorders>
              <w:top w:val="single" w:color="CBD5E1" w:sz="1"/>
              <w:left w:val="single" w:color="CBD5E1" w:sz="1"/>
              <w:bottom w:val="single" w:color="CBD5E1" w:sz="1"/>
              <w:right w:val="single" w:color="CBD5E1" w:sz="1"/>
            </w:tcBorders>
            <w:tcMar>
              <w:top w:type="dxa" w:w="100"/>
              <w:left w:type="dxa" w:w="160"/>
              <w:bottom w:type="dxa" w:w="100"/>
              <w:right w:type="dxa" w:w="160"/>
            </w:tcMar>
          </w:tcPr>
          <w:p>
            <w:pPr>
              <w:spacing w:after="0" w:before="0"/>
            </w:pPr>
            <w:r>
              <w:rPr>
                <w:rFonts w:ascii="Arial" w:cs="Arial" w:eastAsia="Arial" w:hAnsi="Arial"/>
                <w:b w:val="false"/>
                <w:bCs w:val="false"/>
                <w:i w:val="false"/>
                <w:iCs w:val="false"/>
                <w:color w:val="000000"/>
                <w:sz w:val="22"/>
                <w:szCs w:val="22"/>
              </w:rPr>
              <w:t xml:space="preserve">www.sign.io/legal</w:t>
            </w:r>
          </w:p>
        </w:tc>
      </w:tr>
      <w:tr>
        <w:tc>
          <w:tcPr>
            <w:tcW w:type="dxa" w:w="28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pPr>
              <w:spacing w:after="0" w:before="0"/>
            </w:pPr>
            <w:r>
              <w:rPr>
                <w:rFonts w:ascii="Arial" w:cs="Arial" w:eastAsia="Arial" w:hAnsi="Arial"/>
                <w:b/>
                <w:bCs/>
                <w:i w:val="false"/>
                <w:iCs w:val="false"/>
                <w:color w:val="000000"/>
                <w:sz w:val="22"/>
                <w:szCs w:val="22"/>
              </w:rPr>
              <w:t xml:space="preserve">SIGN Privacy Policy</w:t>
            </w:r>
          </w:p>
        </w:tc>
        <w:tc>
          <w:tcPr>
            <w:tcW w:type="dxa" w:w="6560"/>
            <w:tcBorders>
              <w:top w:val="single" w:color="CBD5E1" w:sz="1"/>
              <w:left w:val="single" w:color="CBD5E1" w:sz="1"/>
              <w:bottom w:val="single" w:color="CBD5E1" w:sz="1"/>
              <w:right w:val="single" w:color="CBD5E1" w:sz="1"/>
            </w:tcBorders>
            <w:tcMar>
              <w:top w:type="dxa" w:w="100"/>
              <w:left w:type="dxa" w:w="160"/>
              <w:bottom w:type="dxa" w:w="100"/>
              <w:right w:type="dxa" w:w="160"/>
            </w:tcMar>
          </w:tcPr>
          <w:p>
            <w:pPr>
              <w:spacing w:after="0" w:before="0"/>
            </w:pPr>
            <w:r>
              <w:rPr>
                <w:rFonts w:ascii="Arial" w:cs="Arial" w:eastAsia="Arial" w:hAnsi="Arial"/>
                <w:b w:val="false"/>
                <w:bCs w:val="false"/>
                <w:i w:val="false"/>
                <w:iCs w:val="false"/>
                <w:color w:val="000000"/>
                <w:sz w:val="22"/>
                <w:szCs w:val="22"/>
              </w:rPr>
              <w:t xml:space="preserve">www.sign.io/legal/privacy</w:t>
            </w:r>
          </w:p>
        </w:tc>
      </w:tr>
      <w:tr>
        <w:tc>
          <w:tcPr>
            <w:tcW w:type="dxa" w:w="28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pPr>
              <w:spacing w:after="0" w:before="0"/>
            </w:pPr>
            <w:r>
              <w:rPr>
                <w:rFonts w:ascii="Arial" w:cs="Arial" w:eastAsia="Arial" w:hAnsi="Arial"/>
                <w:b/>
                <w:bCs/>
                <w:i w:val="false"/>
                <w:iCs w:val="false"/>
                <w:color w:val="000000"/>
                <w:sz w:val="22"/>
                <w:szCs w:val="22"/>
              </w:rPr>
              <w:t xml:space="preserve">SIGN Cookie Policy</w:t>
            </w:r>
          </w:p>
        </w:tc>
        <w:tc>
          <w:tcPr>
            <w:tcW w:type="dxa" w:w="6560"/>
            <w:tcBorders>
              <w:top w:val="single" w:color="CBD5E1" w:sz="1"/>
              <w:left w:val="single" w:color="CBD5E1" w:sz="1"/>
              <w:bottom w:val="single" w:color="CBD5E1" w:sz="1"/>
              <w:right w:val="single" w:color="CBD5E1" w:sz="1"/>
            </w:tcBorders>
            <w:tcMar>
              <w:top w:type="dxa" w:w="100"/>
              <w:left w:type="dxa" w:w="160"/>
              <w:bottom w:type="dxa" w:w="100"/>
              <w:right w:type="dxa" w:w="160"/>
            </w:tcMar>
          </w:tcPr>
          <w:p>
            <w:pPr>
              <w:spacing w:after="0" w:before="0"/>
            </w:pPr>
            <w:r>
              <w:rPr>
                <w:rFonts w:ascii="Arial" w:cs="Arial" w:eastAsia="Arial" w:hAnsi="Arial"/>
                <w:b w:val="false"/>
                <w:bCs w:val="false"/>
                <w:i w:val="false"/>
                <w:iCs w:val="false"/>
                <w:color w:val="000000"/>
                <w:sz w:val="22"/>
                <w:szCs w:val="22"/>
              </w:rPr>
              <w:t xml:space="preserve">www.sign.io/legal/cookies</w:t>
            </w:r>
          </w:p>
        </w:tc>
      </w:tr>
      <w:tr>
        <w:tc>
          <w:tcPr>
            <w:tcW w:type="dxa" w:w="28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pPr>
              <w:spacing w:after="0" w:before="0"/>
            </w:pPr>
            <w:r>
              <w:rPr>
                <w:rFonts w:ascii="Arial" w:cs="Arial" w:eastAsia="Arial" w:hAnsi="Arial"/>
                <w:b/>
                <w:bCs/>
                <w:i w:val="false"/>
                <w:iCs w:val="false"/>
                <w:color w:val="000000"/>
                <w:sz w:val="22"/>
                <w:szCs w:val="22"/>
              </w:rPr>
              <w:t xml:space="preserve">Communication Preferences</w:t>
            </w:r>
          </w:p>
        </w:tc>
        <w:tc>
          <w:tcPr>
            <w:tcW w:type="dxa" w:w="6560"/>
            <w:tcBorders>
              <w:top w:val="single" w:color="CBD5E1" w:sz="1"/>
              <w:left w:val="single" w:color="CBD5E1" w:sz="1"/>
              <w:bottom w:val="single" w:color="CBD5E1" w:sz="1"/>
              <w:right w:val="single" w:color="CBD5E1" w:sz="1"/>
            </w:tcBorders>
            <w:tcMar>
              <w:top w:type="dxa" w:w="100"/>
              <w:left w:type="dxa" w:w="160"/>
              <w:bottom w:type="dxa" w:w="100"/>
              <w:right w:type="dxa" w:w="160"/>
            </w:tcMar>
          </w:tcPr>
          <w:p>
            <w:pPr>
              <w:spacing w:after="0" w:before="0"/>
            </w:pPr>
            <w:r>
              <w:rPr>
                <w:rFonts w:ascii="Arial" w:cs="Arial" w:eastAsia="Arial" w:hAnsi="Arial"/>
                <w:b w:val="false"/>
                <w:bCs w:val="false"/>
                <w:i w:val="false"/>
                <w:iCs w:val="false"/>
                <w:color w:val="000000"/>
                <w:sz w:val="22"/>
                <w:szCs w:val="22"/>
              </w:rPr>
              <w:t xml:space="preserve">www.sign.io/preferences</w:t>
            </w:r>
          </w:p>
        </w:tc>
      </w:tr>
    </w:tbl>
    <w:p>
      <w:pPr>
        <w:spacing w:after="200" w:before="0"/>
      </w:pPr>
      <w:r>
        <w:rPr>
          <w:rFonts w:ascii="Arial" w:cs="Arial" w:eastAsia="Arial" w:hAnsi="Arial"/>
          <w:b w:val="false"/>
          <w:bCs w:val="false"/>
          <w:i w:val="false"/>
          <w:iCs w:val="false"/>
          <w:color w:val="000000"/>
          <w:sz w:val="22"/>
          <w:szCs w:val="22"/>
        </w:rPr>
        <w:t xml:space="preserve"/>
      </w:r>
    </w:p>
    <w:p>
      <w:pPr>
        <w:spacing w:after="80" w:before="0"/>
        <w:jc w:val="center"/>
      </w:pPr>
      <w:r>
        <w:rPr>
          <w:rFonts w:ascii="Arial" w:cs="Arial" w:eastAsia="Arial" w:hAnsi="Arial"/>
          <w:b w:val="false"/>
          <w:bCs w:val="false"/>
          <w:i w:val="false"/>
          <w:iCs w:val="false"/>
          <w:color w:val="64748B"/>
          <w:sz w:val="21"/>
          <w:szCs w:val="21"/>
        </w:rPr>
        <w:t xml:space="preserve">These Terms were last updated on </w:t>
      </w:r>
      <w:r>
        <w:rPr>
          <w:rFonts w:ascii="Arial" w:cs="Arial" w:eastAsia="Arial" w:hAnsi="Arial"/>
          <w:b/>
          <w:bCs/>
          <w:i w:val="false"/>
          <w:iCs w:val="false"/>
          <w:color w:val="0F1729"/>
          <w:sz w:val="21"/>
          <w:szCs w:val="21"/>
        </w:rPr>
        <w:t xml:space="preserve">June 1, 2025</w:t>
      </w:r>
      <w:r>
        <w:rPr>
          <w:rFonts w:ascii="Arial" w:cs="Arial" w:eastAsia="Arial" w:hAnsi="Arial"/>
          <w:b w:val="false"/>
          <w:bCs w:val="false"/>
          <w:i w:val="false"/>
          <w:iCs w:val="false"/>
          <w:color w:val="64748B"/>
          <w:sz w:val="21"/>
          <w:szCs w:val="21"/>
        </w:rPr>
        <w:t xml:space="preserve"> and are effective as of </w:t>
      </w:r>
      <w:r>
        <w:rPr>
          <w:rFonts w:ascii="Arial" w:cs="Arial" w:eastAsia="Arial" w:hAnsi="Arial"/>
          <w:b/>
          <w:bCs/>
          <w:i w:val="false"/>
          <w:iCs w:val="false"/>
          <w:color w:val="0F1729"/>
          <w:sz w:val="21"/>
          <w:szCs w:val="21"/>
        </w:rPr>
        <w:t xml:space="preserve">June 1, 2025</w:t>
      </w:r>
      <w:r>
        <w:rPr>
          <w:rFonts w:ascii="Arial" w:cs="Arial" w:eastAsia="Arial" w:hAnsi="Arial"/>
          <w:b w:val="false"/>
          <w:bCs w:val="false"/>
          <w:i w:val="false"/>
          <w:iCs w:val="false"/>
          <w:color w:val="64748B"/>
          <w:sz w:val="21"/>
          <w:szCs w:val="21"/>
        </w:rPr>
        <w:t xml:space="preserve">.</w:t>
      </w:r>
    </w:p>
    <w:p>
      <w:pPr>
        <w:spacing w:after="0" w:before="0"/>
        <w:jc w:val="center"/>
      </w:pPr>
      <w:r>
        <w:rPr>
          <w:rFonts w:ascii="Arial" w:cs="Arial" w:eastAsia="Arial" w:hAnsi="Arial"/>
          <w:color w:val="64748B"/>
          <w:sz w:val="20"/>
          <w:szCs w:val="20"/>
        </w:rPr>
        <w:t xml:space="preserve">© 2026 SIGN Technologies LLC. All rights reserved.</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F6EF7" w:sz="4" w:space="4"/>
      </w:pBdr>
      <w:spacing w:after="0" w:before="80"/>
      <w:jc w:val="center"/>
    </w:pPr>
    <w:r>
      <w:rPr>
        <w:rFonts w:ascii="Arial" w:cs="Arial" w:eastAsia="Arial" w:hAnsi="Arial"/>
        <w:color w:val="64748B"/>
        <w:sz w:val="16"/>
        <w:szCs w:val="16"/>
      </w:rPr>
      <w:t xml:space="preserve">© 2026 SIGN Technologies LLC  |  www.sign.io/legal/terms  |  Last Updated: June 1, 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6EF7" w:sz="4" w:space="4"/>
      </w:pBdr>
      <w:spacing w:after="80" w:before="0"/>
    </w:pPr>
    <w:r>
      <w:rPr>
        <w:rFonts w:ascii="Arial" w:cs="Arial" w:eastAsia="Arial" w:hAnsi="Arial"/>
        <w:color w:val="64748B"/>
        <w:sz w:val="16"/>
        <w:szCs w:val="16"/>
      </w:rPr>
      <w:t xml:space="preserve">SIGN PLATFORM  |  TERMS AND CONDITIONS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F1729"/>
      <w:sz w:val="30"/>
      <w:szCs w:val="30"/>
    </w:rPr>
  </w:style>
  <w:style w:type="paragraph" w:styleId="Heading2">
    <w:name w:val="Heading 2"/>
    <w:basedOn w:val="Normal"/>
    <w:next w:val="Normal"/>
    <w:qFormat/>
    <w:pPr>
      <w:spacing w:after="120" w:before="280"/>
      <w:outlineLvl w:val="1"/>
    </w:pPr>
    <w:rPr>
      <w:rFonts w:ascii="Arial" w:cs="Arial" w:eastAsia="Arial" w:hAnsi="Arial"/>
      <w:b/>
      <w:bCs/>
      <w:color w:val="0F1729"/>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2026-05-07T12:38:38.833Z</dcterms:created>
  <dcterms:modified xsi:type="dcterms:W3CDTF">2026-05-07T12:38:38.833Z</dcterms:modified>
</cp:coreProperties>
</file>

<file path=docProps/custom.xml><?xml version="1.0" encoding="utf-8"?>
<Properties xmlns="http://schemas.openxmlformats.org/officeDocument/2006/custom-properties" xmlns:vt="http://schemas.openxmlformats.org/officeDocument/2006/docPropsVTypes"/>
</file>