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Static Analysis Report</w:t>
      </w:r>
    </w:p>
    <w:p/>
    <w:p>
      <w:r>
        <w:t>Sample Name: sample_mal.exe</w:t>
      </w:r>
    </w:p>
    <w:p>
      <w:r>
        <w:t>MD5 Hash: e99a18c428cb38d5f260853678922e03</w:t>
      </w:r>
    </w:p>
    <w:p>
      <w:r>
        <w:t>File Type: Portable Executable (PE32)</w:t>
      </w:r>
    </w:p>
    <w:p>
      <w:r>
        <w:t>File Size: 152 KB</w:t>
      </w:r>
    </w:p>
    <w:p/>
    <w:p>
      <w:r>
        <w:t>Findings:</w:t>
      </w:r>
    </w:p>
    <w:p>
      <w:r>
        <w:t>- Suspicious Imports: CreateRemoteThread, VirtualAlloc, WinExec</w:t>
      </w:r>
    </w:p>
    <w:p>
      <w:r>
        <w:t>- Embedded Strings:</w:t>
      </w:r>
    </w:p>
    <w:p>
      <w:r>
        <w:t>* http://malicious-example.com/c2</w:t>
      </w:r>
    </w:p>
    <w:p>
      <w:r>
        <w:t>* HKCU\Software\Microsoft\Windows\CurrentVersion\Run</w:t>
      </w:r>
    </w:p>
    <w:p>
      <w:r>
        <w:t>* svchost32.exe</w:t>
      </w:r>
    </w:p>
    <w:p>
      <w:r>
        <w:t>- IPs: 45.142.212.98, 89.23.14.7</w:t>
      </w:r>
    </w:p>
    <w:p/>
    <w:p>
      <w:r>
        <w:t>YARA Snippet:</w:t>
      </w:r>
    </w:p>
    <w:p>
      <w:r>
        <w:t>rule Suspicious_PE_Malware {</w:t>
      </w:r>
    </w:p>
    <w:p>
      <w:r>
        <w:t>strings:</w:t>
      </w:r>
    </w:p>
    <w:p>
      <w:r>
        <w:t>$s1 = "svchost32.exe"</w:t>
      </w:r>
    </w:p>
    <w:p>
      <w:r>
        <w:t>$s2 = "http://malicious-example.com/c2"</w:t>
      </w:r>
    </w:p>
    <w:p>
      <w:r>
        <w:t>condition:</w:t>
      </w:r>
    </w:p>
    <w:p>
      <w:r>
        <w:t>uint16(0) == 0x5A4D and all of them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